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35"/>
      </w:tblGrid>
      <w:tr w:rsidR="00BC262C">
        <w:tc>
          <w:tcPr>
            <w:tcW w:w="1276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BC262C" w:rsidRDefault="00BC262C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BC262C" w:rsidRDefault="00BC262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624131">
        <w:rPr>
          <w:rFonts w:ascii="Times New Roman" w:eastAsia="Times New Roman" w:hAnsi="Times New Roman" w:cs="Times New Roman"/>
          <w:sz w:val="28"/>
          <w:szCs w:val="28"/>
        </w:rPr>
        <w:t>Общесистемное программное обеспечение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283"/>
        <w:gridCol w:w="5505"/>
      </w:tblGrid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Гольцов Илья Сергеевич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7F0386" w:rsidP="007F038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РК6-32</w:t>
            </w:r>
            <w:r w:rsidR="002A01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2A016A" w:rsidP="003018C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EF646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Pr="003F4066" w:rsidRDefault="00EF6461" w:rsidP="00EF646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Фазовый волновой алгоритм</w:t>
            </w:r>
          </w:p>
        </w:tc>
      </w:tr>
    </w:tbl>
    <w:p w:rsidR="00BC262C" w:rsidRDefault="00BC262C" w:rsidP="007F038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_Гольцов И. С.__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Грошев</w:t>
      </w:r>
      <w:r w:rsidR="007F0386" w:rsidRPr="007F038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С.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7F038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BC262C" w:rsidRDefault="00BC262C">
          <w:pPr>
            <w:pStyle w:val="af2"/>
            <w:spacing w:before="0" w:line="360" w:lineRule="auto"/>
            <w:rPr>
              <w:rFonts w:ascii="Times New Roman" w:hAnsi="Times New Roman" w:cs="Times New Roman"/>
            </w:rPr>
          </w:pPr>
        </w:p>
        <w:p w:rsidR="0044469F" w:rsidRDefault="002A01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361352" w:history="1">
            <w:r w:rsidR="0044469F" w:rsidRPr="00684457">
              <w:rPr>
                <w:rStyle w:val="af3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4469F">
              <w:rPr>
                <w:noProof/>
                <w:webHidden/>
              </w:rPr>
              <w:tab/>
            </w:r>
            <w:r w:rsidR="0044469F">
              <w:rPr>
                <w:noProof/>
                <w:webHidden/>
              </w:rPr>
              <w:fldChar w:fldCharType="begin"/>
            </w:r>
            <w:r w:rsidR="0044469F">
              <w:rPr>
                <w:noProof/>
                <w:webHidden/>
              </w:rPr>
              <w:instrText xml:space="preserve"> PAGEREF _Toc121361352 \h </w:instrText>
            </w:r>
            <w:r w:rsidR="0044469F">
              <w:rPr>
                <w:noProof/>
                <w:webHidden/>
              </w:rPr>
            </w:r>
            <w:r w:rsidR="0044469F">
              <w:rPr>
                <w:noProof/>
                <w:webHidden/>
              </w:rPr>
              <w:fldChar w:fldCharType="separate"/>
            </w:r>
            <w:r w:rsidR="00FA7423">
              <w:rPr>
                <w:noProof/>
                <w:webHidden/>
              </w:rPr>
              <w:t>3</w:t>
            </w:r>
            <w:r w:rsidR="0044469F">
              <w:rPr>
                <w:noProof/>
                <w:webHidden/>
              </w:rPr>
              <w:fldChar w:fldCharType="end"/>
            </w:r>
          </w:hyperlink>
        </w:p>
        <w:p w:rsidR="0044469F" w:rsidRDefault="00BA76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361353" w:history="1">
            <w:r w:rsidR="0044469F" w:rsidRPr="00684457">
              <w:rPr>
                <w:rStyle w:val="af3"/>
                <w:rFonts w:ascii="Times New Roman" w:hAnsi="Times New Roman" w:cs="Times New Roman"/>
                <w:noProof/>
              </w:rPr>
              <w:t>Выполнение лабораторной работы</w:t>
            </w:r>
            <w:r w:rsidR="0044469F">
              <w:rPr>
                <w:noProof/>
                <w:webHidden/>
              </w:rPr>
              <w:tab/>
            </w:r>
            <w:r w:rsidR="0044469F">
              <w:rPr>
                <w:noProof/>
                <w:webHidden/>
              </w:rPr>
              <w:fldChar w:fldCharType="begin"/>
            </w:r>
            <w:r w:rsidR="0044469F">
              <w:rPr>
                <w:noProof/>
                <w:webHidden/>
              </w:rPr>
              <w:instrText xml:space="preserve"> PAGEREF _Toc121361353 \h </w:instrText>
            </w:r>
            <w:r w:rsidR="0044469F">
              <w:rPr>
                <w:noProof/>
                <w:webHidden/>
              </w:rPr>
            </w:r>
            <w:r w:rsidR="0044469F">
              <w:rPr>
                <w:noProof/>
                <w:webHidden/>
              </w:rPr>
              <w:fldChar w:fldCharType="separate"/>
            </w:r>
            <w:r w:rsidR="00FA7423">
              <w:rPr>
                <w:noProof/>
                <w:webHidden/>
              </w:rPr>
              <w:t>3</w:t>
            </w:r>
            <w:r w:rsidR="0044469F">
              <w:rPr>
                <w:noProof/>
                <w:webHidden/>
              </w:rPr>
              <w:fldChar w:fldCharType="end"/>
            </w:r>
          </w:hyperlink>
        </w:p>
        <w:p w:rsidR="0044469F" w:rsidRDefault="00BA76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361354" w:history="1">
            <w:r w:rsidR="0044469F" w:rsidRPr="00684457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 w:rsidR="0044469F">
              <w:rPr>
                <w:noProof/>
                <w:webHidden/>
              </w:rPr>
              <w:tab/>
            </w:r>
            <w:r w:rsidR="0044469F">
              <w:rPr>
                <w:noProof/>
                <w:webHidden/>
              </w:rPr>
              <w:fldChar w:fldCharType="begin"/>
            </w:r>
            <w:r w:rsidR="0044469F">
              <w:rPr>
                <w:noProof/>
                <w:webHidden/>
              </w:rPr>
              <w:instrText xml:space="preserve"> PAGEREF _Toc121361354 \h </w:instrText>
            </w:r>
            <w:r w:rsidR="0044469F">
              <w:rPr>
                <w:noProof/>
                <w:webHidden/>
              </w:rPr>
            </w:r>
            <w:r w:rsidR="0044469F">
              <w:rPr>
                <w:noProof/>
                <w:webHidden/>
              </w:rPr>
              <w:fldChar w:fldCharType="separate"/>
            </w:r>
            <w:r w:rsidR="00FA7423">
              <w:rPr>
                <w:noProof/>
                <w:webHidden/>
              </w:rPr>
              <w:t>10</w:t>
            </w:r>
            <w:r w:rsidR="0044469F">
              <w:rPr>
                <w:noProof/>
                <w:webHidden/>
              </w:rPr>
              <w:fldChar w:fldCharType="end"/>
            </w:r>
          </w:hyperlink>
        </w:p>
        <w:p w:rsidR="0044469F" w:rsidRDefault="00BA76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361355" w:history="1">
            <w:r w:rsidR="0044469F" w:rsidRPr="00684457">
              <w:rPr>
                <w:rStyle w:val="af3"/>
                <w:rFonts w:ascii="Times New Roman" w:hAnsi="Times New Roman" w:cs="Times New Roman"/>
                <w:noProof/>
              </w:rPr>
              <w:t>Код программы</w:t>
            </w:r>
            <w:r w:rsidR="0044469F">
              <w:rPr>
                <w:noProof/>
                <w:webHidden/>
              </w:rPr>
              <w:tab/>
            </w:r>
            <w:r w:rsidR="0044469F">
              <w:rPr>
                <w:noProof/>
                <w:webHidden/>
              </w:rPr>
              <w:fldChar w:fldCharType="begin"/>
            </w:r>
            <w:r w:rsidR="0044469F">
              <w:rPr>
                <w:noProof/>
                <w:webHidden/>
              </w:rPr>
              <w:instrText xml:space="preserve"> PAGEREF _Toc121361355 \h </w:instrText>
            </w:r>
            <w:r w:rsidR="0044469F">
              <w:rPr>
                <w:noProof/>
                <w:webHidden/>
              </w:rPr>
            </w:r>
            <w:r w:rsidR="0044469F">
              <w:rPr>
                <w:noProof/>
                <w:webHidden/>
              </w:rPr>
              <w:fldChar w:fldCharType="separate"/>
            </w:r>
            <w:r w:rsidR="00FA7423">
              <w:rPr>
                <w:noProof/>
                <w:webHidden/>
              </w:rPr>
              <w:t>11</w:t>
            </w:r>
            <w:r w:rsidR="0044469F">
              <w:rPr>
                <w:noProof/>
                <w:webHidden/>
              </w:rPr>
              <w:fldChar w:fldCharType="end"/>
            </w:r>
          </w:hyperlink>
        </w:p>
        <w:p w:rsidR="00BC262C" w:rsidRDefault="002A016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C262C" w:rsidRDefault="002A016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21361352"/>
      <w:r>
        <w:rPr>
          <w:rFonts w:ascii="Times New Roman" w:hAnsi="Times New Roman" w:cs="Times New Roman"/>
          <w:color w:val="auto"/>
          <w:sz w:val="32"/>
        </w:rPr>
        <w:lastRenderedPageBreak/>
        <w:t>Задание на лабораторную работу</w:t>
      </w:r>
      <w:bookmarkEnd w:id="0"/>
    </w:p>
    <w:p w:rsidR="00024D8B" w:rsidRPr="003F4066" w:rsidRDefault="003F4066" w:rsidP="003F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066">
        <w:rPr>
          <w:rFonts w:ascii="Times New Roman" w:hAnsi="Times New Roman" w:cs="Times New Roman"/>
          <w:sz w:val="28"/>
          <w:szCs w:val="28"/>
        </w:rPr>
        <w:t>Написать программу иллюстрирующую работу</w:t>
      </w:r>
      <w:r w:rsidR="00597EA7">
        <w:rPr>
          <w:rFonts w:ascii="Times New Roman" w:hAnsi="Times New Roman" w:cs="Times New Roman"/>
          <w:sz w:val="28"/>
          <w:szCs w:val="28"/>
        </w:rPr>
        <w:t xml:space="preserve"> фазового</w:t>
      </w:r>
      <w:r>
        <w:rPr>
          <w:rFonts w:ascii="Times New Roman" w:hAnsi="Times New Roman" w:cs="Times New Roman"/>
          <w:sz w:val="28"/>
          <w:szCs w:val="28"/>
        </w:rPr>
        <w:t xml:space="preserve"> волнового алгоритма для </w:t>
      </w:r>
      <w:r w:rsidRPr="003F4066">
        <w:rPr>
          <w:rFonts w:ascii="Times New Roman" w:hAnsi="Times New Roman" w:cs="Times New Roman"/>
          <w:sz w:val="28"/>
          <w:szCs w:val="28"/>
        </w:rPr>
        <w:t>распределенной сети, представленной в виде графа.</w:t>
      </w:r>
    </w:p>
    <w:p w:rsidR="00024D8B" w:rsidRPr="00024D8B" w:rsidRDefault="00024D8B" w:rsidP="00024D8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21361353"/>
      <w:r>
        <w:rPr>
          <w:rFonts w:ascii="Times New Roman" w:hAnsi="Times New Roman" w:cs="Times New Roman"/>
          <w:color w:val="auto"/>
          <w:sz w:val="32"/>
          <w:szCs w:val="32"/>
        </w:rPr>
        <w:t>Выполнение лабораторной работы</w:t>
      </w:r>
      <w:bookmarkEnd w:id="1"/>
    </w:p>
    <w:p w:rsidR="00E550DA" w:rsidRDefault="00E550DA" w:rsidP="00E550DA">
      <w:pPr>
        <w:pStyle w:val="aff5"/>
      </w:pPr>
      <w:bookmarkStart w:id="2" w:name="_Toc85560466"/>
      <w:r>
        <w:t>Фазовый волновой алгоритм является децентрализованным алгоритмом, пригодным для ориентированных сетей с произвольной топологией. Двунаправленные связи должны быть заданы парой параллельных встречных однонаправленных каналов.</w:t>
      </w:r>
    </w:p>
    <w:p w:rsidR="00E550DA" w:rsidRDefault="00E550DA" w:rsidP="00E550DA">
      <w:pPr>
        <w:pStyle w:val="aff5"/>
      </w:pPr>
      <w:r>
        <w:t xml:space="preserve">В этом алгоритме требуется, чтобы все процессы располагали сведениями о диаметре сети </w:t>
      </w:r>
      <m:oMath>
        <m:r>
          <w:rPr>
            <w:rFonts w:ascii="Cambria Math" w:hAnsi="Cambria Math"/>
          </w:rPr>
          <m:t>D</m:t>
        </m:r>
      </m:oMath>
      <w:r>
        <w:t xml:space="preserve">. Алгоритм будет оставаться корректным (хотя и менее эффективным), если все процессы будут использовать вместо </w:t>
      </w:r>
      <m:oMath>
        <m:r>
          <w:rPr>
            <w:rFonts w:ascii="Cambria Math" w:hAnsi="Cambria Math"/>
          </w:rPr>
          <m:t>D</m:t>
        </m:r>
      </m:oMath>
      <w:r>
        <w:t xml:space="preserve"> константу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превышающую диаметр сети.</w:t>
      </w:r>
    </w:p>
    <w:p w:rsidR="00DC0E41" w:rsidRDefault="00DC0E41" w:rsidP="00DC0E41">
      <w:pPr>
        <w:pStyle w:val="aff5"/>
        <w:rPr>
          <w:iCs/>
        </w:rPr>
      </w:pPr>
      <w:r>
        <w:t xml:space="preserve">Фазовый алгоритм применим для всякой ориентированной сети, по каналам которой осуществляется односторонняя передача сообщений. В этом случае соседями вершины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будут соседи на входе (процессы, которые могут отправлять сообщения процессу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) и соседи на выходе (процессы, которым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может оправлять сообщения). Соседи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на входе образуют множество </w:t>
      </w:r>
      <m:oMath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iCs/>
        </w:rPr>
        <w:t xml:space="preserve">, а соседи на выходе – множество </w:t>
      </w:r>
      <m:oMath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1F31">
        <w:rPr>
          <w:iCs/>
        </w:rPr>
        <w:t>.</w:t>
      </w:r>
    </w:p>
    <w:p w:rsidR="00DC0E41" w:rsidRPr="0000020A" w:rsidRDefault="00DC0E41" w:rsidP="00DC0E41">
      <w:pPr>
        <w:pStyle w:val="aff5"/>
      </w:pPr>
      <w:r>
        <w:t>Основная идея состоит в следующем.</w:t>
      </w:r>
    </w:p>
    <w:p w:rsidR="00DC0E41" w:rsidRDefault="00DC0E41" w:rsidP="00DC0E41">
      <w:pPr>
        <w:pStyle w:val="aff5"/>
        <w:numPr>
          <w:ilvl w:val="0"/>
          <w:numId w:val="10"/>
        </w:numPr>
        <w:ind w:left="340" w:hanging="340"/>
      </w:pPr>
      <w:r>
        <w:t xml:space="preserve">Каждый процесс отправляет в точности </w:t>
      </w:r>
      <m:oMath>
        <m:r>
          <w:rPr>
            <w:rFonts w:ascii="Cambria Math" w:hAnsi="Cambria Math"/>
          </w:rPr>
          <m:t>D</m:t>
        </m:r>
      </m:oMath>
      <w:r>
        <w:t xml:space="preserve"> сообщений каждому соседу на выходе.</w:t>
      </w:r>
    </w:p>
    <w:p w:rsidR="00DC0E41" w:rsidRDefault="00DC0E41" w:rsidP="00DC0E41">
      <w:pPr>
        <w:pStyle w:val="aff5"/>
        <w:numPr>
          <w:ilvl w:val="0"/>
          <w:numId w:val="10"/>
        </w:numPr>
        <w:ind w:left="340" w:hanging="340"/>
      </w:pPr>
      <w:r>
        <w:t xml:space="preserve">Каждому соседу на выходе будет отправлено </w:t>
      </w:r>
      <m:oMath>
        <m:r>
          <w:rPr>
            <w:rFonts w:ascii="Cambria Math" w:hAnsi="Cambria Math"/>
          </w:rPr>
          <m:t>(i+1)</m:t>
        </m:r>
      </m:oMath>
      <w:r>
        <w:t xml:space="preserve">-ое сообщение после того, как от каждого соседа на входе были получены </w:t>
      </w:r>
      <m:oMath>
        <m:r>
          <w:rPr>
            <w:rFonts w:ascii="Cambria Math" w:hAnsi="Cambria Math"/>
          </w:rPr>
          <m:t>i</m:t>
        </m:r>
      </m:oMath>
      <w:r>
        <w:t xml:space="preserve"> сообщений.</w:t>
      </w:r>
    </w:p>
    <w:p w:rsidR="00DC0E41" w:rsidRDefault="00DC0E41" w:rsidP="00DC0E41">
      <w:pPr>
        <w:pStyle w:val="aff5"/>
        <w:numPr>
          <w:ilvl w:val="0"/>
          <w:numId w:val="10"/>
        </w:numPr>
        <w:ind w:left="340" w:hanging="340"/>
      </w:pPr>
      <w:r>
        <w:t xml:space="preserve">Как только от каждого соседа будет получено в точности </w:t>
      </w:r>
      <m:oMath>
        <m:r>
          <w:rPr>
            <w:rFonts w:ascii="Cambria Math" w:hAnsi="Cambria Math"/>
          </w:rPr>
          <m:t>D</m:t>
        </m:r>
      </m:oMath>
      <w:r>
        <w:t xml:space="preserve"> сообщений, процесс завершает алгоритм и принимает решение.</w:t>
      </w:r>
    </w:p>
    <w:bookmarkEnd w:id="2"/>
    <w:p w:rsidR="006A417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:rsidR="006A417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:rsidR="006A417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:rsidR="0020465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Cs/>
          <w:sz w:val="28"/>
          <w:szCs w:val="32"/>
        </w:rPr>
      </w:pPr>
      <w:r>
        <w:rPr>
          <w:rFonts w:ascii="Times New Roman" w:eastAsia="Cambria" w:hAnsi="Times New Roman" w:cs="Times New Roman"/>
          <w:bCs/>
          <w:sz w:val="28"/>
          <w:szCs w:val="32"/>
        </w:rPr>
        <w:lastRenderedPageBreak/>
        <w:tab/>
      </w:r>
      <w:r w:rsidR="0020465F">
        <w:rPr>
          <w:rFonts w:ascii="Times New Roman" w:eastAsia="Cambria" w:hAnsi="Times New Roman" w:cs="Times New Roman"/>
          <w:bCs/>
          <w:sz w:val="28"/>
          <w:szCs w:val="32"/>
        </w:rPr>
        <w:t xml:space="preserve">Ниже представлен псевдокод </w:t>
      </w:r>
      <w:r w:rsidR="002169BA">
        <w:rPr>
          <w:rFonts w:ascii="Times New Roman" w:eastAsia="Cambria" w:hAnsi="Times New Roman" w:cs="Times New Roman"/>
          <w:bCs/>
          <w:sz w:val="28"/>
          <w:szCs w:val="32"/>
        </w:rPr>
        <w:t>фазового волнового алгоритма</w:t>
      </w:r>
      <w:r w:rsidR="00107078">
        <w:rPr>
          <w:rFonts w:ascii="Times New Roman" w:eastAsia="Cambria" w:hAnsi="Times New Roman" w:cs="Times New Roman"/>
          <w:bCs/>
          <w:sz w:val="28"/>
          <w:szCs w:val="32"/>
        </w:rPr>
        <w:t>:</w:t>
      </w:r>
    </w:p>
    <w:p w:rsidR="0020465F" w:rsidRPr="0020465F" w:rsidRDefault="002169BA" w:rsidP="008C2682">
      <w:pPr>
        <w:tabs>
          <w:tab w:val="left" w:pos="567"/>
        </w:tabs>
        <w:spacing w:after="0" w:line="360" w:lineRule="auto"/>
        <w:jc w:val="center"/>
        <w:rPr>
          <w:rFonts w:ascii="Times New Roman" w:eastAsia="Cambria" w:hAnsi="Times New Roman" w:cs="Times New Roman"/>
          <w:bCs/>
          <w:sz w:val="32"/>
          <w:szCs w:val="32"/>
        </w:rPr>
      </w:pPr>
      <w:r w:rsidRPr="002169BA">
        <w:rPr>
          <w:rFonts w:ascii="Times New Roman" w:eastAsia="Cambria" w:hAnsi="Times New Roman" w:cs="Times New Roman"/>
          <w:bCs/>
          <w:noProof/>
          <w:sz w:val="32"/>
          <w:szCs w:val="32"/>
        </w:rPr>
        <w:drawing>
          <wp:inline distT="0" distB="0" distL="0" distR="0" wp14:anchorId="197AE76F" wp14:editId="1B0D4E84">
            <wp:extent cx="5940425" cy="4072466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21"/>
                    <a:stretch/>
                  </pic:blipFill>
                  <pic:spPr bwMode="auto">
                    <a:xfrm>
                      <a:off x="0" y="0"/>
                      <a:ext cx="5940425" cy="407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92" w:rsidRPr="002462BC" w:rsidRDefault="0020465F" w:rsidP="002462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Рисунок 1 - Псевдокод </w:t>
      </w:r>
      <w:r w:rsidR="002169BA">
        <w:rPr>
          <w:rFonts w:ascii="Times New Roman" w:eastAsia="Times New Roman" w:hAnsi="Times New Roman" w:cs="Times New Roman"/>
          <w:sz w:val="24"/>
          <w:szCs w:val="28"/>
        </w:rPr>
        <w:t xml:space="preserve">фазового 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>волнового алгоритма</w:t>
      </w:r>
    </w:p>
    <w:p w:rsidR="00112E92" w:rsidRDefault="00112E9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того, ниже (рис. 2-</w:t>
      </w:r>
      <w:r w:rsidR="002462BC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иллюстрация</w:t>
      </w:r>
      <w:r w:rsidR="002462BC">
        <w:rPr>
          <w:rFonts w:ascii="Times New Roman" w:hAnsi="Times New Roman" w:cs="Times New Roman"/>
          <w:sz w:val="28"/>
          <w:szCs w:val="28"/>
        </w:rPr>
        <w:t xml:space="preserve"> нескольких</w:t>
      </w:r>
      <w:r>
        <w:rPr>
          <w:rFonts w:ascii="Times New Roman" w:hAnsi="Times New Roman" w:cs="Times New Roman"/>
          <w:sz w:val="28"/>
          <w:szCs w:val="28"/>
        </w:rPr>
        <w:t xml:space="preserve"> первых и </w:t>
      </w:r>
      <w:r w:rsidR="002462BC">
        <w:rPr>
          <w:rFonts w:ascii="Times New Roman" w:hAnsi="Times New Roman" w:cs="Times New Roman"/>
          <w:sz w:val="28"/>
          <w:szCs w:val="28"/>
        </w:rPr>
        <w:t xml:space="preserve">последнего </w:t>
      </w:r>
      <w:r>
        <w:rPr>
          <w:rFonts w:ascii="Times New Roman" w:hAnsi="Times New Roman" w:cs="Times New Roman"/>
          <w:sz w:val="28"/>
          <w:szCs w:val="28"/>
        </w:rPr>
        <w:t xml:space="preserve">шагов работы алгоритма на простом графе. </w:t>
      </w:r>
    </w:p>
    <w:p w:rsidR="00112E92" w:rsidRDefault="00112E92" w:rsidP="00112E9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9D27A" wp14:editId="0A5C78D3">
            <wp:extent cx="3974803" cy="27813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77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92" w:rsidRPr="00107078" w:rsidRDefault="00112E92" w:rsidP="00112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2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Иллюстрация работы алгоритма, шаг 1</w:t>
      </w:r>
    </w:p>
    <w:p w:rsidR="00112E92" w:rsidRDefault="00112E9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E92" w:rsidRDefault="00112E9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E92" w:rsidRDefault="00112E92" w:rsidP="00112E9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3FCB7" wp14:editId="0052A597">
            <wp:extent cx="39497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98" b="3308"/>
                    <a:stretch/>
                  </pic:blipFill>
                  <pic:spPr bwMode="auto">
                    <a:xfrm>
                      <a:off x="0" y="0"/>
                      <a:ext cx="3954837" cy="25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92" w:rsidRPr="002462BC" w:rsidRDefault="00112E92" w:rsidP="002462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3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Иллюстрация работы алгоритма, шаг 2</w:t>
      </w:r>
    </w:p>
    <w:p w:rsidR="00112E92" w:rsidRDefault="00112E92" w:rsidP="00112E9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752AA" wp14:editId="171B4889">
            <wp:extent cx="3959088" cy="26790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18"/>
                    <a:stretch/>
                  </pic:blipFill>
                  <pic:spPr bwMode="auto">
                    <a:xfrm>
                      <a:off x="0" y="0"/>
                      <a:ext cx="3962515" cy="268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92" w:rsidRPr="00107078" w:rsidRDefault="00112E92" w:rsidP="00112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4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Иллюстрация работы алгоритма, шаг 3</w:t>
      </w:r>
    </w:p>
    <w:p w:rsidR="00112E92" w:rsidRDefault="00112E92" w:rsidP="00112E9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A6C8A" wp14:editId="66E2A985">
            <wp:extent cx="4053267" cy="273621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47"/>
                    <a:stretch/>
                  </pic:blipFill>
                  <pic:spPr bwMode="auto">
                    <a:xfrm>
                      <a:off x="0" y="0"/>
                      <a:ext cx="4062239" cy="27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92" w:rsidRPr="00107078" w:rsidRDefault="00112E92" w:rsidP="00112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5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Иллюстрация работы алгоритма, шаг 4</w:t>
      </w:r>
    </w:p>
    <w:p w:rsidR="00112E92" w:rsidRDefault="00112E92" w:rsidP="00112E92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E46C8" wp14:editId="0D3E3CFA">
            <wp:extent cx="4053682" cy="2814955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36"/>
                    <a:stretch/>
                  </pic:blipFill>
                  <pic:spPr bwMode="auto">
                    <a:xfrm>
                      <a:off x="0" y="0"/>
                      <a:ext cx="4062292" cy="282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E92" w:rsidRPr="00107078" w:rsidRDefault="00112E92" w:rsidP="00112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6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Иллюстрация работы алгоритма, последний шаг</w:t>
      </w:r>
    </w:p>
    <w:p w:rsidR="00112E92" w:rsidRDefault="00112E92" w:rsidP="005354DB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465F" w:rsidRDefault="005354DB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55C2"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</w:t>
      </w:r>
      <w:r w:rsidR="006F55C2" w:rsidRPr="000658FB">
        <w:rPr>
          <w:rFonts w:ascii="Times New Roman" w:hAnsi="Times New Roman" w:cs="Times New Roman"/>
          <w:sz w:val="28"/>
          <w:szCs w:val="28"/>
        </w:rPr>
        <w:t>был</w:t>
      </w:r>
      <w:r w:rsidR="00024D8B">
        <w:rPr>
          <w:rFonts w:ascii="Times New Roman" w:hAnsi="Times New Roman" w:cs="Times New Roman"/>
          <w:sz w:val="28"/>
          <w:szCs w:val="28"/>
        </w:rPr>
        <w:t>а</w:t>
      </w:r>
      <w:r w:rsidR="006F55C2" w:rsidRPr="000658FB">
        <w:rPr>
          <w:rFonts w:ascii="Times New Roman" w:hAnsi="Times New Roman" w:cs="Times New Roman"/>
          <w:sz w:val="28"/>
          <w:szCs w:val="28"/>
        </w:rPr>
        <w:t xml:space="preserve"> </w:t>
      </w:r>
      <w:r w:rsidR="00024D8B">
        <w:rPr>
          <w:rFonts w:ascii="Times New Roman" w:hAnsi="Times New Roman" w:cs="Times New Roman"/>
          <w:sz w:val="28"/>
          <w:szCs w:val="28"/>
        </w:rPr>
        <w:t xml:space="preserve">разработана программа, иллюстрирующая работу </w:t>
      </w:r>
      <w:r w:rsidR="002169BA">
        <w:rPr>
          <w:rFonts w:ascii="Times New Roman" w:hAnsi="Times New Roman" w:cs="Times New Roman"/>
          <w:sz w:val="28"/>
          <w:szCs w:val="28"/>
        </w:rPr>
        <w:t xml:space="preserve">фазового </w:t>
      </w:r>
      <w:r w:rsidR="00024D8B">
        <w:rPr>
          <w:rFonts w:ascii="Times New Roman" w:hAnsi="Times New Roman" w:cs="Times New Roman"/>
          <w:sz w:val="28"/>
          <w:szCs w:val="28"/>
        </w:rPr>
        <w:t>волнового алгоритма.</w:t>
      </w:r>
      <w:r w:rsidR="0020465F">
        <w:rPr>
          <w:rFonts w:ascii="Times New Roman" w:hAnsi="Times New Roman" w:cs="Times New Roman"/>
          <w:sz w:val="28"/>
          <w:szCs w:val="28"/>
        </w:rPr>
        <w:t xml:space="preserve"> Решение произв</w:t>
      </w:r>
      <w:r w:rsidR="00C30220">
        <w:rPr>
          <w:rFonts w:ascii="Times New Roman" w:hAnsi="Times New Roman" w:cs="Times New Roman"/>
          <w:sz w:val="28"/>
          <w:szCs w:val="28"/>
        </w:rPr>
        <w:t xml:space="preserve">одилось на графе, </w:t>
      </w:r>
      <w:r>
        <w:rPr>
          <w:rFonts w:ascii="Times New Roman" w:hAnsi="Times New Roman" w:cs="Times New Roman"/>
          <w:sz w:val="28"/>
          <w:szCs w:val="28"/>
        </w:rPr>
        <w:t>представленном на рисунке 7</w:t>
      </w:r>
      <w:r w:rsidR="0020465F">
        <w:rPr>
          <w:rFonts w:ascii="Times New Roman" w:hAnsi="Times New Roman" w:cs="Times New Roman"/>
          <w:sz w:val="28"/>
          <w:szCs w:val="28"/>
        </w:rPr>
        <w:t>.</w:t>
      </w:r>
    </w:p>
    <w:p w:rsidR="008C2682" w:rsidRDefault="008C268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Pr="00DE6DBE" w:rsidRDefault="00DE6DBE" w:rsidP="0020465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FFE4" wp14:editId="0C2682BB">
            <wp:extent cx="3413760" cy="2256989"/>
            <wp:effectExtent l="0" t="0" r="0" b="0"/>
            <wp:docPr id="6" name="Рисунок 6" descr="C:\Users\illusory\dev\study\mag\po_pvs\graph_lab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sory\dev\study\mag\po_pvs\graph_lab2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70" cy="226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5F" w:rsidRPr="0020465F" w:rsidRDefault="005354DB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Рисунок 7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="0020465F"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Граф, используемый для решения</w:t>
      </w:r>
    </w:p>
    <w:p w:rsidR="0020465F" w:rsidRP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 задается в программе парами чисел, представляющих его ребра. В начале работы программы происходит считывание структуры графа.</w:t>
      </w:r>
      <w:r w:rsidRPr="00204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заданной структуры строится матрица смежности.</w:t>
      </w:r>
    </w:p>
    <w:p w:rsidR="0020465F" w:rsidRPr="0020465F" w:rsidRDefault="003018C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1FC8D" wp14:editId="7BF28509">
            <wp:extent cx="6134100" cy="1563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736" cy="15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39" w:rsidRPr="008C2682" w:rsidRDefault="0020465F" w:rsidP="008C2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697386">
        <w:rPr>
          <w:rFonts w:ascii="Times New Roman" w:eastAsia="Times New Roman" w:hAnsi="Times New Roman" w:cs="Times New Roman"/>
          <w:sz w:val="24"/>
          <w:szCs w:val="28"/>
        </w:rPr>
        <w:t>унок 8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Полученная программой матрица смежности</w:t>
      </w:r>
    </w:p>
    <w:p w:rsidR="005354DB" w:rsidRDefault="003C0ACE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Вершиной-инициатором выбирается корневая</w:t>
      </w:r>
      <w:r w:rsidR="00911E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происходит рассылка сообщений всем потомкам инициатора. </w:t>
      </w:r>
      <w:r w:rsidR="005354DB">
        <w:rPr>
          <w:rFonts w:ascii="Times New Roman" w:eastAsia="Times New Roman" w:hAnsi="Times New Roman" w:cs="Times New Roman"/>
          <w:sz w:val="28"/>
          <w:szCs w:val="28"/>
        </w:rPr>
        <w:t xml:space="preserve">При этом обновляется значение переменной, отвечающей за число отправленных сообщений. Потомки, получая сообщение, в зависимости от минимального количества сообщений, полученных от каждой входящей вершины и числа уже отправленных сообщений посылают сообщения своим потомкам. </w:t>
      </w:r>
    </w:p>
    <w:p w:rsidR="005354DB" w:rsidRPr="00CE64CA" w:rsidRDefault="005354DB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вершина графа в программе представлена потоком, взаимодействие между которыми построено с использованием пакета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5354D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util</w:t>
      </w:r>
      <w:r w:rsidRPr="005354D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concurrency</w:t>
      </w:r>
      <w:r w:rsidRPr="005354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Потоки общаются через очередь сообщений, которая представлена структурой </w:t>
      </w:r>
      <w:r w:rsidR="00CE64CA">
        <w:rPr>
          <w:rFonts w:ascii="Times New Roman" w:eastAsia="Times New Roman" w:hAnsi="Times New Roman" w:cs="Times New Roman"/>
          <w:sz w:val="28"/>
          <w:szCs w:val="28"/>
          <w:lang w:val="en-US"/>
        </w:rPr>
        <w:t>ConcurrentHashMap</w:t>
      </w:r>
      <w:r w:rsidR="00CE64CA" w:rsidRPr="00CE64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содержащей в качестве ключа идентификатор адресата, а в качестве значения – структуру </w:t>
      </w:r>
      <w:r w:rsidR="00CE64CA">
        <w:rPr>
          <w:rFonts w:ascii="Times New Roman" w:eastAsia="Times New Roman" w:hAnsi="Times New Roman" w:cs="Times New Roman"/>
          <w:sz w:val="28"/>
          <w:szCs w:val="28"/>
          <w:lang w:val="en-US"/>
        </w:rPr>
        <w:t>ConcurrentLinkedQueue</w:t>
      </w:r>
      <w:r w:rsidR="00CE64CA" w:rsidRPr="00CE64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>служащую очередью сообщений, с которой работает каждый экземпляр потока. Любой поток, желающий отправить сообщение, кладет его по ключу адресата в соответствующую очередь. Адресат в рабочем цикле считывает сообщения, адресованные ему. При выполнении условия, обозначенного в алгоритме и псевдокоде (рис. 1) происходит отправка сообщений всем потомкам данного процесса. После достижения усло</w:t>
      </w:r>
      <w:r w:rsidR="0044469F">
        <w:rPr>
          <w:rFonts w:ascii="Times New Roman" w:eastAsia="Times New Roman" w:hAnsi="Times New Roman" w:cs="Times New Roman"/>
          <w:sz w:val="28"/>
          <w:szCs w:val="28"/>
        </w:rPr>
        <w:t>вия остановки одним из процессов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, значение специального </w:t>
      </w:r>
      <w:r w:rsidR="00CE64CA">
        <w:rPr>
          <w:rFonts w:ascii="Times New Roman" w:eastAsia="Times New Roman" w:hAnsi="Times New Roman" w:cs="Times New Roman"/>
          <w:sz w:val="28"/>
          <w:szCs w:val="28"/>
          <w:lang w:val="en-US"/>
        </w:rPr>
        <w:t>volatile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 флага </w:t>
      </w:r>
      <w:r w:rsidR="0044469F">
        <w:rPr>
          <w:rFonts w:ascii="Times New Roman" w:eastAsia="Times New Roman" w:hAnsi="Times New Roman" w:cs="Times New Roman"/>
          <w:sz w:val="28"/>
          <w:szCs w:val="28"/>
        </w:rPr>
        <w:t>обновляется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 так, чтобы рабочие циклы всех потоков тоже завершали свою работу, что</w:t>
      </w:r>
      <w:r w:rsidR="0044469F">
        <w:rPr>
          <w:rFonts w:ascii="Times New Roman" w:eastAsia="Times New Roman" w:hAnsi="Times New Roman" w:cs="Times New Roman"/>
          <w:sz w:val="28"/>
          <w:szCs w:val="28"/>
        </w:rPr>
        <w:t>, в свою очередь,</w:t>
      </w:r>
      <w:r w:rsidR="00CE64CA">
        <w:rPr>
          <w:rFonts w:ascii="Times New Roman" w:eastAsia="Times New Roman" w:hAnsi="Times New Roman" w:cs="Times New Roman"/>
          <w:sz w:val="28"/>
          <w:szCs w:val="28"/>
        </w:rPr>
        <w:t xml:space="preserve"> останавливает работу всего алгоритма.</w:t>
      </w:r>
    </w:p>
    <w:p w:rsidR="005354DB" w:rsidRDefault="005354DB" w:rsidP="0044469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поток получает количество сообщений, равное диаметру сети, он принимает решение, работа алгоритма завершается.</w:t>
      </w:r>
    </w:p>
    <w:p w:rsidR="00697386" w:rsidRPr="00697386" w:rsidRDefault="00697386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9 представлена иллюстрация работы алгоритма для графа, используемого для решения.</w:t>
      </w:r>
    </w:p>
    <w:p w:rsidR="006F55C2" w:rsidRDefault="006F55C2" w:rsidP="00EF693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111A3" w:rsidRDefault="005354DB" w:rsidP="00697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54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E6A5FA" wp14:editId="287A3D77">
            <wp:extent cx="2744470" cy="3468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56" cy="34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386" w:rsidRPr="00697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4C94E" wp14:editId="0AFBB5B1">
            <wp:extent cx="2838450" cy="34311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1756" cy="34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86" w:rsidRPr="00697386" w:rsidRDefault="00697386" w:rsidP="00697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738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76009E" wp14:editId="4B02ABE1">
            <wp:extent cx="3057525" cy="372589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5931" cy="3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A3" w:rsidRPr="00522B15" w:rsidRDefault="005111A3" w:rsidP="00511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унок 9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Результат работы разработанного алгоритма</w:t>
      </w:r>
    </w:p>
    <w:p w:rsidR="00A40FB6" w:rsidRDefault="008C2682" w:rsidP="00292F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рисунках </w:t>
      </w:r>
      <w:r w:rsidR="00DE0F18">
        <w:rPr>
          <w:rFonts w:ascii="Times New Roman" w:hAnsi="Times New Roman" w:cs="Times New Roman"/>
          <w:sz w:val="28"/>
          <w:szCs w:val="28"/>
        </w:rPr>
        <w:t>10-13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иллюстрация работы алгоритма в виде последовательных состояний сети. Рядом с каждой вершиной обозначены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 </w:t>
      </w:r>
      <w:r w:rsidR="00DB4B08">
        <w:rPr>
          <w:rFonts w:ascii="Times New Roman" w:hAnsi="Times New Roman" w:cs="Times New Roman"/>
          <w:sz w:val="28"/>
          <w:szCs w:val="28"/>
        </w:rPr>
        <w:t>количество отправленных сообщений и число принятых сообщений от каждой входящей вершины для данного процесса</w:t>
      </w:r>
      <w:r w:rsidRPr="008C2682">
        <w:rPr>
          <w:rFonts w:ascii="Times New Roman" w:hAnsi="Times New Roman" w:cs="Times New Roman"/>
          <w:sz w:val="28"/>
          <w:szCs w:val="28"/>
        </w:rPr>
        <w:t>.</w:t>
      </w:r>
    </w:p>
    <w:p w:rsidR="00A40FB6" w:rsidRDefault="00DB4B08" w:rsidP="00DB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8A198" wp14:editId="54AC094D">
            <wp:extent cx="4333875" cy="2460408"/>
            <wp:effectExtent l="0" t="0" r="0" b="0"/>
            <wp:docPr id="17" name="Рисунок 17" descr="C:\Users\illusory\dev\study\mag\po_pvs\1graph_lab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lusory\dev\study\mag\po_pvs\1graph_lab3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96" cy="24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2" w:rsidRPr="00935A15" w:rsidRDefault="00CC7562" w:rsidP="00935A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унок 10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Ход работы алгоритма (шаг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1)</w:t>
      </w:r>
    </w:p>
    <w:p w:rsidR="00A40FB6" w:rsidRDefault="00DB4B08" w:rsidP="00DB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DBAF1" wp14:editId="4929A5F0">
            <wp:extent cx="4391025" cy="2498859"/>
            <wp:effectExtent l="0" t="0" r="0" b="0"/>
            <wp:docPr id="22" name="Рисунок 22" descr="C:\Users\illusory\dev\study\mag\po_pvs\2graph_lab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lusory\dev\study\mag\po_pvs\2graph_lab3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30" cy="25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62" w:rsidRPr="00935A15" w:rsidRDefault="00CC7562" w:rsidP="00935A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унок 11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Ход работы алгоритма (шаги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A40FB6" w:rsidRDefault="00DB4B08" w:rsidP="00DB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FC1BA" wp14:editId="0647D8BC">
            <wp:extent cx="3943350" cy="2307221"/>
            <wp:effectExtent l="0" t="0" r="0" b="0"/>
            <wp:docPr id="23" name="Рисунок 23" descr="C:\Users\illusory\dev\study\mag\po_pvs\3graph_lab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lusory\dev\study\mag\po_pvs\3graph_lab3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65" cy="231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F3" w:rsidRPr="00522B15" w:rsidRDefault="00AC64F3" w:rsidP="00AC6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унок 12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Ход работы алгоритма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r w:rsidR="000F3A46">
        <w:rPr>
          <w:rFonts w:ascii="Times New Roman" w:eastAsia="Times New Roman" w:hAnsi="Times New Roman" w:cs="Times New Roman"/>
          <w:sz w:val="24"/>
          <w:szCs w:val="28"/>
        </w:rPr>
        <w:t xml:space="preserve">шаг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3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AC64F3" w:rsidRDefault="00DE0F18" w:rsidP="00DE0F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F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267D0" wp14:editId="2D653CED">
            <wp:extent cx="3981450" cy="2323913"/>
            <wp:effectExtent l="0" t="0" r="0" b="635"/>
            <wp:docPr id="24" name="Рисунок 24" descr="C:\Users\illusory\dev\study\mag\po_pvs\4graph_lab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lusory\dev\study\mag\po_pvs\4graph_lab3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25" cy="23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18" w:rsidRPr="00522B15" w:rsidRDefault="00DE0F18" w:rsidP="00DE0F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>
        <w:rPr>
          <w:rFonts w:ascii="Times New Roman" w:eastAsia="Times New Roman" w:hAnsi="Times New Roman" w:cs="Times New Roman"/>
          <w:sz w:val="24"/>
          <w:szCs w:val="28"/>
        </w:rPr>
        <w:t>унок 13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Ход работы алгоритма (шаг 4)</w:t>
      </w:r>
    </w:p>
    <w:p w:rsidR="00DE0F18" w:rsidRDefault="00DE0F18" w:rsidP="00292F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программа построена на асинхронном взаимодействии между вершинами, можно видеть по представленному примеру работы алгоритма, что первым решение в данном случае принимает процесс с индексом 1. Хотя в целом такое решение может быть принято процессом, до которого скорее дойдет финальное сообщение, </w:t>
      </w:r>
      <w:r w:rsidR="00935A15">
        <w:rPr>
          <w:rFonts w:ascii="Times New Roman" w:hAnsi="Times New Roman" w:cs="Times New Roman"/>
          <w:sz w:val="28"/>
          <w:szCs w:val="28"/>
        </w:rPr>
        <w:t>приравнивающее</w:t>
      </w:r>
      <w:r>
        <w:rPr>
          <w:rFonts w:ascii="Times New Roman" w:hAnsi="Times New Roman" w:cs="Times New Roman"/>
          <w:sz w:val="28"/>
          <w:szCs w:val="28"/>
        </w:rPr>
        <w:t xml:space="preserve"> число отправленных и принятых сообщений к значению, служащему условием остановки цикла.</w:t>
      </w:r>
    </w:p>
    <w:p w:rsidR="00DE0F18" w:rsidRDefault="00DE0F18" w:rsidP="00DE0F1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E0F18" w:rsidRDefault="00DE0F18" w:rsidP="00DE0F1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53974" w:rsidRDefault="00C53974" w:rsidP="00C5397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85560468"/>
      <w:bookmarkStart w:id="4" w:name="_Toc121361354"/>
      <w:r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3"/>
      <w:bookmarkEnd w:id="4"/>
    </w:p>
    <w:p w:rsidR="00BC262C" w:rsidRPr="00C34A32" w:rsidRDefault="00C53974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815">
        <w:rPr>
          <w:rFonts w:ascii="Times New Roman" w:hAnsi="Times New Roman" w:cs="Times New Roman"/>
          <w:sz w:val="28"/>
          <w:szCs w:val="28"/>
        </w:rPr>
        <w:t xml:space="preserve"> ходе вы</w:t>
      </w:r>
      <w:r w:rsidR="00161D00">
        <w:rPr>
          <w:rFonts w:ascii="Times New Roman" w:hAnsi="Times New Roman" w:cs="Times New Roman"/>
          <w:sz w:val="28"/>
          <w:szCs w:val="28"/>
        </w:rPr>
        <w:t>полнения лабораторной работы</w:t>
      </w:r>
      <w:r w:rsidR="002B3815">
        <w:rPr>
          <w:rFonts w:ascii="Times New Roman" w:hAnsi="Times New Roman" w:cs="Times New Roman"/>
          <w:sz w:val="28"/>
          <w:szCs w:val="28"/>
        </w:rPr>
        <w:t xml:space="preserve"> был изучен</w:t>
      </w:r>
      <w:r w:rsidR="00697386">
        <w:rPr>
          <w:rFonts w:ascii="Times New Roman" w:hAnsi="Times New Roman" w:cs="Times New Roman"/>
          <w:sz w:val="28"/>
          <w:szCs w:val="28"/>
        </w:rPr>
        <w:t xml:space="preserve"> фазовый</w:t>
      </w:r>
      <w:r w:rsidR="002B3815">
        <w:rPr>
          <w:rFonts w:ascii="Times New Roman" w:hAnsi="Times New Roman" w:cs="Times New Roman"/>
          <w:sz w:val="28"/>
          <w:szCs w:val="28"/>
        </w:rPr>
        <w:t xml:space="preserve"> волновой алгоритм и реализован программный код на языке </w:t>
      </w:r>
      <w:r w:rsidR="002B38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3815" w:rsidRPr="002B3815">
        <w:rPr>
          <w:rFonts w:ascii="Times New Roman" w:hAnsi="Times New Roman" w:cs="Times New Roman"/>
          <w:sz w:val="28"/>
          <w:szCs w:val="28"/>
        </w:rPr>
        <w:t xml:space="preserve">, </w:t>
      </w:r>
      <w:r w:rsidR="002B3815">
        <w:rPr>
          <w:rFonts w:ascii="Times New Roman" w:hAnsi="Times New Roman" w:cs="Times New Roman"/>
          <w:sz w:val="28"/>
          <w:szCs w:val="28"/>
        </w:rPr>
        <w:t>имитирующий работу распределенной сети на заданном графе, в ходе которой при помощи исследуемого алгоритма происходит рассылка сообщений</w:t>
      </w:r>
      <w:r w:rsidR="00930DAF">
        <w:rPr>
          <w:rFonts w:ascii="Times New Roman" w:hAnsi="Times New Roman" w:cs="Times New Roman"/>
          <w:sz w:val="28"/>
          <w:szCs w:val="28"/>
        </w:rPr>
        <w:t xml:space="preserve"> всем вершинам графа</w:t>
      </w:r>
      <w:r w:rsidR="00697386">
        <w:rPr>
          <w:rFonts w:ascii="Times New Roman" w:hAnsi="Times New Roman" w:cs="Times New Roman"/>
          <w:sz w:val="28"/>
          <w:szCs w:val="28"/>
        </w:rPr>
        <w:t>.</w:t>
      </w:r>
    </w:p>
    <w:p w:rsidR="008C2682" w:rsidRDefault="008C2682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0F18" w:rsidRDefault="00DE0F18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0F18" w:rsidRDefault="00DE0F18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682" w:rsidRPr="008C2682" w:rsidRDefault="008C2682" w:rsidP="008C268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21361355"/>
      <w:r w:rsidRPr="008C2682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C2682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5"/>
    </w:p>
    <w:p w:rsidR="008C2682" w:rsidRDefault="008C2682" w:rsidP="002B38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Ниже представлен программный код, отвечающий за выполнение алгоритма</w:t>
      </w:r>
      <w:r w:rsidR="00F5379B" w:rsidRPr="00F537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</w:t>
      </w:r>
      <w:r w:rsidR="00F537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а также некоторые основные функции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:</w:t>
      </w:r>
    </w:p>
    <w:p w:rsidR="008C2682" w:rsidRDefault="00C34A32" w:rsidP="008C2682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Листинг 1 – Функции, отвечающие</w:t>
      </w:r>
      <w:bookmarkStart w:id="6" w:name="_GoBack"/>
      <w:bookmarkEnd w:id="6"/>
      <w:r w:rsidR="008C2682" w:rsidRPr="008C26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 выполнение алгоритма</w:t>
      </w:r>
    </w:p>
    <w:p w:rsidR="00697386" w:rsidRPr="00697386" w:rsidRDefault="00697386" w:rsidP="00697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executePhaseWave(Graph g, Integer start)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System.</w:t>
      </w:r>
      <w:r w:rsidRPr="006973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"Initiator for graph: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start);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((PhaseGraph) g).setInitiator(start);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ExecutorService taskExecutor = Executors.</w:t>
      </w:r>
      <w:r w:rsidRPr="006973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newFixedThreadPool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(g.getGraphSize());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Arrays.</w:t>
      </w:r>
      <w:r w:rsidRPr="006973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stream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(g.getGraphNodes()).forEach(task -&gt; </w:t>
      </w:r>
      <w:r w:rsidRPr="00697386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taskExecutor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.execute((Runnable) task));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taskExecutor.shutdown();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8C2682" w:rsidRDefault="008C2682" w:rsidP="00697386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  <w:lang w:val="en-US" w:eastAsia="en-US"/>
        </w:rPr>
      </w:pPr>
    </w:p>
    <w:p w:rsidR="00697386" w:rsidRPr="00697386" w:rsidRDefault="00697386" w:rsidP="00697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9738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69738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run()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(((PhaseGraph)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graph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).getInitiator() ==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.getValue() &amp;&amp; !</w:t>
      </w:r>
      <w:r w:rsidRPr="0069738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isInitiated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runMain();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9738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isInitiated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runWorker();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runMain()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sendMsgToSuccessors();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sendMsgToSuccessors()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successors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.forEach(node -&gt;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lst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.get(node.getValue()).offer(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Message(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node));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6973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"#"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.getValue()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send from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.getValue()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to "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node.getValue()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sentCount =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sentCount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sentCount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runWorker()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(getRecCountMin() &lt;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D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 !</w:t>
      </w:r>
      <w:r w:rsidRPr="0069738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isFinish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Message poll =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lst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.getValue()).poll();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(poll !=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 = poll.getFrom().getValue();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recCount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.put(value,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recCount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.get(value) + </w:t>
      </w:r>
      <w:r w:rsidRPr="0069738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6973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"#"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.getValue()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accept from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value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recCount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recCount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.get(value)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minRecCount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getRecCountMin()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sentCount = 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sentCount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(getRecCountMin() &gt;=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sentCount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sentCount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sendMsgToSuccessors();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69738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isFinish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System.</w:t>
      </w:r>
      <w:r w:rsidRPr="0069738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"#"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.getValue() + </w:t>
      </w:r>
      <w:r w:rsidRPr="006973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decide!"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 getRecCountMin() {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973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9738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recCount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.values().stream().min(Comparator.</w:t>
      </w:r>
      <w:r w:rsidRPr="0069738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comparingInt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(Integer::intValue)).orElse(</w:t>
      </w:r>
      <w:r w:rsidRPr="0069738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973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97386" w:rsidRPr="008C2682" w:rsidRDefault="00697386" w:rsidP="00697386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  <w:lang w:val="en-US" w:eastAsia="en-US"/>
        </w:rPr>
      </w:pPr>
    </w:p>
    <w:sectPr w:rsidR="00697386" w:rsidRPr="008C2682">
      <w:footerReference w:type="default" r:id="rId26"/>
      <w:pgSz w:w="11906" w:h="16838"/>
      <w:pgMar w:top="1134" w:right="850" w:bottom="1134" w:left="1701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661" w:rsidRDefault="00BA7661">
      <w:pPr>
        <w:spacing w:after="0" w:line="240" w:lineRule="auto"/>
      </w:pPr>
      <w:r>
        <w:separator/>
      </w:r>
    </w:p>
  </w:endnote>
  <w:endnote w:type="continuationSeparator" w:id="0">
    <w:p w:rsidR="00BA7661" w:rsidRDefault="00BA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540509"/>
      <w:docPartObj>
        <w:docPartGallery w:val="Page Numbers (Bottom of Page)"/>
        <w:docPartUnique/>
      </w:docPartObj>
    </w:sdtPr>
    <w:sdtEndPr/>
    <w:sdtContent>
      <w:p w:rsidR="00BC262C" w:rsidRDefault="002A016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A32">
          <w:rPr>
            <w:noProof/>
          </w:rPr>
          <w:t>10</w:t>
        </w:r>
        <w:r>
          <w:fldChar w:fldCharType="end"/>
        </w:r>
      </w:p>
    </w:sdtContent>
  </w:sdt>
  <w:p w:rsidR="00BC262C" w:rsidRDefault="00BC262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661" w:rsidRDefault="00BA7661">
      <w:pPr>
        <w:spacing w:after="0" w:line="240" w:lineRule="auto"/>
      </w:pPr>
      <w:r>
        <w:separator/>
      </w:r>
    </w:p>
  </w:footnote>
  <w:footnote w:type="continuationSeparator" w:id="0">
    <w:p w:rsidR="00BA7661" w:rsidRDefault="00BA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D1C"/>
    <w:multiLevelType w:val="hybridMultilevel"/>
    <w:tmpl w:val="DAEC3CA8"/>
    <w:lvl w:ilvl="0" w:tplc="641C024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E15803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41"/>
    <w:multiLevelType w:val="hybridMultilevel"/>
    <w:tmpl w:val="32E4DD3A"/>
    <w:lvl w:ilvl="0" w:tplc="8124CFC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05FE5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305"/>
    <w:multiLevelType w:val="hybridMultilevel"/>
    <w:tmpl w:val="AF386E2C"/>
    <w:lvl w:ilvl="0" w:tplc="FEF0E2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0927CA"/>
    <w:multiLevelType w:val="hybridMultilevel"/>
    <w:tmpl w:val="656AEC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1000C0"/>
    <w:multiLevelType w:val="hybridMultilevel"/>
    <w:tmpl w:val="7010A27A"/>
    <w:lvl w:ilvl="0" w:tplc="CFD6D90E">
      <w:start w:val="34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7BF4B6F"/>
    <w:multiLevelType w:val="multilevel"/>
    <w:tmpl w:val="6F0CA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666A7B"/>
    <w:multiLevelType w:val="hybridMultilevel"/>
    <w:tmpl w:val="82883464"/>
    <w:lvl w:ilvl="0" w:tplc="641C0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C0"/>
    <w:multiLevelType w:val="hybridMultilevel"/>
    <w:tmpl w:val="51A45AA2"/>
    <w:lvl w:ilvl="0" w:tplc="61625D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2C"/>
    <w:rsid w:val="00024D8B"/>
    <w:rsid w:val="000360C8"/>
    <w:rsid w:val="00095265"/>
    <w:rsid w:val="000C142A"/>
    <w:rsid w:val="000D6B53"/>
    <w:rsid w:val="000F3A46"/>
    <w:rsid w:val="00107078"/>
    <w:rsid w:val="00111B1E"/>
    <w:rsid w:val="0011269D"/>
    <w:rsid w:val="00112E92"/>
    <w:rsid w:val="001161EE"/>
    <w:rsid w:val="0012560D"/>
    <w:rsid w:val="00161D00"/>
    <w:rsid w:val="00185404"/>
    <w:rsid w:val="001A53D3"/>
    <w:rsid w:val="0020107D"/>
    <w:rsid w:val="0020465F"/>
    <w:rsid w:val="002169BA"/>
    <w:rsid w:val="002462BC"/>
    <w:rsid w:val="00287220"/>
    <w:rsid w:val="00292FF6"/>
    <w:rsid w:val="002A016A"/>
    <w:rsid w:val="002A631D"/>
    <w:rsid w:val="002B0FDE"/>
    <w:rsid w:val="002B3815"/>
    <w:rsid w:val="002F4A26"/>
    <w:rsid w:val="003018CF"/>
    <w:rsid w:val="00314577"/>
    <w:rsid w:val="003515C7"/>
    <w:rsid w:val="003579E4"/>
    <w:rsid w:val="0037645A"/>
    <w:rsid w:val="003939F3"/>
    <w:rsid w:val="003B4F7E"/>
    <w:rsid w:val="003C0ACE"/>
    <w:rsid w:val="003C11C6"/>
    <w:rsid w:val="003E1247"/>
    <w:rsid w:val="003E19A5"/>
    <w:rsid w:val="003F4066"/>
    <w:rsid w:val="0044469F"/>
    <w:rsid w:val="00462E4D"/>
    <w:rsid w:val="004C0C12"/>
    <w:rsid w:val="004C2DB1"/>
    <w:rsid w:val="004D2ADB"/>
    <w:rsid w:val="004D3087"/>
    <w:rsid w:val="004E1108"/>
    <w:rsid w:val="005111A3"/>
    <w:rsid w:val="00522B15"/>
    <w:rsid w:val="005354DB"/>
    <w:rsid w:val="005711BB"/>
    <w:rsid w:val="0057433F"/>
    <w:rsid w:val="00575B6B"/>
    <w:rsid w:val="005844E1"/>
    <w:rsid w:val="00595C81"/>
    <w:rsid w:val="00597EA7"/>
    <w:rsid w:val="005C1DF5"/>
    <w:rsid w:val="005C7CFD"/>
    <w:rsid w:val="005D7A36"/>
    <w:rsid w:val="00605D87"/>
    <w:rsid w:val="00624131"/>
    <w:rsid w:val="00637FE8"/>
    <w:rsid w:val="006405FA"/>
    <w:rsid w:val="00674685"/>
    <w:rsid w:val="00683E40"/>
    <w:rsid w:val="00697386"/>
    <w:rsid w:val="006A417F"/>
    <w:rsid w:val="006F55C2"/>
    <w:rsid w:val="006F7B37"/>
    <w:rsid w:val="00702D76"/>
    <w:rsid w:val="00702E97"/>
    <w:rsid w:val="0071354F"/>
    <w:rsid w:val="007561E2"/>
    <w:rsid w:val="007619C6"/>
    <w:rsid w:val="007630AA"/>
    <w:rsid w:val="007858B4"/>
    <w:rsid w:val="007C7372"/>
    <w:rsid w:val="007F0386"/>
    <w:rsid w:val="00804445"/>
    <w:rsid w:val="00837ABC"/>
    <w:rsid w:val="008779F4"/>
    <w:rsid w:val="008C2682"/>
    <w:rsid w:val="008D615A"/>
    <w:rsid w:val="008F0BC1"/>
    <w:rsid w:val="00901D55"/>
    <w:rsid w:val="00911E5F"/>
    <w:rsid w:val="00930DAF"/>
    <w:rsid w:val="00935A15"/>
    <w:rsid w:val="00937A1D"/>
    <w:rsid w:val="00951087"/>
    <w:rsid w:val="00955FD7"/>
    <w:rsid w:val="00965AED"/>
    <w:rsid w:val="00967A17"/>
    <w:rsid w:val="009C12BE"/>
    <w:rsid w:val="009D1952"/>
    <w:rsid w:val="009E6404"/>
    <w:rsid w:val="00A140FA"/>
    <w:rsid w:val="00A22386"/>
    <w:rsid w:val="00A27A1D"/>
    <w:rsid w:val="00A27DC2"/>
    <w:rsid w:val="00A40FB6"/>
    <w:rsid w:val="00A4166D"/>
    <w:rsid w:val="00A50599"/>
    <w:rsid w:val="00A77904"/>
    <w:rsid w:val="00AA2671"/>
    <w:rsid w:val="00AB490F"/>
    <w:rsid w:val="00AC469F"/>
    <w:rsid w:val="00AC64F3"/>
    <w:rsid w:val="00AF6737"/>
    <w:rsid w:val="00B13087"/>
    <w:rsid w:val="00B2191A"/>
    <w:rsid w:val="00B80F6B"/>
    <w:rsid w:val="00B84A68"/>
    <w:rsid w:val="00B8697D"/>
    <w:rsid w:val="00BA2530"/>
    <w:rsid w:val="00BA7661"/>
    <w:rsid w:val="00BB00DB"/>
    <w:rsid w:val="00BC262C"/>
    <w:rsid w:val="00BF61C9"/>
    <w:rsid w:val="00C30220"/>
    <w:rsid w:val="00C334E2"/>
    <w:rsid w:val="00C34714"/>
    <w:rsid w:val="00C34A32"/>
    <w:rsid w:val="00C53974"/>
    <w:rsid w:val="00C724F7"/>
    <w:rsid w:val="00CC7562"/>
    <w:rsid w:val="00CE64CA"/>
    <w:rsid w:val="00D55A61"/>
    <w:rsid w:val="00D87A92"/>
    <w:rsid w:val="00DB4B08"/>
    <w:rsid w:val="00DC0E41"/>
    <w:rsid w:val="00DE0F18"/>
    <w:rsid w:val="00DE6DBE"/>
    <w:rsid w:val="00E45058"/>
    <w:rsid w:val="00E550DA"/>
    <w:rsid w:val="00E62336"/>
    <w:rsid w:val="00EB64D5"/>
    <w:rsid w:val="00ED6C31"/>
    <w:rsid w:val="00EF6461"/>
    <w:rsid w:val="00EF6939"/>
    <w:rsid w:val="00F11372"/>
    <w:rsid w:val="00F5379B"/>
    <w:rsid w:val="00F74DFD"/>
    <w:rsid w:val="00FA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8F13"/>
  <w15:docId w15:val="{2676F542-21BE-481C-B6E1-CB65482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aptionChar">
    <w:name w:val="Caption Char"/>
    <w:uiPriority w:val="99"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Plain Text"/>
    <w:basedOn w:val="a"/>
    <w:link w:val="af9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Pr>
      <w:rFonts w:ascii="Consolas" w:eastAsia="Calibri" w:hAnsi="Consolas" w:cs="Consolas"/>
      <w:sz w:val="21"/>
      <w:szCs w:val="21"/>
      <w:lang w:eastAsia="en-US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footnote text"/>
    <w:basedOn w:val="a"/>
    <w:link w:val="a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Pr>
      <w:vertAlign w:val="superscript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aff3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4A26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4C2DB1"/>
    <w:rPr>
      <w:color w:val="800080" w:themeColor="followedHyperlink"/>
      <w:u w:val="single"/>
    </w:rPr>
  </w:style>
  <w:style w:type="paragraph" w:customStyle="1" w:styleId="aff5">
    <w:name w:val="Абзац основной (ГОСТ)"/>
    <w:qFormat/>
    <w:rsid w:val="00E550D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C743A5C5-184C-4504-91E9-A87F4C104A08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177192A5-F896-4AD7-8AD7-CFE6AE45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12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illusory</cp:lastModifiedBy>
  <cp:revision>306</cp:revision>
  <cp:lastPrinted>2022-12-08T00:10:00Z</cp:lastPrinted>
  <dcterms:created xsi:type="dcterms:W3CDTF">2017-09-17T13:01:00Z</dcterms:created>
  <dcterms:modified xsi:type="dcterms:W3CDTF">2022-12-08T23:43:00Z</dcterms:modified>
</cp:coreProperties>
</file>