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FA737" w14:textId="77777777" w:rsidR="00596828" w:rsidRPr="001D6302" w:rsidRDefault="00596828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Палеография – дисциплина, изучающая историю письма, закономерности развития его графических форм, а также памятники древней письменности в целях их прочтения, определения автора, времени и места создания. Палеография исследует эволюцию графических форм букв, письменных знаков, пропорции их составных элементов, виды и эволюцию шрифтов, систему сокращений и их графическое обозначение, материал и орудия письма.</w:t>
      </w:r>
    </w:p>
    <w:p w14:paraId="1F1EA3BA" w14:textId="77777777" w:rsidR="00596828" w:rsidRPr="001D6302" w:rsidRDefault="00596828" w:rsidP="00596828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 xml:space="preserve">Историческая метрология - </w:t>
      </w:r>
      <w:r w:rsidRPr="001D6302">
        <w:rPr>
          <w:rFonts w:cs="Tahoma"/>
          <w:color w:val="000000"/>
          <w:shd w:val="clear" w:color="auto" w:fill="FFFFFF"/>
        </w:rPr>
        <w:t>дисциплина, изучающая употреблявшиеся в прошлом меры — длины, площади, объёма, веса — в их историческом развитии. Часто единицы измерения не образовывали метрической системы, их относят к традиционным системам измерения.</w:t>
      </w:r>
      <w:r w:rsidRPr="001D6302">
        <w:rPr>
          <w:rFonts w:cs="Tahoma"/>
          <w:color w:val="000000"/>
          <w:shd w:val="clear" w:color="auto" w:fill="FFFFFF"/>
        </w:rPr>
        <w:t xml:space="preserve"> </w:t>
      </w:r>
      <w:r w:rsidRPr="001D6302">
        <w:rPr>
          <w:rFonts w:cs="Tahoma"/>
          <w:color w:val="000000"/>
          <w:shd w:val="clear" w:color="auto" w:fill="FFFFFF"/>
        </w:rPr>
        <w:t>Историческая метрология изучает историю развития различных систем измерений, названий отдельных мер, их количественных соотношений, устанавливает их реальные величины, то есть соответствия современным метрическим системам. Метрология находится в тесной связи с нумизматикой, так как у многих народов в прошлом меры веса совпадали с денежными единицами и имели одинаковое название.</w:t>
      </w:r>
      <w:r w:rsidR="00032CB7" w:rsidRPr="001D6302">
        <w:rPr>
          <w:rFonts w:cs="Tahoma"/>
          <w:color w:val="000000"/>
          <w:shd w:val="clear" w:color="auto" w:fill="FFFFFF"/>
        </w:rPr>
        <w:t xml:space="preserve"> (</w:t>
      </w:r>
      <w:proofErr w:type="gramStart"/>
      <w:r w:rsidR="00032CB7" w:rsidRPr="001D6302">
        <w:rPr>
          <w:rFonts w:cs="Tahoma"/>
          <w:color w:val="000000"/>
          <w:shd w:val="clear" w:color="auto" w:fill="FFFFFF"/>
        </w:rPr>
        <w:t>например</w:t>
      </w:r>
      <w:proofErr w:type="gramEnd"/>
      <w:r w:rsidR="00032CB7" w:rsidRPr="001D6302">
        <w:rPr>
          <w:rFonts w:cs="Tahoma"/>
          <w:color w:val="000000"/>
          <w:shd w:val="clear" w:color="auto" w:fill="FFFFFF"/>
        </w:rPr>
        <w:t xml:space="preserve">, у иудеев) </w:t>
      </w:r>
    </w:p>
    <w:p w14:paraId="757BD9A1" w14:textId="77777777" w:rsidR="00032CB7" w:rsidRPr="001D6302" w:rsidRDefault="00032CB7" w:rsidP="00032CB7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 xml:space="preserve">Историческая география – дисциплина, </w:t>
      </w:r>
      <w:r w:rsidRPr="001D6302">
        <w:rPr>
          <w:rFonts w:cs="Tahoma"/>
          <w:color w:val="000000"/>
          <w:shd w:val="clear" w:color="auto" w:fill="FFFFFF"/>
        </w:rPr>
        <w:t>изуча</w:t>
      </w:r>
      <w:bookmarkStart w:id="0" w:name="_GoBack"/>
      <w:bookmarkEnd w:id="0"/>
      <w:r w:rsidRPr="001D6302">
        <w:rPr>
          <w:rFonts w:cs="Tahoma"/>
          <w:color w:val="000000"/>
          <w:shd w:val="clear" w:color="auto" w:fill="FFFFFF"/>
        </w:rPr>
        <w:t>ющая историю через «призму» географии; также это и география какой-либо территории на определенном историческом этапе ее развития. Самой сложной частью задачи исторической географии является показ экономической географии изучаемой территории</w:t>
      </w:r>
      <w:r w:rsidRPr="001D6302">
        <w:rPr>
          <w:rFonts w:cs="Tahoma"/>
          <w:color w:val="000000"/>
          <w:shd w:val="clear" w:color="auto" w:fill="FFFFFF"/>
        </w:rPr>
        <w:t>.</w:t>
      </w:r>
    </w:p>
    <w:p w14:paraId="2B58F0A2" w14:textId="77777777" w:rsidR="00032CB7" w:rsidRPr="001D6302" w:rsidRDefault="00032CB7" w:rsidP="00032CB7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На данный момент выделяется 8 секторов исторической географии:</w:t>
      </w:r>
    </w:p>
    <w:p w14:paraId="0E1451BE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физическая география (историческое землеведение) — самая консервативная отрасль, изучает изменения ландшафта;</w:t>
      </w:r>
    </w:p>
    <w:p w14:paraId="3C90A62A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политическая география — изучает изменения политической карты, государственного строя, маршруты завоевательных походов;</w:t>
      </w:r>
    </w:p>
    <w:p w14:paraId="14435F52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география населения — изучает особенности распределения населения на территориях;</w:t>
      </w:r>
    </w:p>
    <w:p w14:paraId="77AC79E5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социальная география — изучает взаимоотношения общества, смену социальных слоёв;</w:t>
      </w:r>
    </w:p>
    <w:p w14:paraId="2ECD2D5E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культурная география — изучает духовную и материальную культуру;</w:t>
      </w:r>
    </w:p>
    <w:p w14:paraId="10524DA3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география взаимодействия общества и природы — прямое (влияние человека на природу) и обратное (природы на человека);</w:t>
      </w:r>
    </w:p>
    <w:p w14:paraId="40791B90" w14:textId="77777777" w:rsidR="00032CB7" w:rsidRPr="001D6302" w:rsidRDefault="00032CB7" w:rsidP="00032CB7">
      <w:pPr>
        <w:pStyle w:val="a3"/>
        <w:numPr>
          <w:ilvl w:val="0"/>
          <w:numId w:val="1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историческая</w:t>
      </w:r>
      <w:proofErr w:type="gramEnd"/>
      <w:r w:rsidRPr="001D6302">
        <w:rPr>
          <w:rFonts w:cs="Tahoma"/>
          <w:color w:val="000000"/>
          <w:shd w:val="clear" w:color="auto" w:fill="FFFFFF"/>
        </w:rPr>
        <w:t xml:space="preserve"> экономическая география — изучает развитие производства, промышленные революции;</w:t>
      </w:r>
    </w:p>
    <w:p w14:paraId="012349BE" w14:textId="77777777" w:rsidR="00032CB7" w:rsidRPr="001D6302" w:rsidRDefault="00032CB7" w:rsidP="00032CB7">
      <w:pPr>
        <w:pStyle w:val="a3"/>
        <w:numPr>
          <w:ilvl w:val="0"/>
          <w:numId w:val="1"/>
        </w:numPr>
      </w:pPr>
      <w:proofErr w:type="gramStart"/>
      <w:r w:rsidRPr="001D6302">
        <w:rPr>
          <w:rFonts w:cs="Tahoma"/>
          <w:color w:val="000000"/>
          <w:shd w:val="clear" w:color="auto" w:fill="FFFFFF"/>
        </w:rPr>
        <w:t>историко</w:t>
      </w:r>
      <w:proofErr w:type="gramEnd"/>
      <w:r w:rsidRPr="001D6302">
        <w:rPr>
          <w:rFonts w:cs="Tahoma"/>
          <w:color w:val="000000"/>
          <w:shd w:val="clear" w:color="auto" w:fill="FFFFFF"/>
        </w:rPr>
        <w:t>-географическое страноведение.</w:t>
      </w:r>
    </w:p>
    <w:p w14:paraId="41D0BD1D" w14:textId="77777777" w:rsidR="00032CB7" w:rsidRPr="001D6302" w:rsidRDefault="00032CB7" w:rsidP="00032CB7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 xml:space="preserve">Николай Павлович Барсов (27 апреля 1839, </w:t>
      </w:r>
      <w:proofErr w:type="spellStart"/>
      <w:r w:rsidRPr="001D6302">
        <w:rPr>
          <w:rFonts w:cs="Tahoma"/>
          <w:color w:val="000000"/>
          <w:shd w:val="clear" w:color="auto" w:fill="FFFFFF"/>
        </w:rPr>
        <w:t>Болхов</w:t>
      </w:r>
      <w:proofErr w:type="spellEnd"/>
      <w:r w:rsidRPr="001D6302">
        <w:rPr>
          <w:rFonts w:cs="Tahoma"/>
          <w:color w:val="000000"/>
          <w:shd w:val="clear" w:color="auto" w:fill="FFFFFF"/>
        </w:rPr>
        <w:t>, Орловская губерния, Российская империя — 23 ноября 1889, Варшава, Польша) — российский историк, один из основоположников русской исторической географии.</w:t>
      </w:r>
    </w:p>
    <w:p w14:paraId="7FF3D920" w14:textId="77777777" w:rsidR="00032CB7" w:rsidRPr="001D6302" w:rsidRDefault="00032CB7" w:rsidP="00032CB7">
      <w:pPr>
        <w:rPr>
          <w:rFonts w:cs="Tahoma"/>
          <w:color w:val="000000"/>
          <w:shd w:val="clear" w:color="auto" w:fill="FFFFFF"/>
        </w:rPr>
      </w:pPr>
      <w:proofErr w:type="spellStart"/>
      <w:r w:rsidRPr="001D6302">
        <w:rPr>
          <w:rFonts w:cs="Tahoma"/>
          <w:color w:val="000000"/>
          <w:shd w:val="clear" w:color="auto" w:fill="FFFFFF"/>
        </w:rPr>
        <w:t>Матве́й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 </w:t>
      </w:r>
      <w:proofErr w:type="spellStart"/>
      <w:r w:rsidRPr="001D6302">
        <w:rPr>
          <w:rFonts w:cs="Tahoma"/>
          <w:color w:val="000000"/>
          <w:shd w:val="clear" w:color="auto" w:fill="FFFFFF"/>
        </w:rPr>
        <w:t>Кузьми́ч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 </w:t>
      </w:r>
      <w:proofErr w:type="spellStart"/>
      <w:r w:rsidRPr="001D6302">
        <w:rPr>
          <w:rFonts w:cs="Tahoma"/>
          <w:color w:val="000000"/>
          <w:shd w:val="clear" w:color="auto" w:fill="FFFFFF"/>
        </w:rPr>
        <w:t>Люба́вский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 (1 августа (13 августа) 1860, село Большие Можары, Рязанская губерния — 22 ноября 1936, Уфа) — российский историк. Ректор Московского университета (1911—1917). Академик АН СССР (1929, член-корреспондент с 1917).</w:t>
      </w:r>
    </w:p>
    <w:p w14:paraId="48DD92E4" w14:textId="77777777" w:rsidR="00032CB7" w:rsidRPr="001D6302" w:rsidRDefault="00032CB7" w:rsidP="00032CB7">
      <w:pPr>
        <w:jc w:val="center"/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Известные представители</w:t>
      </w:r>
    </w:p>
    <w:p w14:paraId="77590ED0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Барсов, Николай Павлович (1839—1889)</w:t>
      </w:r>
    </w:p>
    <w:p w14:paraId="2E9A4789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Кусов, Владимир Святославович (1935—2009)</w:t>
      </w:r>
    </w:p>
    <w:p w14:paraId="6FB723EA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Любавский, Матвей Кузьмич (1860—1936)</w:t>
      </w:r>
    </w:p>
    <w:p w14:paraId="5FE9BD58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Муравьёв, Виктор Александрович (1941—2009)</w:t>
      </w:r>
    </w:p>
    <w:p w14:paraId="2511C431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Насонов, Арсений Николаевич (1898—1965)</w:t>
      </w:r>
    </w:p>
    <w:p w14:paraId="35A062DE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proofErr w:type="spellStart"/>
      <w:r w:rsidRPr="001D6302">
        <w:rPr>
          <w:rFonts w:cs="Tahoma"/>
          <w:color w:val="000000"/>
          <w:shd w:val="clear" w:color="auto" w:fill="FFFFFF"/>
        </w:rPr>
        <w:t>Темушев</w:t>
      </w:r>
      <w:proofErr w:type="spellEnd"/>
      <w:r w:rsidRPr="001D6302">
        <w:rPr>
          <w:rFonts w:cs="Tahoma"/>
          <w:color w:val="000000"/>
          <w:shd w:val="clear" w:color="auto" w:fill="FFFFFF"/>
        </w:rPr>
        <w:t>, Виктор Николаевич (1975—2011)</w:t>
      </w:r>
    </w:p>
    <w:p w14:paraId="64FDBB08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Тихомиров, Михаил Николаевич (1893—1965)</w:t>
      </w:r>
    </w:p>
    <w:p w14:paraId="74FD20AF" w14:textId="77777777" w:rsidR="00032CB7" w:rsidRPr="001D6302" w:rsidRDefault="00032CB7" w:rsidP="00032CB7">
      <w:pPr>
        <w:pStyle w:val="a3"/>
        <w:numPr>
          <w:ilvl w:val="0"/>
          <w:numId w:val="2"/>
        </w:numPr>
        <w:rPr>
          <w:rFonts w:cs="Tahoma"/>
          <w:color w:val="000000"/>
          <w:shd w:val="clear" w:color="auto" w:fill="FFFFFF"/>
        </w:rPr>
      </w:pPr>
      <w:proofErr w:type="spellStart"/>
      <w:r w:rsidRPr="001D6302">
        <w:rPr>
          <w:rFonts w:cs="Tahoma"/>
          <w:color w:val="000000"/>
          <w:shd w:val="clear" w:color="auto" w:fill="FFFFFF"/>
        </w:rPr>
        <w:t>Яцунский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, Виктор </w:t>
      </w:r>
      <w:proofErr w:type="spellStart"/>
      <w:r w:rsidRPr="001D6302">
        <w:rPr>
          <w:rFonts w:cs="Tahoma"/>
          <w:color w:val="000000"/>
          <w:shd w:val="clear" w:color="auto" w:fill="FFFFFF"/>
        </w:rPr>
        <w:t>Корнельевич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 (1893—1966)</w:t>
      </w:r>
    </w:p>
    <w:p w14:paraId="2DDBC04D" w14:textId="77777777" w:rsidR="00743C87" w:rsidRPr="001D6302" w:rsidRDefault="00032CB7" w:rsidP="00032CB7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 xml:space="preserve">Историческая информатика - </w:t>
      </w:r>
      <w:r w:rsidR="00743C87" w:rsidRPr="001D6302">
        <w:rPr>
          <w:rFonts w:cs="Tahoma"/>
          <w:color w:val="000000"/>
          <w:shd w:val="clear" w:color="auto" w:fill="FFFFFF"/>
        </w:rPr>
        <w:t xml:space="preserve"> вспомогательная историческая дисциплина, которая изучает методику использования информационных технологий в изучении исторического процесса, публикации исторических исследований и преподавании исторических дисциплин, а также в архивном и музейном деле.</w:t>
      </w:r>
    </w:p>
    <w:p w14:paraId="626D2502" w14:textId="77777777" w:rsidR="00743C87" w:rsidRPr="001D6302" w:rsidRDefault="00743C87" w:rsidP="00032CB7">
      <w:pPr>
        <w:rPr>
          <w:rFonts w:cs="Tahoma"/>
          <w:color w:val="000000"/>
          <w:shd w:val="clear" w:color="auto" w:fill="FFFFFF"/>
        </w:rPr>
      </w:pPr>
      <w:proofErr w:type="spellStart"/>
      <w:r w:rsidRPr="001D6302">
        <w:rPr>
          <w:rFonts w:cs="Tahoma"/>
          <w:color w:val="000000"/>
          <w:shd w:val="clear" w:color="auto" w:fill="FFFFFF"/>
        </w:rPr>
        <w:t>Архивове́дение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 — научная дисциплина, изучающая и разрабатывающая теоретические, методические и организационные вопросы архивного дела и его историю</w:t>
      </w:r>
    </w:p>
    <w:p w14:paraId="1031B22B" w14:textId="77777777" w:rsidR="001D5394" w:rsidRPr="001D6302" w:rsidRDefault="001D5394" w:rsidP="00032CB7">
      <w:pPr>
        <w:rPr>
          <w:rFonts w:cs="Tahoma"/>
          <w:i/>
          <w:color w:val="000000"/>
          <w:shd w:val="clear" w:color="auto" w:fill="FFFFFF"/>
        </w:rPr>
      </w:pPr>
      <w:r w:rsidRPr="001D6302">
        <w:rPr>
          <w:rFonts w:cs="Tahoma"/>
          <w:i/>
          <w:color w:val="000000"/>
          <w:shd w:val="clear" w:color="auto" w:fill="FFFFFF"/>
        </w:rPr>
        <w:t>Книги по архивоведению</w:t>
      </w:r>
      <w:r w:rsidR="00743C87" w:rsidRPr="001D6302">
        <w:rPr>
          <w:rFonts w:cs="Tahoma"/>
          <w:i/>
          <w:color w:val="000000"/>
          <w:shd w:val="clear" w:color="auto" w:fill="FFFFFF"/>
        </w:rPr>
        <w:t xml:space="preserve"> были напечатаны в 1571 году, но, вероятно, были написаны уже в первой половине 16 века. Автор, немецкий дворянин Яков фон </w:t>
      </w:r>
      <w:proofErr w:type="spellStart"/>
      <w:r w:rsidR="00743C87" w:rsidRPr="001D6302">
        <w:rPr>
          <w:rFonts w:cs="Tahoma"/>
          <w:i/>
          <w:color w:val="000000"/>
          <w:shd w:val="clear" w:color="auto" w:fill="FFFFFF"/>
        </w:rPr>
        <w:t>Рамминген</w:t>
      </w:r>
      <w:proofErr w:type="spellEnd"/>
      <w:r w:rsidR="00743C87" w:rsidRPr="001D6302">
        <w:rPr>
          <w:rFonts w:cs="Tahoma"/>
          <w:i/>
          <w:color w:val="000000"/>
          <w:shd w:val="clear" w:color="auto" w:fill="FFFFFF"/>
        </w:rPr>
        <w:t>, пожалуй, может рассматриваться как "отец" этого учебного предмета. Он основал традицию архивного дела, которая в Германии выжила по крайней мере пару веков. Это он впервые сформулировал теорию архивоведения</w:t>
      </w:r>
    </w:p>
    <w:p w14:paraId="5D8CD96F" w14:textId="77777777" w:rsidR="001D5394" w:rsidRPr="001D6302" w:rsidRDefault="001D5394" w:rsidP="001D5394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 xml:space="preserve">Документоведение - </w:t>
      </w:r>
      <w:r w:rsidRPr="001D6302">
        <w:rPr>
          <w:rFonts w:cs="Tahoma"/>
          <w:color w:val="000000"/>
          <w:shd w:val="clear" w:color="auto" w:fill="FFFFFF"/>
        </w:rPr>
        <w:t>Документы имеют различный «цикл жизни». Вначале идет интенсивная работа по их подготовке, созданию, согласованию. Затем документы приобретают соответствующую юридическую силу и вводятся в документооборот. После исполнения документов они сдаются в архивы, а малозначащие после кратковременного хранения уничтожаются. По истечении времени часть документов снова может попасть в работу уже как историческое или культурное наследие.</w:t>
      </w:r>
      <w:r w:rsidRPr="001D6302">
        <w:rPr>
          <w:rFonts w:cs="Tahoma"/>
          <w:color w:val="000000"/>
          <w:shd w:val="clear" w:color="auto" w:fill="FFFFFF"/>
        </w:rPr>
        <w:t xml:space="preserve"> </w:t>
      </w:r>
      <w:r w:rsidRPr="001D6302">
        <w:rPr>
          <w:rFonts w:cs="Tahoma"/>
          <w:color w:val="000000"/>
          <w:shd w:val="clear" w:color="auto" w:fill="FFFFFF"/>
        </w:rPr>
        <w:t xml:space="preserve">Еще в древности люди стали осознавать, что «жизненный цикл» документов, их создание, движение и хранение подчиняются определенным закономерностям и правилам. Эти </w:t>
      </w:r>
      <w:r w:rsidRPr="001D6302">
        <w:rPr>
          <w:rFonts w:cs="Tahoma"/>
          <w:color w:val="000000"/>
          <w:shd w:val="clear" w:color="auto" w:fill="FFFFFF"/>
        </w:rPr>
        <w:lastRenderedPageBreak/>
        <w:t>правила, вначале негласные, становились традициями, а затем обязательными правилами и нормами, закрепляясь в официальных законодательных и нормативных актах Таким образом складывалась теория документоведения.</w:t>
      </w:r>
    </w:p>
    <w:p w14:paraId="7F7E71E7" w14:textId="77777777" w:rsidR="00595FB1" w:rsidRPr="001D6302" w:rsidRDefault="00BB15FA" w:rsidP="001D5394">
      <w:pPr>
        <w:rPr>
          <w:rFonts w:cs="Tahoma"/>
          <w:color w:val="000000"/>
          <w:shd w:val="clear" w:color="auto" w:fill="FFFFFF"/>
        </w:rPr>
      </w:pPr>
      <w:proofErr w:type="spellStart"/>
      <w:r w:rsidRPr="001D6302">
        <w:rPr>
          <w:rFonts w:cs="Tahoma"/>
          <w:color w:val="000000"/>
          <w:shd w:val="clear" w:color="auto" w:fill="FFFFFF"/>
        </w:rPr>
        <w:t>Онома́стика</w:t>
      </w:r>
      <w:proofErr w:type="spellEnd"/>
      <w:r w:rsidRPr="001D6302">
        <w:rPr>
          <w:rFonts w:cs="Tahoma"/>
          <w:color w:val="000000"/>
          <w:shd w:val="clear" w:color="auto" w:fill="FFFFFF"/>
        </w:rPr>
        <w:t xml:space="preserve"> — раздел лингвистики, изучающий собственные имена, историю их возникновения и преобразования в результате длительного употребления в языке-источнике или в связи с заимствованием у других языков общения. В более узком смысле ономастика — собственные имена различных типов (ономастическая лексика).</w:t>
      </w:r>
      <w:r w:rsidR="00595FB1" w:rsidRPr="001D6302">
        <w:t xml:space="preserve"> </w:t>
      </w:r>
      <w:r w:rsidR="00595FB1" w:rsidRPr="001D6302">
        <w:rPr>
          <w:rFonts w:cs="Tahoma"/>
          <w:color w:val="000000"/>
          <w:shd w:val="clear" w:color="auto" w:fill="FFFFFF"/>
        </w:rPr>
        <w:t>Ономастика даёт, таким образом, ценнейший материал для истории, устанавливая места поселений и пути миграций, часто исчезнувших народов, характеризуя местные мифы, давая представления о типе поселений, об общественных и семейных отношениях</w:t>
      </w:r>
    </w:p>
    <w:p w14:paraId="30E4B16A" w14:textId="77777777" w:rsidR="00595FB1" w:rsidRPr="001D6302" w:rsidRDefault="00595FB1" w:rsidP="001D5394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 xml:space="preserve">Антропонимика - раздел ономастики, изучающий антропонимы — имена людей (принимающие различные формы, например: Иван </w:t>
      </w:r>
      <w:proofErr w:type="spellStart"/>
      <w:proofErr w:type="gramStart"/>
      <w:r w:rsidRPr="001D6302">
        <w:rPr>
          <w:rFonts w:cs="Tahoma"/>
          <w:color w:val="000000"/>
          <w:shd w:val="clear" w:color="auto" w:fill="FFFFFF"/>
        </w:rPr>
        <w:t>Калита</w:t>
      </w:r>
      <w:proofErr w:type="spellEnd"/>
      <w:r w:rsidR="00BF266C" w:rsidRPr="001D6302">
        <w:rPr>
          <w:rFonts w:cs="Tahoma"/>
          <w:color w:val="000000"/>
          <w:shd w:val="clear" w:color="auto" w:fill="FFFFFF"/>
        </w:rPr>
        <w:t>(</w:t>
      </w:r>
      <w:proofErr w:type="gramEnd"/>
      <w:r w:rsidR="00BF266C" w:rsidRPr="001D6302">
        <w:rPr>
          <w:rFonts w:cs="Tahoma"/>
          <w:color w:val="000000"/>
          <w:shd w:val="clear" w:color="auto" w:fill="FFFFFF"/>
        </w:rPr>
        <w:t>богатство и щедрость, навесная сумка)</w:t>
      </w:r>
      <w:r w:rsidRPr="001D6302">
        <w:rPr>
          <w:rFonts w:cs="Tahoma"/>
          <w:color w:val="000000"/>
          <w:shd w:val="clear" w:color="auto" w:fill="FFFFFF"/>
        </w:rPr>
        <w:t>, Игорь Кио, Пеле) и их отдельные составляющие (личные имена, отчества, фамилии, прозвища, псевдонимы и т. п.); их происхождение, эволюцию, закономерности их функционирования.</w:t>
      </w:r>
    </w:p>
    <w:p w14:paraId="50770B25" w14:textId="77777777" w:rsidR="00BF266C" w:rsidRPr="001D6302" w:rsidRDefault="00BF266C" w:rsidP="00BF266C">
      <w:pPr>
        <w:rPr>
          <w:rFonts w:cs="Tahoma"/>
          <w:i/>
          <w:color w:val="000000"/>
          <w:shd w:val="clear" w:color="auto" w:fill="FFFFFF"/>
        </w:rPr>
      </w:pPr>
      <w:r w:rsidRPr="001D6302">
        <w:rPr>
          <w:rFonts w:cs="Tahoma"/>
          <w:i/>
          <w:color w:val="000000"/>
          <w:shd w:val="clear" w:color="auto" w:fill="FFFFFF"/>
        </w:rPr>
        <w:t>Существует несколько версий происхождения фамилии «Кио»:</w:t>
      </w:r>
    </w:p>
    <w:p w14:paraId="01F369E7" w14:textId="77777777" w:rsidR="00BF266C" w:rsidRPr="001D6302" w:rsidRDefault="00BF266C" w:rsidP="00BF266C">
      <w:pPr>
        <w:pStyle w:val="a3"/>
        <w:numPr>
          <w:ilvl w:val="0"/>
          <w:numId w:val="3"/>
        </w:numPr>
        <w:rPr>
          <w:rFonts w:cs="Tahoma"/>
          <w:i/>
          <w:color w:val="000000"/>
          <w:shd w:val="clear" w:color="auto" w:fill="FFFFFF"/>
        </w:rPr>
      </w:pPr>
      <w:proofErr w:type="gramStart"/>
      <w:r w:rsidRPr="001D6302">
        <w:rPr>
          <w:rFonts w:cs="Tahoma"/>
          <w:i/>
          <w:color w:val="000000"/>
          <w:shd w:val="clear" w:color="auto" w:fill="FFFFFF"/>
        </w:rPr>
        <w:t>акроним</w:t>
      </w:r>
      <w:proofErr w:type="gramEnd"/>
      <w:r w:rsidRPr="001D6302">
        <w:rPr>
          <w:rFonts w:cs="Tahoma"/>
          <w:i/>
          <w:color w:val="000000"/>
          <w:shd w:val="clear" w:color="auto" w:fill="FFFFFF"/>
        </w:rPr>
        <w:t xml:space="preserve"> от «как интересно обманывать»</w:t>
      </w:r>
    </w:p>
    <w:p w14:paraId="72328620" w14:textId="77777777" w:rsidR="00BF266C" w:rsidRPr="001D6302" w:rsidRDefault="00BF266C" w:rsidP="00BF266C">
      <w:pPr>
        <w:pStyle w:val="a3"/>
        <w:numPr>
          <w:ilvl w:val="0"/>
          <w:numId w:val="3"/>
        </w:numPr>
        <w:rPr>
          <w:rFonts w:cs="Tahoma"/>
          <w:i/>
          <w:color w:val="000000"/>
          <w:shd w:val="clear" w:color="auto" w:fill="FFFFFF"/>
        </w:rPr>
      </w:pPr>
      <w:proofErr w:type="gramStart"/>
      <w:r w:rsidRPr="001D6302">
        <w:rPr>
          <w:rFonts w:cs="Tahoma"/>
          <w:i/>
          <w:color w:val="000000"/>
          <w:shd w:val="clear" w:color="auto" w:fill="FFFFFF"/>
        </w:rPr>
        <w:t>акроним</w:t>
      </w:r>
      <w:proofErr w:type="gramEnd"/>
      <w:r w:rsidRPr="001D6302">
        <w:rPr>
          <w:rFonts w:cs="Tahoma"/>
          <w:i/>
          <w:color w:val="000000"/>
          <w:shd w:val="clear" w:color="auto" w:fill="FFFFFF"/>
        </w:rPr>
        <w:t xml:space="preserve"> от «колдун из Осетии» (где родился Эмиль Теодорович Кио</w:t>
      </w:r>
      <w:r w:rsidRPr="001D6302">
        <w:rPr>
          <w:rFonts w:cs="Tahoma"/>
          <w:i/>
          <w:color w:val="000000"/>
          <w:shd w:val="clear" w:color="auto" w:fill="FFFFFF"/>
        </w:rPr>
        <w:t xml:space="preserve"> - отец</w:t>
      </w:r>
      <w:r w:rsidRPr="001D6302">
        <w:rPr>
          <w:rFonts w:cs="Tahoma"/>
          <w:i/>
          <w:color w:val="000000"/>
          <w:shd w:val="clear" w:color="auto" w:fill="FFFFFF"/>
        </w:rPr>
        <w:t>);</w:t>
      </w:r>
    </w:p>
    <w:p w14:paraId="17507736" w14:textId="77777777" w:rsidR="00BF266C" w:rsidRPr="001D6302" w:rsidRDefault="00BF266C" w:rsidP="00BF266C">
      <w:pPr>
        <w:pStyle w:val="a3"/>
        <w:numPr>
          <w:ilvl w:val="0"/>
          <w:numId w:val="3"/>
        </w:numPr>
        <w:rPr>
          <w:rFonts w:cs="Tahoma"/>
          <w:i/>
          <w:color w:val="000000"/>
          <w:shd w:val="clear" w:color="auto" w:fill="FFFFFF"/>
        </w:rPr>
      </w:pPr>
      <w:r w:rsidRPr="001D6302">
        <w:rPr>
          <w:rFonts w:cs="Tahoma"/>
          <w:i/>
          <w:color w:val="000000"/>
          <w:shd w:val="clear" w:color="auto" w:fill="FFFFFF"/>
        </w:rPr>
        <w:t>Юрий Никулин рассказывал следующую историю: в начале своей артистической карьеры Э. Т. Кио проходил с приятелями мимо кинотеатра, на вывеске которого не горела буква «Н»; жена одного из приятелей произнесла вслух «Кио» и предположила, что это могло бы стать хорошим сценическим именем;</w:t>
      </w:r>
    </w:p>
    <w:p w14:paraId="04FA074C" w14:textId="77777777" w:rsidR="00BF266C" w:rsidRPr="001D6302" w:rsidRDefault="00BF266C" w:rsidP="001D5394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Известному русскому учёному, философу и богослову П. А. Флоренскому, которого современники называли «Леонардо да Винчи 20-го века» принадлежит философский труд «Имена», созданный им в начале ХХ века. Сущность имён раскрыта с исторической, литературной и метафизической точек зрения. Павел Флоренский составил подробное описание 16 имён, восьми мужских и восьми женских: Александр и Александра, Алексей и Анна, Владимир и Ольга, Василий и Софья, Николай и Екатерина, Павел, Константин, Михаил, Елена, Вера, Людмила.</w:t>
      </w:r>
    </w:p>
    <w:p w14:paraId="06F69653" w14:textId="77777777" w:rsidR="00BF266C" w:rsidRPr="001D6302" w:rsidRDefault="00BF266C" w:rsidP="001D5394">
      <w:pPr>
        <w:rPr>
          <w:rFonts w:cs="Tahoma"/>
          <w:i/>
          <w:color w:val="000000"/>
          <w:shd w:val="clear" w:color="auto" w:fill="FFFFFF"/>
        </w:rPr>
      </w:pPr>
      <w:r w:rsidRPr="001D6302">
        <w:rPr>
          <w:rFonts w:cs="Tahoma"/>
          <w:i/>
          <w:color w:val="000000"/>
          <w:shd w:val="clear" w:color="auto" w:fill="FFFFFF"/>
        </w:rPr>
        <w:t xml:space="preserve">Разработкой основных вопросов антропонимики занимались В. Д. </w:t>
      </w:r>
      <w:proofErr w:type="spellStart"/>
      <w:r w:rsidRPr="001D6302">
        <w:rPr>
          <w:rFonts w:cs="Tahoma"/>
          <w:i/>
          <w:color w:val="000000"/>
          <w:shd w:val="clear" w:color="auto" w:fill="FFFFFF"/>
        </w:rPr>
        <w:t>Бондалетов</w:t>
      </w:r>
      <w:proofErr w:type="spellEnd"/>
      <w:r w:rsidRPr="001D6302">
        <w:rPr>
          <w:rFonts w:cs="Tahoma"/>
          <w:i/>
          <w:color w:val="000000"/>
          <w:shd w:val="clear" w:color="auto" w:fill="FFFFFF"/>
        </w:rPr>
        <w:t xml:space="preserve">, Н. А. Баскаков, С. И. Зинин, Ю. А. Карпенко, В. Н. Михайлов, А. А. Реформатский, В. П. Морошкин, Н. А. Петровский, А. М. Селищев, А. В. Суперанская, О. Н. Трубачёв, Н. М. Тупиков, В. К. </w:t>
      </w:r>
      <w:proofErr w:type="spellStart"/>
      <w:r w:rsidRPr="001D6302">
        <w:rPr>
          <w:rFonts w:cs="Tahoma"/>
          <w:i/>
          <w:color w:val="000000"/>
          <w:shd w:val="clear" w:color="auto" w:fill="FFFFFF"/>
        </w:rPr>
        <w:t>Чичагов</w:t>
      </w:r>
      <w:proofErr w:type="spellEnd"/>
      <w:r w:rsidRPr="001D6302">
        <w:rPr>
          <w:rFonts w:cs="Tahoma"/>
          <w:i/>
          <w:color w:val="000000"/>
          <w:shd w:val="clear" w:color="auto" w:fill="FFFFFF"/>
        </w:rPr>
        <w:t xml:space="preserve">, Л. В. Успенский. Российская антропонимика в 1980-90-е годы XX века пополнилась работами И. М. </w:t>
      </w:r>
      <w:proofErr w:type="spellStart"/>
      <w:r w:rsidRPr="001D6302">
        <w:rPr>
          <w:rFonts w:cs="Tahoma"/>
          <w:i/>
          <w:color w:val="000000"/>
          <w:shd w:val="clear" w:color="auto" w:fill="FFFFFF"/>
        </w:rPr>
        <w:t>Ганжиной</w:t>
      </w:r>
      <w:proofErr w:type="spellEnd"/>
      <w:r w:rsidRPr="001D6302">
        <w:rPr>
          <w:rFonts w:cs="Tahoma"/>
          <w:i/>
          <w:color w:val="000000"/>
          <w:shd w:val="clear" w:color="auto" w:fill="FFFFFF"/>
        </w:rPr>
        <w:t xml:space="preserve">, М. В. Горбаневского, Ю. А. Карпенко, И. А. Королёва, Т. Н. Кондратьевой, В. А. Никонова, Н. Н. Парфёновой, Н. В. Подольской, Б.-О. </w:t>
      </w:r>
      <w:proofErr w:type="spellStart"/>
      <w:r w:rsidRPr="001D6302">
        <w:rPr>
          <w:rFonts w:cs="Tahoma"/>
          <w:i/>
          <w:color w:val="000000"/>
          <w:shd w:val="clear" w:color="auto" w:fill="FFFFFF"/>
        </w:rPr>
        <w:t>Унбегауна</w:t>
      </w:r>
      <w:proofErr w:type="spellEnd"/>
      <w:r w:rsidRPr="001D6302">
        <w:rPr>
          <w:rFonts w:cs="Tahoma"/>
          <w:i/>
          <w:color w:val="000000"/>
          <w:shd w:val="clear" w:color="auto" w:fill="FFFFFF"/>
        </w:rPr>
        <w:t>, Н. К. Фролова</w:t>
      </w:r>
    </w:p>
    <w:p w14:paraId="3CF1ABF8" w14:textId="77777777" w:rsidR="00E50710" w:rsidRPr="001D6302" w:rsidRDefault="00E50710" w:rsidP="001D5394">
      <w:p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Фалеристика:</w:t>
      </w:r>
    </w:p>
    <w:p w14:paraId="1E5F1D51" w14:textId="77777777" w:rsidR="00E50710" w:rsidRPr="001D6302" w:rsidRDefault="00E50710" w:rsidP="00E50710">
      <w:pPr>
        <w:pStyle w:val="a3"/>
        <w:numPr>
          <w:ilvl w:val="0"/>
          <w:numId w:val="4"/>
        </w:numPr>
        <w:rPr>
          <w:rFonts w:cs="Tahoma"/>
          <w:color w:val="000000"/>
          <w:shd w:val="clear" w:color="auto" w:fill="FFFFFF"/>
        </w:rPr>
      </w:pPr>
      <w:r w:rsidRPr="001D6302">
        <w:rPr>
          <w:rFonts w:cs="Tahoma"/>
          <w:color w:val="000000"/>
          <w:shd w:val="clear" w:color="auto" w:fill="FFFFFF"/>
        </w:rPr>
        <w:t>Коллекционирование орденов, медалей, значков, любых нагрудных знаков, в том числе почётных, юбилейных, ведомственных, об окончании учебных заведений и т. д.;</w:t>
      </w:r>
    </w:p>
    <w:p w14:paraId="41F46632" w14:textId="77777777" w:rsidR="00595FB1" w:rsidRPr="001D6302" w:rsidRDefault="00E50710" w:rsidP="00E50710">
      <w:pPr>
        <w:pStyle w:val="a3"/>
        <w:numPr>
          <w:ilvl w:val="0"/>
          <w:numId w:val="4"/>
        </w:numPr>
        <w:rPr>
          <w:rFonts w:cs="Tahoma"/>
          <w:color w:val="000000"/>
          <w:shd w:val="clear" w:color="auto" w:fill="FFFFFF"/>
        </w:rPr>
      </w:pPr>
      <w:proofErr w:type="gramStart"/>
      <w:r w:rsidRPr="001D6302">
        <w:rPr>
          <w:rFonts w:cs="Tahoma"/>
          <w:color w:val="000000"/>
          <w:shd w:val="clear" w:color="auto" w:fill="FFFFFF"/>
        </w:rPr>
        <w:t>наука</w:t>
      </w:r>
      <w:proofErr w:type="gramEnd"/>
      <w:r w:rsidRPr="001D6302">
        <w:rPr>
          <w:rFonts w:cs="Tahoma"/>
          <w:color w:val="000000"/>
          <w:shd w:val="clear" w:color="auto" w:fill="FFFFFF"/>
        </w:rPr>
        <w:t>, вспомогательная историческая дисциплина, занимающаяся изучением истории этих предметов, их систем (например, системой наград в одной стране — см. Британская система наград) и их атрибуцией.</w:t>
      </w:r>
    </w:p>
    <w:sectPr w:rsidR="00595FB1" w:rsidRPr="001D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86E61" w14:textId="77777777" w:rsidR="00595FB1" w:rsidRDefault="00595FB1" w:rsidP="00595FB1">
      <w:pPr>
        <w:spacing w:after="0" w:line="240" w:lineRule="auto"/>
      </w:pPr>
      <w:r>
        <w:separator/>
      </w:r>
    </w:p>
  </w:endnote>
  <w:endnote w:type="continuationSeparator" w:id="0">
    <w:p w14:paraId="56DEB5EB" w14:textId="77777777" w:rsidR="00595FB1" w:rsidRDefault="00595FB1" w:rsidP="0059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BE9CF" w14:textId="77777777" w:rsidR="00595FB1" w:rsidRDefault="00595FB1" w:rsidP="00595FB1">
      <w:pPr>
        <w:spacing w:after="0" w:line="240" w:lineRule="auto"/>
      </w:pPr>
      <w:r>
        <w:separator/>
      </w:r>
    </w:p>
  </w:footnote>
  <w:footnote w:type="continuationSeparator" w:id="0">
    <w:p w14:paraId="3D032636" w14:textId="77777777" w:rsidR="00595FB1" w:rsidRDefault="00595FB1" w:rsidP="0059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0554"/>
    <w:multiLevelType w:val="hybridMultilevel"/>
    <w:tmpl w:val="08DC3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16CF"/>
    <w:multiLevelType w:val="hybridMultilevel"/>
    <w:tmpl w:val="4F04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F0348"/>
    <w:multiLevelType w:val="hybridMultilevel"/>
    <w:tmpl w:val="1944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5CD5"/>
    <w:multiLevelType w:val="hybridMultilevel"/>
    <w:tmpl w:val="BDEC7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3C"/>
    <w:rsid w:val="00032CB7"/>
    <w:rsid w:val="001D5394"/>
    <w:rsid w:val="001D6302"/>
    <w:rsid w:val="00595FB1"/>
    <w:rsid w:val="00596828"/>
    <w:rsid w:val="006B6F3B"/>
    <w:rsid w:val="006D373C"/>
    <w:rsid w:val="00743C87"/>
    <w:rsid w:val="0087588B"/>
    <w:rsid w:val="00BB15FA"/>
    <w:rsid w:val="00BF266C"/>
    <w:rsid w:val="00E5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263B"/>
  <w15:chartTrackingRefBased/>
  <w15:docId w15:val="{1BF1FB7A-7A76-42C3-ADCA-2361E6B2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6828"/>
  </w:style>
  <w:style w:type="paragraph" w:styleId="a3">
    <w:name w:val="List Paragraph"/>
    <w:basedOn w:val="a"/>
    <w:uiPriority w:val="34"/>
    <w:qFormat/>
    <w:rsid w:val="00032C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5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5FB1"/>
  </w:style>
  <w:style w:type="paragraph" w:styleId="a6">
    <w:name w:val="footer"/>
    <w:basedOn w:val="a"/>
    <w:link w:val="a7"/>
    <w:uiPriority w:val="99"/>
    <w:unhideWhenUsed/>
    <w:rsid w:val="00595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Khizhniakov</dc:creator>
  <cp:keywords/>
  <dc:description/>
  <cp:lastModifiedBy>Dmitrii Khizhniakov</cp:lastModifiedBy>
  <cp:revision>3</cp:revision>
  <dcterms:created xsi:type="dcterms:W3CDTF">2013-03-04T14:25:00Z</dcterms:created>
  <dcterms:modified xsi:type="dcterms:W3CDTF">2013-03-04T17:06:00Z</dcterms:modified>
</cp:coreProperties>
</file>