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492A17" w:rsidP="00C83920">
      <w:pPr>
        <w:pStyle w:val="af5"/>
        <w:spacing w:after="840"/>
      </w:pPr>
      <w:r>
        <w:t>Министерство</w:t>
      </w:r>
      <w:r w:rsidRPr="00492A17">
        <w:t xml:space="preserve"> образования и науки Российской Федерации</w:t>
      </w:r>
    </w:p>
    <w:p w:rsidR="00FF4957" w:rsidRPr="001C67A9" w:rsidRDefault="00FF4957" w:rsidP="0041287F">
      <w:pPr>
        <w:pStyle w:val="af5"/>
        <w:spacing w:after="600"/>
      </w:pPr>
      <w:r w:rsidRPr="001C67A9">
        <w:t xml:space="preserve">Санкт-Петербургский </w:t>
      </w:r>
      <w:r w:rsidR="00492A17" w:rsidRPr="0041287F">
        <w:t>н</w:t>
      </w:r>
      <w:r w:rsidRPr="0041287F">
        <w:t>ациональный</w:t>
      </w:r>
      <w:r w:rsidRPr="001C67A9">
        <w:t xml:space="preserve">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41287F">
      <w:pPr>
        <w:pStyle w:val="af5"/>
        <w:spacing w:after="96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352853" w:rsidRDefault="000C0B6A" w:rsidP="002A4305">
      <w:pPr>
        <w:pStyle w:val="af5"/>
      </w:pPr>
      <w:r w:rsidRPr="000C0B6A">
        <w:t>Формирование документации пользователя КИС</w:t>
      </w:r>
      <w:r w:rsidR="002A4305">
        <w:t xml:space="preserve"> </w:t>
      </w:r>
      <w:r w:rsidR="00352853">
        <w:t>по теме:</w:t>
      </w:r>
    </w:p>
    <w:p w:rsidR="006608E4" w:rsidRDefault="00352853" w:rsidP="00615FB1">
      <w:pPr>
        <w:pStyle w:val="af5"/>
        <w:spacing w:after="2040"/>
      </w:pPr>
      <w:r>
        <w:t>НЕФТЕГАЗОВАЯ КОМПАНИЯ РОСНЕФТЬ</w:t>
      </w:r>
      <w:r>
        <w:br/>
        <w:t>(промежуточный</w:t>
      </w:r>
      <w:r w:rsidR="006608E4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 w:rsidR="00B113E7">
        <w:t>Виноградов П.Д.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 w:rsidR="00B113E7"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 w:rsidR="00B113E7">
        <w:t>Трофимов В.А.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  <w:t>подпись, дата</w:t>
      </w:r>
      <w:r>
        <w:tab/>
      </w:r>
    </w:p>
    <w:p w:rsidR="00B756BF" w:rsidRPr="00375A2D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CA20E4">
        <w:t>201</w:t>
      </w:r>
      <w:r w:rsidR="00CA20E4" w:rsidRPr="00165AED">
        <w:t>5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СОДЕРЖАНИЕ</w:t>
          </w:r>
        </w:p>
        <w:p w:rsidR="00331F6C" w:rsidRDefault="00EC525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bookmarkStart w:id="0" w:name="_GoBack"/>
          <w:bookmarkEnd w:id="0"/>
          <w:r w:rsidR="00331F6C" w:rsidRPr="00F46848">
            <w:rPr>
              <w:rStyle w:val="a8"/>
              <w:noProof/>
            </w:rPr>
            <w:fldChar w:fldCharType="begin"/>
          </w:r>
          <w:r w:rsidR="00331F6C" w:rsidRPr="00F46848">
            <w:rPr>
              <w:rStyle w:val="a8"/>
              <w:noProof/>
            </w:rPr>
            <w:instrText xml:space="preserve"> </w:instrText>
          </w:r>
          <w:r w:rsidR="00331F6C">
            <w:rPr>
              <w:noProof/>
            </w:rPr>
            <w:instrText>HYPERLINK \l "_Toc419362168"</w:instrText>
          </w:r>
          <w:r w:rsidR="00331F6C" w:rsidRPr="00F46848">
            <w:rPr>
              <w:rStyle w:val="a8"/>
              <w:noProof/>
            </w:rPr>
            <w:instrText xml:space="preserve"> </w:instrText>
          </w:r>
          <w:r w:rsidR="00331F6C" w:rsidRPr="00F46848">
            <w:rPr>
              <w:rStyle w:val="a8"/>
              <w:noProof/>
            </w:rPr>
          </w:r>
          <w:r w:rsidR="00331F6C" w:rsidRPr="00F46848">
            <w:rPr>
              <w:rStyle w:val="a8"/>
              <w:noProof/>
            </w:rPr>
            <w:fldChar w:fldCharType="separate"/>
          </w:r>
          <w:r w:rsidR="00331F6C" w:rsidRPr="00F46848">
            <w:rPr>
              <w:rStyle w:val="a8"/>
              <w:noProof/>
            </w:rPr>
            <w:t>2 НОРМАТИВНЫЕ ССЫЛКИ</w:t>
          </w:r>
          <w:r w:rsidR="00331F6C">
            <w:rPr>
              <w:noProof/>
              <w:webHidden/>
            </w:rPr>
            <w:tab/>
          </w:r>
          <w:r w:rsidR="00331F6C">
            <w:rPr>
              <w:noProof/>
              <w:webHidden/>
            </w:rPr>
            <w:fldChar w:fldCharType="begin"/>
          </w:r>
          <w:r w:rsidR="00331F6C">
            <w:rPr>
              <w:noProof/>
              <w:webHidden/>
            </w:rPr>
            <w:instrText xml:space="preserve"> PAGEREF _Toc419362168 \h </w:instrText>
          </w:r>
          <w:r w:rsidR="00331F6C">
            <w:rPr>
              <w:noProof/>
              <w:webHidden/>
            </w:rPr>
          </w:r>
          <w:r w:rsidR="00331F6C">
            <w:rPr>
              <w:noProof/>
              <w:webHidden/>
            </w:rPr>
            <w:fldChar w:fldCharType="separate"/>
          </w:r>
          <w:r w:rsidR="00331F6C">
            <w:rPr>
              <w:noProof/>
              <w:webHidden/>
            </w:rPr>
            <w:t>4</w:t>
          </w:r>
          <w:r w:rsidR="00331F6C">
            <w:rPr>
              <w:noProof/>
              <w:webHidden/>
            </w:rPr>
            <w:fldChar w:fldCharType="end"/>
          </w:r>
          <w:r w:rsidR="00331F6C" w:rsidRPr="00F46848">
            <w:rPr>
              <w:rStyle w:val="a8"/>
              <w:noProof/>
            </w:rPr>
            <w:fldChar w:fldCharType="end"/>
          </w:r>
        </w:p>
        <w:p w:rsidR="00331F6C" w:rsidRDefault="00331F6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362169" w:history="1">
            <w:r w:rsidRPr="00F46848">
              <w:rPr>
                <w:rStyle w:val="a8"/>
                <w:noProof/>
              </w:rPr>
              <w:t>3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362170" w:history="1">
            <w:r w:rsidRPr="00F46848">
              <w:rPr>
                <w:rStyle w:val="a8"/>
                <w:noProof/>
              </w:rPr>
              <w:t>4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171" w:history="1">
            <w:r w:rsidRPr="00F46848">
              <w:rPr>
                <w:rStyle w:val="a8"/>
                <w:noProof/>
              </w:rPr>
              <w:t>4.1. Описание заданного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172" w:history="1">
            <w:r w:rsidRPr="00F46848">
              <w:rPr>
                <w:rStyle w:val="a8"/>
                <w:noProof/>
              </w:rPr>
              <w:t>4.2. Состав и объем документации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73" w:history="1">
            <w:r w:rsidRPr="00F46848">
              <w:rPr>
                <w:rStyle w:val="a8"/>
                <w:noProof/>
              </w:rPr>
              <w:t>4.2.1 Содержание документации (Укороченное)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174" w:history="1">
            <w:r w:rsidRPr="00F46848">
              <w:rPr>
                <w:rStyle w:val="a8"/>
                <w:rFonts w:eastAsiaTheme="majorEastAsia" w:cstheme="majorBidi"/>
                <w:noProof/>
              </w:rPr>
              <w:t>4.3. Необходимые документы согласно разработанным ранее требованиям к АСУП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175" w:history="1">
            <w:r w:rsidRPr="00F46848">
              <w:rPr>
                <w:rStyle w:val="a8"/>
                <w:noProof/>
              </w:rPr>
              <w:t>4.3.2. Документы, необходимые при работе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176" w:history="1">
            <w:r w:rsidRPr="00F46848">
              <w:rPr>
                <w:rStyle w:val="a8"/>
                <w:noProof/>
              </w:rPr>
              <w:t>4.3.2.1. Общесистемная документация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77" w:history="1">
            <w:r w:rsidRPr="00F46848">
              <w:rPr>
                <w:rStyle w:val="a8"/>
                <w:noProof/>
              </w:rPr>
              <w:t>4.3.2.1.1. Общее описание 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78" w:history="1">
            <w:r w:rsidRPr="00F46848">
              <w:rPr>
                <w:rStyle w:val="a8"/>
                <w:noProof/>
              </w:rPr>
              <w:t>4.3.2.1.2. Описание автоматизируемых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79" w:history="1">
            <w:r w:rsidRPr="00F46848">
              <w:rPr>
                <w:rStyle w:val="a8"/>
                <w:noProof/>
              </w:rPr>
              <w:t>4.3.2.1.3. Ведомость держателей подлинников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80" w:history="1">
            <w:r w:rsidRPr="00F46848">
              <w:rPr>
                <w:rStyle w:val="a8"/>
                <w:noProof/>
              </w:rPr>
              <w:t>4.3.2.1.4. Формуляр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81" w:history="1">
            <w:r w:rsidRPr="00F46848">
              <w:rPr>
                <w:rStyle w:val="a8"/>
                <w:noProof/>
              </w:rPr>
              <w:t>4.3.2.1.5. Ведомость эксплуатационных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82" w:history="1">
            <w:r w:rsidRPr="00F46848">
              <w:rPr>
                <w:rStyle w:val="a8"/>
                <w:noProof/>
              </w:rPr>
              <w:t>4.3.2.1.6. Схема организационной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183" w:history="1">
            <w:r w:rsidRPr="00F46848">
              <w:rPr>
                <w:rStyle w:val="a8"/>
                <w:noProof/>
              </w:rPr>
              <w:t>4.3.2.2. Документация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84" w:history="1">
            <w:r w:rsidRPr="00F46848">
              <w:rPr>
                <w:rStyle w:val="a8"/>
                <w:noProof/>
              </w:rPr>
              <w:t>4.3.2.2.1. Описание информационного обеспечения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85" w:history="1">
            <w:r w:rsidRPr="00F46848">
              <w:rPr>
                <w:rStyle w:val="a8"/>
                <w:noProof/>
              </w:rPr>
              <w:t>4.3.2.2.2. Ведомость машинных носителей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86" w:history="1">
            <w:r w:rsidRPr="00F46848">
              <w:rPr>
                <w:rStyle w:val="a8"/>
                <w:noProof/>
              </w:rPr>
              <w:t>4.3.2.2.3. Описание организации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87" w:history="1">
            <w:r w:rsidRPr="00F46848">
              <w:rPr>
                <w:rStyle w:val="a8"/>
                <w:noProof/>
              </w:rPr>
              <w:t>4.3.2.2.4. Описание систем классификации и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88" w:history="1">
            <w:r w:rsidRPr="00F46848">
              <w:rPr>
                <w:rStyle w:val="a8"/>
                <w:noProof/>
              </w:rPr>
              <w:t>4.3.2.2.5. Описание массива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189" w:history="1">
            <w:r w:rsidRPr="00F46848">
              <w:rPr>
                <w:rStyle w:val="a8"/>
                <w:noProof/>
              </w:rPr>
              <w:t>4.3.2.3. Документация организационного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0" w:history="1">
            <w:r w:rsidRPr="00F46848">
              <w:rPr>
                <w:rStyle w:val="a8"/>
                <w:noProof/>
              </w:rPr>
              <w:t>4.3.2.3</w:t>
            </w:r>
            <w:r w:rsidRPr="00F46848">
              <w:rPr>
                <w:rStyle w:val="a8"/>
                <w:noProof/>
                <w:lang w:val="en-US"/>
              </w:rPr>
              <w:t>.1</w:t>
            </w:r>
            <w:r w:rsidRPr="00F46848">
              <w:rPr>
                <w:rStyle w:val="a8"/>
                <w:noProof/>
              </w:rPr>
              <w:t>. Описание организационной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1" w:history="1">
            <w:r w:rsidRPr="00F46848">
              <w:rPr>
                <w:rStyle w:val="a8"/>
                <w:noProof/>
              </w:rPr>
              <w:t>4.3.2.3.2. Методика (технология) автоматизированного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2" w:history="1">
            <w:r w:rsidRPr="00F46848">
              <w:rPr>
                <w:rStyle w:val="a8"/>
                <w:noProof/>
              </w:rPr>
              <w:t>4.3.2.3.3. Технологическая инструкция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3" w:history="1">
            <w:r w:rsidRPr="00F46848">
              <w:rPr>
                <w:rStyle w:val="a8"/>
                <w:noProof/>
              </w:rPr>
              <w:t>4.3.2.3.4.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4" w:history="1">
            <w:r w:rsidRPr="00F46848">
              <w:rPr>
                <w:rStyle w:val="a8"/>
                <w:noProof/>
              </w:rPr>
              <w:t>4.3.2.3.5. Инструкция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195" w:history="1">
            <w:r w:rsidRPr="00F46848">
              <w:rPr>
                <w:rStyle w:val="a8"/>
                <w:noProof/>
              </w:rPr>
              <w:t>4.3.2.4. Документация технического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6" w:history="1">
            <w:r w:rsidRPr="00F46848">
              <w:rPr>
                <w:rStyle w:val="a8"/>
                <w:noProof/>
              </w:rPr>
              <w:t>4.3.2.4.1. Схема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7" w:history="1">
            <w:r w:rsidRPr="00F46848">
              <w:rPr>
                <w:rStyle w:val="a8"/>
                <w:noProof/>
              </w:rPr>
              <w:t>4.3.2.4.2. Описание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8" w:history="1">
            <w:r w:rsidRPr="00F46848">
              <w:rPr>
                <w:rStyle w:val="a8"/>
                <w:noProof/>
              </w:rPr>
              <w:t>4.3.2.4.3. План расположения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199" w:history="1">
            <w:r w:rsidRPr="00F46848">
              <w:rPr>
                <w:rStyle w:val="a8"/>
                <w:noProof/>
              </w:rPr>
              <w:t>4.3.2.4.4. Схема структурная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0" w:history="1">
            <w:r w:rsidRPr="00F46848">
              <w:rPr>
                <w:rStyle w:val="a8"/>
                <w:noProof/>
              </w:rPr>
              <w:t>4.3.2.4.5. Инструкция по эксплуатации КТС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1" w:history="1">
            <w:r w:rsidRPr="00F46848">
              <w:rPr>
                <w:rStyle w:val="a8"/>
                <w:noProof/>
              </w:rPr>
              <w:t>4.3.2.4.6. Чертеж общего вида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2" w:history="1">
            <w:r w:rsidRPr="00F46848">
              <w:rPr>
                <w:rStyle w:val="a8"/>
                <w:noProof/>
              </w:rPr>
              <w:t>4.3.2.4.7. Чертеж установки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3" w:history="1">
            <w:r w:rsidRPr="00F46848">
              <w:rPr>
                <w:rStyle w:val="a8"/>
                <w:noProof/>
              </w:rPr>
              <w:t>4.3.2.4.8. Спецификация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4" w:history="1">
            <w:r w:rsidRPr="00F46848">
              <w:rPr>
                <w:rStyle w:val="a8"/>
                <w:noProof/>
              </w:rPr>
              <w:t>4.3.2.4.9. Таблица соединений и подключений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5" w:history="1">
            <w:r w:rsidRPr="00F46848">
              <w:rPr>
                <w:rStyle w:val="a8"/>
                <w:noProof/>
              </w:rPr>
              <w:t>4.3.2.4.10. Ведомость потребности в материалах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6" w:history="1">
            <w:r w:rsidRPr="00F46848">
              <w:rPr>
                <w:rStyle w:val="a8"/>
                <w:noProof/>
              </w:rPr>
              <w:t>4.3.2.4.11. Ведомость оборудования и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62207" w:history="1">
            <w:r w:rsidRPr="00F46848">
              <w:rPr>
                <w:rStyle w:val="a8"/>
                <w:noProof/>
              </w:rPr>
              <w:t>4.3.2.5. Документация программного и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8" w:history="1">
            <w:r w:rsidRPr="00F46848">
              <w:rPr>
                <w:rStyle w:val="a8"/>
                <w:noProof/>
              </w:rPr>
              <w:t>4.3.2.5.1. Описание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9362209" w:history="1">
            <w:r w:rsidRPr="00F46848">
              <w:rPr>
                <w:rStyle w:val="a8"/>
                <w:noProof/>
              </w:rPr>
              <w:t>4.3.2.5.2.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6C" w:rsidRDefault="00331F6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362210" w:history="1">
            <w:r w:rsidRPr="00F46848">
              <w:rPr>
                <w:rStyle w:val="a8"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D1437D">
          <w:pPr>
            <w:pStyle w:val="21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1" w:name="_Toc419362168"/>
      <w:r>
        <w:rPr>
          <w:rFonts w:eastAsiaTheme="minorEastAsia"/>
        </w:rPr>
        <w:lastRenderedPageBreak/>
        <w:t>2 НОРМАТИВНЫЕ ССЫЛКИ</w:t>
      </w:r>
      <w:bookmarkEnd w:id="1"/>
    </w:p>
    <w:p w:rsidR="00E35249" w:rsidRPr="003F434C" w:rsidRDefault="00E35249" w:rsidP="00E35249">
      <w:pPr>
        <w:pStyle w:val="a"/>
        <w:rPr>
          <w:rStyle w:val="a7"/>
          <w:i w:val="0"/>
          <w:iCs w:val="0"/>
        </w:rPr>
      </w:pPr>
      <w:bookmarkStart w:id="2" w:name="_Toc398134987"/>
      <w:r w:rsidRPr="003F434C">
        <w:rPr>
          <w:rStyle w:val="a7"/>
          <w:i w:val="0"/>
          <w:iCs w:val="0"/>
        </w:rPr>
        <w:t>Операционная структура компании</w:t>
      </w:r>
      <w:r>
        <w:rPr>
          <w:rStyle w:val="a7"/>
          <w:i w:val="0"/>
          <w:iCs w:val="0"/>
        </w:rPr>
        <w:t>.</w:t>
      </w:r>
      <w:r w:rsidRPr="003F434C">
        <w:rPr>
          <w:rStyle w:val="a7"/>
          <w:i w:val="0"/>
          <w:iCs w:val="0"/>
        </w:rPr>
        <w:t xml:space="preserve"> </w:t>
      </w:r>
      <w:hyperlink r:id="rId8" w:history="1">
        <w:r w:rsidRPr="003F434C">
          <w:t>http://www.rosneft.ru/about/Glance/OperationalStructure</w:t>
        </w:r>
      </w:hyperlink>
    </w:p>
    <w:p w:rsidR="00E64097" w:rsidRDefault="00E35249" w:rsidP="00E64097">
      <w:pPr>
        <w:pStyle w:val="a"/>
        <w:rPr>
          <w:rFonts w:cs="Times New Roman"/>
        </w:rPr>
      </w:pPr>
      <w:r w:rsidRPr="003F434C">
        <w:rPr>
          <w:rStyle w:val="a7"/>
          <w:i w:val="0"/>
          <w:iCs w:val="0"/>
        </w:rPr>
        <w:t xml:space="preserve">Устав и внутренние документы компании </w:t>
      </w:r>
      <w:hyperlink r:id="rId9" w:history="1">
        <w:r w:rsidRPr="003F434C">
          <w:t>http://www.rosneft.ru/Investors/corpgov/</w:t>
        </w:r>
      </w:hyperlink>
    </w:p>
    <w:p w:rsidR="00E2007F" w:rsidRDefault="00E2007F" w:rsidP="000A2A67">
      <w:pPr>
        <w:pStyle w:val="a"/>
        <w:rPr>
          <w:rStyle w:val="a8"/>
          <w:rFonts w:cs="Times New Roman"/>
          <w:color w:val="auto"/>
          <w:u w:val="none"/>
        </w:rPr>
      </w:pPr>
      <w:r w:rsidRPr="00E2007F">
        <w:rPr>
          <w:rStyle w:val="a8"/>
          <w:rFonts w:cs="Times New Roman"/>
          <w:color w:val="auto"/>
          <w:u w:val="none"/>
        </w:rPr>
        <w:t>ГОСТ Р ИСО 9127-</w:t>
      </w:r>
      <w:r w:rsidRPr="000A2A67">
        <w:rPr>
          <w:rStyle w:val="a8"/>
          <w:rFonts w:cs="Times New Roman"/>
          <w:color w:val="auto"/>
          <w:u w:val="none"/>
        </w:rPr>
        <w:t>94</w:t>
      </w:r>
      <w:r w:rsidR="000A2A67" w:rsidRPr="000A2A67">
        <w:rPr>
          <w:rStyle w:val="a8"/>
          <w:rFonts w:cs="Times New Roman"/>
          <w:color w:val="auto"/>
          <w:u w:val="none"/>
        </w:rPr>
        <w:t xml:space="preserve"> </w:t>
      </w:r>
      <w:hyperlink r:id="rId10" w:history="1">
        <w:r w:rsidR="000A2A67" w:rsidRPr="000A2A67">
          <w:rPr>
            <w:rStyle w:val="a8"/>
            <w:rFonts w:cs="Times New Roman"/>
            <w:color w:val="auto"/>
            <w:u w:val="none"/>
          </w:rPr>
          <w:t>http://www.docload.ru/Basesdoc/38/38382/index.htm</w:t>
        </w:r>
      </w:hyperlink>
    </w:p>
    <w:p w:rsidR="00E2007F" w:rsidRDefault="00E2007F" w:rsidP="000A2A67">
      <w:pPr>
        <w:pStyle w:val="a"/>
        <w:rPr>
          <w:rStyle w:val="a8"/>
          <w:rFonts w:cs="Times New Roman"/>
          <w:color w:val="auto"/>
          <w:u w:val="none"/>
        </w:rPr>
      </w:pPr>
      <w:r w:rsidRPr="00E2007F">
        <w:rPr>
          <w:rStyle w:val="a8"/>
          <w:rFonts w:cs="Times New Roman"/>
          <w:color w:val="auto"/>
          <w:u w:val="none"/>
        </w:rPr>
        <w:t>ГОСТ Р ИСО 15910-2002</w:t>
      </w:r>
      <w:r w:rsidR="000A2A67">
        <w:rPr>
          <w:rStyle w:val="a8"/>
          <w:rFonts w:cs="Times New Roman"/>
          <w:color w:val="auto"/>
          <w:u w:val="none"/>
        </w:rPr>
        <w:t xml:space="preserve"> </w:t>
      </w:r>
      <w:hyperlink r:id="rId11" w:history="1">
        <w:r w:rsidR="000A2A67" w:rsidRPr="000A2A67">
          <w:rPr>
            <w:rStyle w:val="a8"/>
            <w:rFonts w:cs="Times New Roman"/>
            <w:color w:val="auto"/>
            <w:u w:val="none"/>
          </w:rPr>
          <w:t>http://www.gosthelp.ru/gost/gost6350.html</w:t>
        </w:r>
      </w:hyperlink>
    </w:p>
    <w:p w:rsidR="006C7D25" w:rsidRDefault="00E2007F" w:rsidP="006C7D25">
      <w:pPr>
        <w:pStyle w:val="a"/>
        <w:rPr>
          <w:rStyle w:val="a8"/>
          <w:rFonts w:cs="Times New Roman"/>
          <w:color w:val="auto"/>
          <w:u w:val="none"/>
        </w:rPr>
      </w:pPr>
      <w:r>
        <w:rPr>
          <w:rStyle w:val="a8"/>
          <w:rFonts w:cs="Times New Roman"/>
          <w:color w:val="auto"/>
          <w:u w:val="none"/>
        </w:rPr>
        <w:t xml:space="preserve">Группа </w:t>
      </w:r>
      <w:r w:rsidRPr="00E2007F">
        <w:rPr>
          <w:rStyle w:val="a8"/>
          <w:rFonts w:cs="Times New Roman"/>
          <w:color w:val="auto"/>
          <w:u w:val="none"/>
        </w:rPr>
        <w:t>ГОСТ 19</w:t>
      </w:r>
      <w:r w:rsidR="006C7D25">
        <w:rPr>
          <w:rStyle w:val="a8"/>
          <w:rFonts w:cs="Times New Roman"/>
          <w:color w:val="auto"/>
          <w:u w:val="none"/>
        </w:rPr>
        <w:t xml:space="preserve"> </w:t>
      </w:r>
    </w:p>
    <w:p w:rsidR="00E2007F" w:rsidRPr="006C7D25" w:rsidRDefault="00331F6C" w:rsidP="006C7D25">
      <w:pPr>
        <w:pStyle w:val="a"/>
        <w:numPr>
          <w:ilvl w:val="0"/>
          <w:numId w:val="0"/>
        </w:numPr>
        <w:ind w:left="357"/>
        <w:rPr>
          <w:rStyle w:val="a8"/>
          <w:rFonts w:cs="Times New Roman"/>
          <w:color w:val="auto"/>
          <w:u w:val="none"/>
        </w:rPr>
      </w:pPr>
      <w:hyperlink r:id="rId12" w:history="1">
        <w:r w:rsidR="006C7D25" w:rsidRPr="006C7D25">
          <w:rPr>
            <w:rStyle w:val="a8"/>
            <w:rFonts w:cs="Times New Roman"/>
            <w:color w:val="auto"/>
            <w:u w:val="none"/>
          </w:rPr>
          <w:t>http://www.vniiki.ru/collection.aspx?control=40&amp;catalogid=OKS-sbor&amp;id=1164615</w:t>
        </w:r>
      </w:hyperlink>
    </w:p>
    <w:p w:rsidR="00E2007F" w:rsidRDefault="00E2007F" w:rsidP="006C7D25">
      <w:pPr>
        <w:pStyle w:val="a"/>
        <w:rPr>
          <w:rStyle w:val="a8"/>
          <w:rFonts w:cs="Times New Roman"/>
          <w:color w:val="auto"/>
          <w:u w:val="none"/>
        </w:rPr>
      </w:pPr>
      <w:r>
        <w:rPr>
          <w:rStyle w:val="a8"/>
          <w:rFonts w:cs="Times New Roman"/>
          <w:color w:val="auto"/>
          <w:u w:val="none"/>
        </w:rPr>
        <w:t xml:space="preserve">Группа </w:t>
      </w:r>
      <w:r w:rsidRPr="00E2007F">
        <w:rPr>
          <w:rStyle w:val="a8"/>
          <w:rFonts w:cs="Times New Roman"/>
          <w:color w:val="auto"/>
          <w:u w:val="none"/>
        </w:rPr>
        <w:t>ГОСТ 34</w:t>
      </w:r>
      <w:r w:rsidR="006C7D25">
        <w:rPr>
          <w:rStyle w:val="a8"/>
          <w:rFonts w:cs="Times New Roman"/>
          <w:color w:val="auto"/>
          <w:u w:val="none"/>
        </w:rPr>
        <w:t xml:space="preserve"> </w:t>
      </w:r>
      <w:hyperlink r:id="rId13" w:history="1">
        <w:r w:rsidR="006C7D25" w:rsidRPr="006C7D25">
          <w:rPr>
            <w:rStyle w:val="a8"/>
            <w:rFonts w:cs="Times New Roman"/>
            <w:color w:val="auto"/>
            <w:u w:val="none"/>
          </w:rPr>
          <w:t>http://prj-exp.ru/gost-34</w:t>
        </w:r>
      </w:hyperlink>
    </w:p>
    <w:p w:rsidR="003B6BB2" w:rsidRDefault="003B6BB2" w:rsidP="003B6BB2">
      <w:pPr>
        <w:pStyle w:val="a"/>
      </w:pPr>
      <w:r>
        <w:t>Документация пользователя, часть 1</w:t>
      </w:r>
    </w:p>
    <w:p w:rsidR="003B6BB2" w:rsidRPr="00632A80" w:rsidRDefault="00331F6C" w:rsidP="003B6BB2">
      <w:pPr>
        <w:pStyle w:val="a"/>
        <w:numPr>
          <w:ilvl w:val="0"/>
          <w:numId w:val="0"/>
        </w:numPr>
        <w:ind w:left="357"/>
      </w:pPr>
      <w:hyperlink r:id="rId14" w:history="1">
        <w:r w:rsidR="003B6BB2" w:rsidRPr="00B6030C">
          <w:t>http://help.sap.com/downloads/pdf/saphelp_47x200_en_73_69f5c755bb11d189680000e829fbbd_frameset.pdf</w:t>
        </w:r>
      </w:hyperlink>
    </w:p>
    <w:p w:rsidR="003B6BB2" w:rsidRDefault="003B6BB2" w:rsidP="003B6BB2">
      <w:pPr>
        <w:pStyle w:val="a"/>
      </w:pPr>
      <w:r>
        <w:t>Документация пользователя, часть 2</w:t>
      </w:r>
    </w:p>
    <w:p w:rsidR="003B6BB2" w:rsidRPr="003B6BB2" w:rsidRDefault="00331F6C" w:rsidP="003B6BB2">
      <w:pPr>
        <w:pStyle w:val="a"/>
        <w:numPr>
          <w:ilvl w:val="0"/>
          <w:numId w:val="0"/>
        </w:numPr>
        <w:ind w:left="357"/>
        <w:rPr>
          <w:rStyle w:val="a8"/>
          <w:color w:val="000000" w:themeColor="text1"/>
          <w:u w:val="none"/>
        </w:rPr>
      </w:pPr>
      <w:hyperlink r:id="rId15" w:history="1">
        <w:r w:rsidR="003B6BB2" w:rsidRPr="00B6030C">
          <w:t>http://help.sap.com/downloads/pdf/saphelp_47x200_en_d3_1ba390bbd1204eb572e6bce09aacce_content.pdf</w:t>
        </w:r>
      </w:hyperlink>
    </w:p>
    <w:p w:rsidR="00CB3345" w:rsidRPr="00E64097" w:rsidRDefault="00CB3345" w:rsidP="00E64097">
      <w:pPr>
        <w:pStyle w:val="a"/>
        <w:rPr>
          <w:rFonts w:cs="Times New Roman"/>
        </w:rPr>
      </w:pPr>
      <w:r w:rsidRPr="00E64097">
        <w:br w:type="page"/>
      </w:r>
    </w:p>
    <w:p w:rsidR="00D92FF2" w:rsidRDefault="0009306F" w:rsidP="00572E8F">
      <w:pPr>
        <w:pStyle w:val="1"/>
        <w:rPr>
          <w:rFonts w:eastAsiaTheme="minorEastAsia"/>
          <w:b/>
        </w:rPr>
      </w:pPr>
      <w:bookmarkStart w:id="3" w:name="_Toc419362169"/>
      <w:bookmarkEnd w:id="2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3"/>
    </w:p>
    <w:p w:rsidR="00D92FF2" w:rsidRDefault="007F2FE0" w:rsidP="006E3E65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</w:t>
      </w:r>
      <w:r w:rsidR="004B73D5" w:rsidRPr="004B73D5">
        <w:rPr>
          <w:lang w:eastAsia="ru-RU"/>
        </w:rPr>
        <w:t>с методиками поиска и структурирования справочной информации</w:t>
      </w:r>
      <w:r w:rsidR="004119ED">
        <w:rPr>
          <w:lang w:eastAsia="ru-RU"/>
        </w:rPr>
        <w:t xml:space="preserve"> </w:t>
      </w:r>
      <w:r w:rsidR="004B73D5">
        <w:rPr>
          <w:lang w:eastAsia="ru-RU"/>
        </w:rPr>
        <w:t xml:space="preserve">на примере ознакомления с </w:t>
      </w:r>
      <w:r w:rsidR="004B73D5" w:rsidRPr="004B73D5">
        <w:rPr>
          <w:lang w:eastAsia="ru-RU"/>
        </w:rPr>
        <w:t>ГОСТами, регламентирующими документацию по программному обеспечению</w:t>
      </w:r>
      <w:r w:rsidR="00322CD2" w:rsidRPr="009445E7">
        <w:rPr>
          <w:lang w:eastAsia="ru-RU"/>
        </w:rPr>
        <w:t>.</w:t>
      </w:r>
      <w:r w:rsidR="00D92FF2">
        <w:rPr>
          <w:lang w:eastAsia="ru-RU"/>
        </w:rPr>
        <w:br w:type="page"/>
      </w:r>
    </w:p>
    <w:p w:rsidR="00D92FF2" w:rsidRDefault="0009306F" w:rsidP="00CF4D4E">
      <w:pPr>
        <w:pStyle w:val="1"/>
        <w:rPr>
          <w:rFonts w:eastAsiaTheme="minorEastAsia"/>
        </w:rPr>
      </w:pPr>
      <w:bookmarkStart w:id="4" w:name="_Toc419362170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4"/>
    </w:p>
    <w:p w:rsidR="007240CB" w:rsidRDefault="007240CB" w:rsidP="00295A8B">
      <w:pPr>
        <w:pStyle w:val="12"/>
        <w:rPr>
          <w:rFonts w:eastAsiaTheme="minorEastAsia"/>
        </w:rPr>
      </w:pPr>
      <w:bookmarkStart w:id="5" w:name="_Toc401184606"/>
      <w:bookmarkStart w:id="6" w:name="_Toc419362171"/>
      <w:r w:rsidRPr="00AE6FD3">
        <w:rPr>
          <w:rFonts w:eastAsiaTheme="minorEastAsia"/>
        </w:rPr>
        <w:t>4</w:t>
      </w:r>
      <w:r>
        <w:rPr>
          <w:rFonts w:eastAsiaTheme="minorEastAsia"/>
        </w:rPr>
        <w:t>.1. Описание заданного предприятия</w:t>
      </w:r>
      <w:bookmarkEnd w:id="5"/>
      <w:bookmarkEnd w:id="6"/>
    </w:p>
    <w:p w:rsidR="007240CB" w:rsidRDefault="007240CB" w:rsidP="007240CB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2B607C" w:rsidRDefault="002B607C" w:rsidP="002B607C">
      <w:pPr>
        <w:pStyle w:val="12"/>
      </w:pPr>
      <w:bookmarkStart w:id="7" w:name="_Toc419362172"/>
      <w:r>
        <w:t xml:space="preserve">4.2. </w:t>
      </w:r>
      <w:r w:rsidR="003F2BB2">
        <w:t>Состав</w:t>
      </w:r>
      <w:r w:rsidR="003F2BB2" w:rsidRPr="003F2BB2">
        <w:t xml:space="preserve"> </w:t>
      </w:r>
      <w:r w:rsidR="003F2BB2">
        <w:t>и</w:t>
      </w:r>
      <w:r w:rsidR="003F2BB2" w:rsidRPr="003F2BB2">
        <w:t xml:space="preserve"> </w:t>
      </w:r>
      <w:r w:rsidR="003F2BB2">
        <w:t>объем документации пользователя</w:t>
      </w:r>
      <w:bookmarkEnd w:id="7"/>
    </w:p>
    <w:p w:rsidR="00B6030C" w:rsidRPr="00B6030C" w:rsidRDefault="00B6030C" w:rsidP="00B6030C">
      <w:r w:rsidRPr="00B6030C">
        <w:t xml:space="preserve">Документация пользователя предоставляется разработчиком проекта. Данный документ, находится в открытом доступе и соответствует стандартам ГОСТ Р ИСО 9127-94. Состав документации пользователя был взят с официального сайта SAP. </w:t>
      </w:r>
    </w:p>
    <w:p w:rsidR="00B6030C" w:rsidRDefault="008D2B21" w:rsidP="008D2B21">
      <w:pPr>
        <w:pStyle w:val="22"/>
      </w:pPr>
      <w:bookmarkStart w:id="8" w:name="_Toc419362173"/>
      <w:r>
        <w:t xml:space="preserve">4.2.1 </w:t>
      </w:r>
      <w:r w:rsidR="00B6030C">
        <w:t>Содержание</w:t>
      </w:r>
      <w:r w:rsidR="00B6030C" w:rsidRPr="008D2B21">
        <w:t xml:space="preserve"> </w:t>
      </w:r>
      <w:r w:rsidR="00B6030C">
        <w:t xml:space="preserve">документации </w:t>
      </w:r>
      <w:r w:rsidR="00B6030C" w:rsidRPr="008D2B21">
        <w:t>(</w:t>
      </w:r>
      <w:r>
        <w:t>Укороченное)</w:t>
      </w:r>
      <w:bookmarkEnd w:id="8"/>
    </w:p>
    <w:p w:rsidR="00B6030C" w:rsidRPr="0065497B" w:rsidRDefault="00B6030C" w:rsidP="008D2B21">
      <w:pPr>
        <w:pStyle w:val="a0"/>
      </w:pPr>
      <w:r>
        <w:t>Общая информация о системе</w:t>
      </w:r>
    </w:p>
    <w:p w:rsidR="00B6030C" w:rsidRPr="004A3D8A" w:rsidRDefault="00B6030C" w:rsidP="008D2B21">
      <w:pPr>
        <w:pStyle w:val="a0"/>
      </w:pPr>
      <w:r>
        <w:t xml:space="preserve">Работа с графическим интерфейсом </w:t>
      </w:r>
      <w:r>
        <w:rPr>
          <w:lang w:val="en-US"/>
        </w:rPr>
        <w:t>SAP</w:t>
      </w:r>
    </w:p>
    <w:p w:rsidR="00B6030C" w:rsidRDefault="00B6030C" w:rsidP="008D2B21">
      <w:pPr>
        <w:pStyle w:val="a0"/>
      </w:pPr>
      <w:r>
        <w:t>Сценарии в приложениях системы</w:t>
      </w:r>
    </w:p>
    <w:p w:rsidR="00F7498E" w:rsidRPr="00F7498E" w:rsidRDefault="00331F6C" w:rsidP="00F7498E">
      <w:pPr>
        <w:pStyle w:val="a0"/>
        <w:numPr>
          <w:ilvl w:val="1"/>
          <w:numId w:val="2"/>
        </w:numPr>
      </w:pPr>
      <w:hyperlink r:id="rId16" w:history="1">
        <w:r w:rsidR="00F7498E" w:rsidRPr="00F7498E">
          <w:t>WebFlow Engine (BC-BMT-WFM)</w:t>
        </w:r>
      </w:hyperlink>
    </w:p>
    <w:bookmarkStart w:id="9" w:name="jump388"/>
    <w:bookmarkEnd w:id="9"/>
    <w:p w:rsidR="00F7498E" w:rsidRDefault="00F7498E" w:rsidP="00F7498E">
      <w:pPr>
        <w:pStyle w:val="a0"/>
        <w:numPr>
          <w:ilvl w:val="1"/>
          <w:numId w:val="2"/>
        </w:numPr>
      </w:pPr>
      <w:r>
        <w:fldChar w:fldCharType="begin"/>
      </w:r>
      <w:r>
        <w:instrText xml:space="preserve"> HYPERLINK "http://help.sap.com/saphelp_470/helpdata/ru/d7/e21aff408e11d1896b0000e8322d00/content.htm?frameset=/ru/e1/8e51341a06084de10000009b38f83b/frameset.htm&amp;current_toc=/ru/e1/8e51341a06084de10000009b38f83b/plain.htm&amp;node_id=388&amp;show_children=false" </w:instrText>
      </w:r>
      <w:r>
        <w:fldChar w:fldCharType="separate"/>
      </w:r>
      <w:r w:rsidRPr="00F7498E">
        <w:t>ArchiveLink Scenarios</w:t>
      </w:r>
      <w:r>
        <w:fldChar w:fldCharType="end"/>
      </w:r>
    </w:p>
    <w:bookmarkStart w:id="10" w:name="jump399"/>
    <w:bookmarkEnd w:id="10"/>
    <w:p w:rsidR="00F7498E" w:rsidRDefault="00F7498E" w:rsidP="00F7498E">
      <w:pPr>
        <w:pStyle w:val="a0"/>
        <w:numPr>
          <w:ilvl w:val="1"/>
          <w:numId w:val="2"/>
        </w:numPr>
      </w:pPr>
      <w:r>
        <w:fldChar w:fldCharType="begin"/>
      </w:r>
      <w:r>
        <w:instrText xml:space="preserve"> HYPERLINK "http://help.sap.com/saphelp_470/helpdata/ru/b9/6b9b3c874da309e10000000a114027/content.htm?frameset=/ru/e1/8e51341a06084de10000009b38f83b/frameset.htm&amp;current_toc=/ru/e1/8e51341a06084de10000009b38f83b/plain.htm&amp;node_id=399&amp;show_children=false" </w:instrText>
      </w:r>
      <w:r>
        <w:fldChar w:fldCharType="separate"/>
      </w:r>
      <w:r w:rsidRPr="00F7498E">
        <w:t>Архивация данных (CA-ARC)</w:t>
      </w:r>
      <w:r>
        <w:fldChar w:fldCharType="end"/>
      </w:r>
    </w:p>
    <w:bookmarkStart w:id="11" w:name="jump418"/>
    <w:bookmarkEnd w:id="11"/>
    <w:p w:rsidR="00F7498E" w:rsidRDefault="00F7498E" w:rsidP="00F7498E">
      <w:pPr>
        <w:pStyle w:val="a0"/>
        <w:numPr>
          <w:ilvl w:val="1"/>
          <w:numId w:val="2"/>
        </w:numPr>
      </w:pPr>
      <w:r>
        <w:fldChar w:fldCharType="begin"/>
      </w:r>
      <w:r>
        <w:instrText xml:space="preserve"> HYPERLINK "http://help.sap.com/saphelp_470/helpdata/ru/2e/9e4638a28b2763e10000009b38f8cf/content.htm?frameset=/ru/e1/8e51341a06084de10000009b38f83b/frameset.htm&amp;current_toc=/ru/e1/8e51341a06084de10000009b38f83b/plain.htm&amp;node_id=418&amp;show_children=false" </w:instrText>
      </w:r>
      <w:r>
        <w:fldChar w:fldCharType="separate"/>
      </w:r>
      <w:r w:rsidRPr="00F7498E">
        <w:t>CA Data Transfer</w:t>
      </w:r>
      <w:r>
        <w:fldChar w:fldCharType="end"/>
      </w:r>
    </w:p>
    <w:bookmarkStart w:id="12" w:name="jump469"/>
    <w:bookmarkEnd w:id="12"/>
    <w:p w:rsidR="00F7498E" w:rsidRDefault="00F7498E" w:rsidP="00F7498E">
      <w:pPr>
        <w:pStyle w:val="a0"/>
        <w:numPr>
          <w:ilvl w:val="1"/>
          <w:numId w:val="2"/>
        </w:numPr>
      </w:pPr>
      <w:r>
        <w:fldChar w:fldCharType="begin"/>
      </w:r>
      <w:r>
        <w:instrText xml:space="preserve"> HYPERLINK "http://help.sap.com/saphelp_470/helpdata/ru/22/c5a8f2a9840d48a24491c20086e0f9/content.htm?frameset=/ru/e1/8e51341a06084de10000009b38f83b/frameset.htm&amp;current_toc=/ru/e1/8e51341a06084de10000009b38f83b/plain.htm&amp;node_id=469&amp;show_children=false" </w:instrText>
      </w:r>
      <w:r>
        <w:fldChar w:fldCharType="separate"/>
      </w:r>
      <w:r w:rsidRPr="00F7498E">
        <w:t>Бизнес-процессы ALE/EDI</w:t>
      </w:r>
      <w:r>
        <w:fldChar w:fldCharType="end"/>
      </w:r>
    </w:p>
    <w:bookmarkStart w:id="13" w:name="jump642"/>
    <w:bookmarkEnd w:id="13"/>
    <w:p w:rsidR="00F7498E" w:rsidRPr="00F7498E" w:rsidRDefault="00F7498E" w:rsidP="00F7498E">
      <w:pPr>
        <w:pStyle w:val="a0"/>
        <w:numPr>
          <w:ilvl w:val="1"/>
          <w:numId w:val="2"/>
        </w:numPr>
      </w:pPr>
      <w:r>
        <w:fldChar w:fldCharType="begin"/>
      </w:r>
      <w:r w:rsidRPr="00F7498E">
        <w:instrText xml:space="preserve"> HYPERLINK "http://help.sap.com/saphelp_470/helpdata/ru/d8/36bbe8dd99bd488339b27d5bf28077/content.htm?frameset=/ru/e1/8e51341a06084de10000009b38f83b/frameset.htm&amp;current_toc=/ru/e1/8e51341a06084de10000009b38f83b/plain.htm&amp;node_id=642&amp;show_children=false" </w:instrText>
      </w:r>
      <w:r>
        <w:fldChar w:fldCharType="separate"/>
      </w:r>
      <w:r w:rsidRPr="00F7498E">
        <w:t>The Document Relationship Browser (DRB)</w:t>
      </w:r>
      <w:r>
        <w:fldChar w:fldCharType="end"/>
      </w:r>
    </w:p>
    <w:p w:rsidR="00B6030C" w:rsidRDefault="00B6030C" w:rsidP="008D2B21">
      <w:pPr>
        <w:pStyle w:val="a0"/>
      </w:pPr>
      <w:r>
        <w:t>Работа с несколькими приложениями</w:t>
      </w:r>
    </w:p>
    <w:p w:rsidR="00F7498E" w:rsidRDefault="00331F6C" w:rsidP="00F7498E">
      <w:pPr>
        <w:pStyle w:val="a0"/>
        <w:numPr>
          <w:ilvl w:val="1"/>
          <w:numId w:val="2"/>
        </w:numPr>
      </w:pPr>
      <w:hyperlink r:id="rId17" w:history="1">
        <w:r w:rsidR="00F7498E" w:rsidRPr="00F7498E">
          <w:t>CA - Drilldown Reporting</w:t>
        </w:r>
      </w:hyperlink>
    </w:p>
    <w:p w:rsidR="00F7498E" w:rsidRPr="00F7498E" w:rsidRDefault="00331F6C" w:rsidP="00F7498E">
      <w:pPr>
        <w:pStyle w:val="a0"/>
        <w:numPr>
          <w:ilvl w:val="1"/>
          <w:numId w:val="2"/>
        </w:numPr>
      </w:pPr>
      <w:hyperlink r:id="rId18" w:history="1">
        <w:r w:rsidR="00F7498E" w:rsidRPr="00F7498E">
          <w:t>Cross-Application Time Sheet (CATS)</w:t>
        </w:r>
      </w:hyperlink>
    </w:p>
    <w:p w:rsidR="00F7498E" w:rsidRPr="00F7498E" w:rsidRDefault="00331F6C" w:rsidP="00F7498E">
      <w:pPr>
        <w:pStyle w:val="a0"/>
        <w:numPr>
          <w:ilvl w:val="1"/>
          <w:numId w:val="2"/>
        </w:numPr>
      </w:pPr>
      <w:hyperlink r:id="rId19" w:history="1">
        <w:r w:rsidR="00F7498E" w:rsidRPr="00F7498E">
          <w:t>Archiving Application Data (CA-ARC)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0" w:history="1">
        <w:r w:rsidR="00F7498E" w:rsidRPr="00F7498E">
          <w:t>CAD Interface (CA-CAD)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1" w:history="1">
        <w:r w:rsidR="00F7498E" w:rsidRPr="00F7498E">
          <w:t>CAD Desktop (CA-CAD)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2" w:history="1">
        <w:r w:rsidR="00F7498E" w:rsidRPr="00F7498E">
          <w:t>CA Data Transfer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3" w:history="1">
        <w:r w:rsidR="00F7498E" w:rsidRPr="00F7498E">
          <w:t>Document Management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4" w:history="1">
        <w:r w:rsidR="00F7498E" w:rsidRPr="00F7498E">
          <w:t>Electronic Records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5" w:history="1">
        <w:r w:rsidR="00F7498E" w:rsidRPr="00F7498E">
          <w:t>Approval Using Digital Signatures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6" w:history="1">
        <w:r w:rsidR="00F7498E" w:rsidRPr="00F7498E">
          <w:t>Employee Self-Service</w:t>
        </w:r>
      </w:hyperlink>
    </w:p>
    <w:p w:rsidR="00F7498E" w:rsidRPr="00F7498E" w:rsidRDefault="00331F6C" w:rsidP="00F7498E">
      <w:pPr>
        <w:pStyle w:val="a0"/>
        <w:numPr>
          <w:ilvl w:val="1"/>
          <w:numId w:val="2"/>
        </w:numPr>
      </w:pPr>
      <w:hyperlink r:id="rId27" w:history="1">
        <w:r w:rsidR="00F7498E" w:rsidRPr="00F7498E">
          <w:t>European Monetary Union: Euro (CA-EUR)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8" w:history="1">
        <w:r w:rsidR="00F7498E" w:rsidRPr="00F7498E">
          <w:t>Версии для страны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29" w:history="1">
        <w:r w:rsidR="00F7498E" w:rsidRPr="00F7498E">
          <w:t>Notifications (CA-NO)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30" w:history="1">
        <w:r w:rsidR="00F7498E" w:rsidRPr="00F7498E">
          <w:t>Внутренний запрос на сервис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31" w:history="1">
        <w:r w:rsidR="00F7498E" w:rsidRPr="00F7498E">
          <w:t>SAP Open Information Warehouse</w:t>
        </w:r>
      </w:hyperlink>
    </w:p>
    <w:p w:rsidR="00F7498E" w:rsidRPr="00F7498E" w:rsidRDefault="00331F6C" w:rsidP="00F7498E">
      <w:pPr>
        <w:pStyle w:val="a0"/>
        <w:numPr>
          <w:ilvl w:val="1"/>
          <w:numId w:val="2"/>
        </w:numPr>
      </w:pPr>
      <w:hyperlink r:id="rId32" w:history="1">
        <w:r w:rsidR="00F7498E" w:rsidRPr="00F7498E">
          <w:t>Direct and Indirect Quotation for Exchange Rates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33" w:history="1">
        <w:r w:rsidR="00F7498E" w:rsidRPr="00F7498E">
          <w:t>Центральный деловой партнер (SAP ДП)</w:t>
        </w:r>
      </w:hyperlink>
    </w:p>
    <w:bookmarkStart w:id="14" w:name="jump718"/>
    <w:bookmarkEnd w:id="14"/>
    <w:p w:rsidR="00F7498E" w:rsidRDefault="00F7498E" w:rsidP="00F7498E">
      <w:pPr>
        <w:pStyle w:val="a0"/>
        <w:numPr>
          <w:ilvl w:val="1"/>
          <w:numId w:val="2"/>
        </w:numPr>
      </w:pPr>
      <w:r>
        <w:fldChar w:fldCharType="begin"/>
      </w:r>
      <w:r>
        <w:instrText xml:space="preserve"> HYPERLINK "http://help.sap.com/saphelp_470/helpdata/ru/dd/ae56614bb411d192f20000e829fbc6/content.htm?frameset=/ru/e1/8e51341a06084de10000009b38f83b/frameset.htm&amp;current_toc=/ru/e1/8e51341a06084de10000009b38f83b/plain.htm&amp;node_id=718&amp;show_children=false" </w:instrText>
      </w:r>
      <w:r>
        <w:fldChar w:fldCharType="separate"/>
      </w:r>
      <w:r w:rsidRPr="00F7498E">
        <w:t>Система классов (CA-CL)</w:t>
      </w:r>
      <w:r>
        <w:fldChar w:fldCharType="end"/>
      </w:r>
    </w:p>
    <w:bookmarkStart w:id="15" w:name="jump721"/>
    <w:bookmarkEnd w:id="15"/>
    <w:p w:rsidR="00F7498E" w:rsidRPr="00F7498E" w:rsidRDefault="00F7498E" w:rsidP="00F7498E">
      <w:pPr>
        <w:pStyle w:val="a0"/>
        <w:numPr>
          <w:ilvl w:val="1"/>
          <w:numId w:val="2"/>
        </w:numPr>
      </w:pPr>
      <w:r>
        <w:fldChar w:fldCharType="begin"/>
      </w:r>
      <w:r w:rsidRPr="00F7498E">
        <w:instrText xml:space="preserve"> HYPERLINK "http://help.sap.com/saphelp_470/helpdata/ru/26/73e5064bde11d192f20000e829fbc6/content.htm?frameset=/ru/e1/8e51341a06084de10000009b38f83b/frameset.htm&amp;current_toc=/ru/e1/8e51341a06084de10000009b38f83b/plain.htm&amp;node_id=721&amp;show_children=false" </w:instrText>
      </w:r>
      <w:r>
        <w:fldChar w:fldCharType="separate"/>
      </w:r>
      <w:r w:rsidRPr="00F7498E">
        <w:t>Business Framework Architecture (CA-BFA)</w:t>
      </w:r>
      <w:r>
        <w:fldChar w:fldCharType="end"/>
      </w:r>
    </w:p>
    <w:bookmarkStart w:id="16" w:name="jump730"/>
    <w:bookmarkEnd w:id="16"/>
    <w:p w:rsidR="00F7498E" w:rsidRPr="004A3D8A" w:rsidRDefault="00F7498E" w:rsidP="00F7498E">
      <w:pPr>
        <w:pStyle w:val="a0"/>
        <w:numPr>
          <w:ilvl w:val="1"/>
          <w:numId w:val="2"/>
        </w:numPr>
      </w:pPr>
      <w:r>
        <w:fldChar w:fldCharType="begin"/>
      </w:r>
      <w:r>
        <w:instrText xml:space="preserve"> HYPERLINK "http://help.sap.com/saphelp_470/helpdata/ru/dd/ae565b4bb411d192f20000e829fbc6/content.htm?frameset=/ru/e1/8e51341a06084de10000009b38f83b/frameset.htm&amp;current_toc=/ru/e1/8e51341a06084de10000009b38f83b/plain.htm&amp;node_id=730&amp;show_children=false" </w:instrText>
      </w:r>
      <w:r>
        <w:fldChar w:fldCharType="separate"/>
      </w:r>
      <w:r w:rsidRPr="00F7498E">
        <w:t>Общие прикладные функции (CA-GTF)</w:t>
      </w:r>
      <w:r>
        <w:fldChar w:fldCharType="end"/>
      </w:r>
    </w:p>
    <w:p w:rsidR="00F7498E" w:rsidRDefault="00B6030C" w:rsidP="00F7498E">
      <w:pPr>
        <w:pStyle w:val="a0"/>
      </w:pPr>
      <w:r>
        <w:t>Работа с модулем финансов</w:t>
      </w:r>
    </w:p>
    <w:p w:rsidR="00F7498E" w:rsidRDefault="00331F6C" w:rsidP="00F7498E">
      <w:pPr>
        <w:pStyle w:val="a0"/>
        <w:numPr>
          <w:ilvl w:val="1"/>
          <w:numId w:val="2"/>
        </w:numPr>
      </w:pPr>
      <w:hyperlink r:id="rId34" w:history="1">
        <w:r w:rsidR="00F7498E" w:rsidRPr="00F7498E">
          <w:t>Общий учет и отчетность (AC)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35" w:history="1">
        <w:r w:rsidR="00F7498E" w:rsidRPr="00F7498E">
          <w:t>Финансовая бухгалтерия (FI)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36" w:history="1">
        <w:r w:rsidR="00F7498E" w:rsidRPr="00F7498E">
          <w:t>mySAP Banking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37" w:history="1">
        <w:r w:rsidR="00F7498E" w:rsidRPr="00F7498E">
          <w:t>Corporate Finance Management (CFM)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38" w:history="1">
        <w:r w:rsidR="00F7498E" w:rsidRPr="00F7498E">
          <w:t>Финансовый менеджмент (TR)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39" w:history="1">
        <w:r w:rsidR="00F7498E" w:rsidRPr="00F7498E">
          <w:t>Контроллинг (CO)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40" w:history="1">
        <w:r w:rsidR="00F7498E" w:rsidRPr="00F7498E">
          <w:t>Production Sharing Accounting System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41" w:history="1">
        <w:r w:rsidR="00F7498E" w:rsidRPr="00F7498E">
          <w:t>Управление инвестициями (IM)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42" w:history="1">
        <w:r w:rsidR="00F7498E" w:rsidRPr="00F7498E">
          <w:t>PS Система проектов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43" w:history="1">
        <w:r w:rsidR="00F7498E" w:rsidRPr="00F7498E">
          <w:t>Incentive and Commission Management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44" w:history="1">
        <w:r w:rsidR="00F7498E" w:rsidRPr="00F7498E">
          <w:t>Контроллинг деятельности предприятия (EC)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45" w:history="1">
        <w:r w:rsidR="00F7498E" w:rsidRPr="00F7498E">
          <w:t>Real Estate Management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46" w:history="1">
        <w:r w:rsidR="00F7498E" w:rsidRPr="00F7498E">
          <w:t>Управление государственным сектором</w:t>
        </w:r>
      </w:hyperlink>
    </w:p>
    <w:p w:rsidR="00F7498E" w:rsidRPr="00F7498E" w:rsidRDefault="00331F6C" w:rsidP="00F7498E">
      <w:pPr>
        <w:pStyle w:val="a0"/>
        <w:numPr>
          <w:ilvl w:val="1"/>
          <w:numId w:val="2"/>
        </w:numPr>
      </w:pPr>
      <w:hyperlink r:id="rId47" w:history="1">
        <w:r w:rsidR="00F7498E" w:rsidRPr="00F7498E">
          <w:t>Flexible Real Estate Management (RE-FX)</w:t>
        </w:r>
      </w:hyperlink>
    </w:p>
    <w:p w:rsidR="00F7498E" w:rsidRPr="004A3D8A" w:rsidRDefault="00331F6C" w:rsidP="00F7498E">
      <w:pPr>
        <w:pStyle w:val="a0"/>
        <w:numPr>
          <w:ilvl w:val="1"/>
          <w:numId w:val="2"/>
        </w:numPr>
      </w:pPr>
      <w:hyperlink r:id="rId48" w:history="1">
        <w:r w:rsidR="00F7498E" w:rsidRPr="00F7498E">
          <w:t>Версии для страны</w:t>
        </w:r>
      </w:hyperlink>
    </w:p>
    <w:p w:rsidR="00B6030C" w:rsidRDefault="00B6030C" w:rsidP="008D2B21">
      <w:pPr>
        <w:pStyle w:val="a0"/>
      </w:pPr>
      <w:r>
        <w:t>Работа с модулем логистики</w:t>
      </w:r>
    </w:p>
    <w:p w:rsidR="00F7498E" w:rsidRDefault="00331F6C" w:rsidP="00F7498E">
      <w:pPr>
        <w:pStyle w:val="a0"/>
        <w:numPr>
          <w:ilvl w:val="1"/>
          <w:numId w:val="2"/>
        </w:numPr>
      </w:pPr>
      <w:hyperlink r:id="rId49" w:history="1">
        <w:r w:rsidR="00F7498E" w:rsidRPr="00F7498E">
          <w:t>Общая логистика (LO)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0" w:history="1">
        <w:r w:rsidR="00F7498E" w:rsidRPr="00F7498E">
          <w:t>Product Lifecycle Management (PLM)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1" w:history="1">
        <w:r w:rsidR="00F7498E" w:rsidRPr="00F7498E">
          <w:t>Сбыт (SD)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2" w:history="1">
        <w:r w:rsidR="00F7498E" w:rsidRPr="00F7498E">
          <w:t>Управление материальными потоками (ММ)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3" w:history="1">
        <w:r w:rsidR="00F7498E" w:rsidRPr="00F7498E">
          <w:t>Logistics Execution (LE)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4" w:history="1">
        <w:r w:rsidR="00F7498E" w:rsidRPr="00F7498E">
          <w:t>Управление качеством (QM)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5" w:history="1">
        <w:r w:rsidR="00F7498E" w:rsidRPr="00F7498E">
          <w:t>Техническое обслуживание и ремонт оборудования (PM)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6" w:history="1">
        <w:r w:rsidR="00F7498E" w:rsidRPr="00F7498E">
          <w:t>Сервис клиентов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7" w:history="1">
        <w:r w:rsidR="00F7498E" w:rsidRPr="00F7498E">
          <w:t>Планирование и управление производством (PP)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58" w:history="1">
        <w:r w:rsidR="00F7498E" w:rsidRPr="00F7498E">
          <w:t>PS Система проектов</w:t>
        </w:r>
      </w:hyperlink>
    </w:p>
    <w:p w:rsidR="00F7498E" w:rsidRPr="00F7498E" w:rsidRDefault="00331F6C" w:rsidP="00F7498E">
      <w:pPr>
        <w:pStyle w:val="a0"/>
        <w:numPr>
          <w:ilvl w:val="1"/>
          <w:numId w:val="2"/>
        </w:numPr>
      </w:pPr>
      <w:hyperlink r:id="rId59" w:history="1">
        <w:r w:rsidR="00F7498E" w:rsidRPr="00F7498E">
          <w:t>EH&amp;S - Environment, Health and Safety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60" w:history="1">
        <w:r w:rsidR="00F7498E" w:rsidRPr="00F7498E">
          <w:t>SAP Retail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61" w:history="1">
        <w:r w:rsidR="00F7498E" w:rsidRPr="00F7498E">
          <w:t>Agency Business (LO-AB)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62" w:history="1">
        <w:r w:rsidR="00F7498E" w:rsidRPr="00F7498E">
          <w:t>Global Trade</w:t>
        </w:r>
      </w:hyperlink>
    </w:p>
    <w:p w:rsidR="00F7498E" w:rsidRPr="004A3D8A" w:rsidRDefault="00331F6C" w:rsidP="00F7498E">
      <w:pPr>
        <w:pStyle w:val="a0"/>
        <w:numPr>
          <w:ilvl w:val="1"/>
          <w:numId w:val="2"/>
        </w:numPr>
      </w:pPr>
      <w:hyperlink r:id="rId63" w:history="1">
        <w:r w:rsidR="00F7498E" w:rsidRPr="00F7498E">
          <w:t>Версии для страны</w:t>
        </w:r>
      </w:hyperlink>
    </w:p>
    <w:p w:rsidR="00B6030C" w:rsidRDefault="00B6030C" w:rsidP="008D2B21">
      <w:pPr>
        <w:pStyle w:val="a0"/>
      </w:pPr>
      <w:r>
        <w:t>Работа с модулем управления персоналом</w:t>
      </w:r>
    </w:p>
    <w:p w:rsidR="00F7498E" w:rsidRDefault="00331F6C" w:rsidP="00F7498E">
      <w:pPr>
        <w:pStyle w:val="a0"/>
        <w:numPr>
          <w:ilvl w:val="1"/>
          <w:numId w:val="2"/>
        </w:numPr>
      </w:pPr>
      <w:hyperlink r:id="rId64" w:history="1">
        <w:r w:rsidR="00F7498E" w:rsidRPr="00F7498E">
          <w:t>Менеджмент персонала (PA)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65" w:history="1">
        <w:r w:rsidR="00F7498E" w:rsidRPr="00F7498E">
          <w:t>Управление временными данными персонала (PT)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66" w:history="1">
        <w:r w:rsidR="00F7498E" w:rsidRPr="00F7498E">
          <w:t>Расчет заработной платы (PY)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67" w:history="1">
        <w:r w:rsidR="00F7498E" w:rsidRPr="00F7498E">
          <w:t>Управление мероприятиями (PE)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68" w:history="1">
        <w:r w:rsidR="00F7498E" w:rsidRPr="00F7498E">
          <w:t>Инструменты HR (PY-XX-TL)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69" w:history="1">
        <w:r w:rsidR="00F7498E" w:rsidRPr="00F7498E">
          <w:t>Reporting in Human Resources Management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70" w:history="1">
        <w:r w:rsidR="00F7498E" w:rsidRPr="00F7498E">
          <w:t>HR Infotypes</w:t>
        </w:r>
      </w:hyperlink>
    </w:p>
    <w:p w:rsidR="00F7498E" w:rsidRDefault="00331F6C" w:rsidP="00F7498E">
      <w:pPr>
        <w:pStyle w:val="a0"/>
        <w:numPr>
          <w:ilvl w:val="1"/>
          <w:numId w:val="2"/>
        </w:numPr>
      </w:pPr>
      <w:hyperlink r:id="rId71" w:history="1">
        <w:r w:rsidR="00F7498E" w:rsidRPr="00F7498E">
          <w:t>HR Archiving</w:t>
        </w:r>
      </w:hyperlink>
    </w:p>
    <w:p w:rsidR="00F7498E" w:rsidRPr="00F7498E" w:rsidRDefault="00331F6C" w:rsidP="00F7498E">
      <w:pPr>
        <w:pStyle w:val="a0"/>
        <w:numPr>
          <w:ilvl w:val="1"/>
          <w:numId w:val="2"/>
        </w:numPr>
        <w:rPr>
          <w:lang w:val="en-US"/>
        </w:rPr>
      </w:pPr>
      <w:hyperlink r:id="rId72" w:history="1">
        <w:r w:rsidR="00F7498E" w:rsidRPr="00F7498E">
          <w:rPr>
            <w:lang w:val="en-US"/>
          </w:rPr>
          <w:t>European Monetary Union: Euro (CA-EUR)</w:t>
        </w:r>
      </w:hyperlink>
    </w:p>
    <w:p w:rsidR="00B6030C" w:rsidRPr="004A3D8A" w:rsidRDefault="00B6030C" w:rsidP="008D2B21">
      <w:pPr>
        <w:pStyle w:val="a0"/>
      </w:pPr>
      <w:r>
        <w:t>Изменения версий</w:t>
      </w:r>
    </w:p>
    <w:p w:rsidR="00B6030C" w:rsidRPr="008D2B21" w:rsidRDefault="00B6030C" w:rsidP="008D2B21">
      <w:pPr>
        <w:pStyle w:val="a0"/>
      </w:pPr>
      <w:r>
        <w:t>Перенос, обработка и хранение данных</w:t>
      </w:r>
    </w:p>
    <w:p w:rsidR="003D4AF4" w:rsidRDefault="002B607C" w:rsidP="003F2BB2">
      <w:pPr>
        <w:pStyle w:val="12"/>
        <w:rPr>
          <w:rFonts w:eastAsiaTheme="majorEastAsia" w:cstheme="majorBidi"/>
          <w:szCs w:val="22"/>
          <w:lang w:eastAsia="en-US"/>
        </w:rPr>
      </w:pPr>
      <w:bookmarkStart w:id="17" w:name="_Toc419362174"/>
      <w:r>
        <w:rPr>
          <w:rFonts w:eastAsiaTheme="majorEastAsia" w:cstheme="majorBidi"/>
          <w:szCs w:val="22"/>
          <w:lang w:eastAsia="en-US"/>
        </w:rPr>
        <w:t>4.3</w:t>
      </w:r>
      <w:r w:rsidR="003D4AF4" w:rsidRPr="003D4AF4">
        <w:rPr>
          <w:rFonts w:eastAsiaTheme="majorEastAsia" w:cstheme="majorBidi"/>
          <w:szCs w:val="22"/>
          <w:lang w:eastAsia="en-US"/>
        </w:rPr>
        <w:t xml:space="preserve">. </w:t>
      </w:r>
      <w:r w:rsidR="00BE2467">
        <w:rPr>
          <w:rFonts w:eastAsiaTheme="majorEastAsia" w:cstheme="majorBidi"/>
          <w:szCs w:val="22"/>
          <w:lang w:eastAsia="en-US"/>
        </w:rPr>
        <w:t>Необходимые</w:t>
      </w:r>
      <w:r w:rsidR="00BE2467" w:rsidRPr="00BE2467">
        <w:rPr>
          <w:rFonts w:eastAsiaTheme="majorEastAsia" w:cstheme="majorBidi"/>
          <w:szCs w:val="22"/>
          <w:lang w:eastAsia="en-US"/>
        </w:rPr>
        <w:t xml:space="preserve"> </w:t>
      </w:r>
      <w:r w:rsidR="00BE2467">
        <w:rPr>
          <w:rFonts w:eastAsiaTheme="majorEastAsia" w:cstheme="majorBidi"/>
          <w:szCs w:val="22"/>
          <w:lang w:eastAsia="en-US"/>
        </w:rPr>
        <w:t>документы согласно</w:t>
      </w:r>
      <w:r w:rsidR="00BE2467" w:rsidRPr="00BE2467">
        <w:rPr>
          <w:rFonts w:eastAsiaTheme="majorEastAsia" w:cstheme="majorBidi"/>
          <w:szCs w:val="22"/>
          <w:lang w:eastAsia="en-US"/>
        </w:rPr>
        <w:t xml:space="preserve"> </w:t>
      </w:r>
      <w:r w:rsidR="00BE2467">
        <w:rPr>
          <w:rFonts w:eastAsiaTheme="majorEastAsia" w:cstheme="majorBidi"/>
          <w:szCs w:val="22"/>
          <w:lang w:eastAsia="en-US"/>
        </w:rPr>
        <w:t xml:space="preserve">разработанным ранее требованиям к </w:t>
      </w:r>
      <w:r w:rsidR="00BE2467" w:rsidRPr="00BE2467">
        <w:rPr>
          <w:rFonts w:eastAsiaTheme="majorEastAsia" w:cstheme="majorBidi"/>
          <w:szCs w:val="22"/>
          <w:lang w:eastAsia="en-US"/>
        </w:rPr>
        <w:t>АСУП</w:t>
      </w:r>
      <w:bookmarkEnd w:id="17"/>
    </w:p>
    <w:p w:rsidR="00BE2467" w:rsidRDefault="00BE2467" w:rsidP="00BE2467">
      <w:r w:rsidRPr="00BE2467">
        <w:t>Согласно ГОСТ 24.101-80 (стандарт распространяется на техническую документацию на АСУ и устанавливает виды документов, разрабатываемых при создании АСУ) были рассмотрены следующие документы. Содержание документов указано согласно РД 50-34.698-90 (Автоматизированные системы и требования к содержанию документов).</w:t>
      </w:r>
    </w:p>
    <w:p w:rsidR="00BE2467" w:rsidRDefault="00BE2467" w:rsidP="00074A9F">
      <w:pPr>
        <w:pStyle w:val="12"/>
      </w:pPr>
      <w:bookmarkStart w:id="18" w:name="_Toc419362175"/>
      <w:r>
        <w:t>4.3.2. Документы, необходимые при работе системы</w:t>
      </w:r>
      <w:bookmarkEnd w:id="18"/>
    </w:p>
    <w:p w:rsidR="005174BA" w:rsidRDefault="005174BA" w:rsidP="00074A9F">
      <w:pPr>
        <w:pStyle w:val="12"/>
      </w:pPr>
      <w:bookmarkStart w:id="19" w:name="_Toc419362176"/>
      <w:r>
        <w:t>4.3.2.1.</w:t>
      </w:r>
      <w:r w:rsidR="00680CDB" w:rsidRPr="00680CDB">
        <w:t xml:space="preserve"> Общесистемная документация проекта</w:t>
      </w:r>
      <w:bookmarkEnd w:id="19"/>
    </w:p>
    <w:p w:rsidR="00F1230F" w:rsidRDefault="00E44E26" w:rsidP="00074A9F">
      <w:pPr>
        <w:pStyle w:val="22"/>
      </w:pPr>
      <w:bookmarkStart w:id="20" w:name="_Toc419362177"/>
      <w:r>
        <w:t xml:space="preserve">4.3.2.1.1. </w:t>
      </w:r>
      <w:r w:rsidRPr="00E44E26">
        <w:t>Общее описание АСУ</w:t>
      </w:r>
      <w:bookmarkEnd w:id="20"/>
    </w:p>
    <w:p w:rsidR="00F1230F" w:rsidRDefault="00F1230F" w:rsidP="00F1230F">
      <w:pPr>
        <w:pStyle w:val="a0"/>
        <w:numPr>
          <w:ilvl w:val="0"/>
          <w:numId w:val="14"/>
        </w:numPr>
      </w:pPr>
      <w:r>
        <w:t>Назначение системы.</w:t>
      </w:r>
    </w:p>
    <w:p w:rsidR="00F1230F" w:rsidRDefault="00F1230F" w:rsidP="00F1230F">
      <w:pPr>
        <w:pStyle w:val="a0"/>
      </w:pPr>
      <w:r>
        <w:t>Описание системы.</w:t>
      </w:r>
    </w:p>
    <w:p w:rsidR="00F1230F" w:rsidRDefault="00F1230F" w:rsidP="00F1230F">
      <w:pPr>
        <w:pStyle w:val="a0"/>
      </w:pPr>
      <w:r>
        <w:t>Описание взаимосвязей АСУ с другими системами.</w:t>
      </w:r>
    </w:p>
    <w:p w:rsidR="00F1230F" w:rsidRDefault="00F1230F" w:rsidP="00F1230F">
      <w:pPr>
        <w:pStyle w:val="a0"/>
      </w:pPr>
      <w:r>
        <w:t>Описание подсистем.</w:t>
      </w:r>
    </w:p>
    <w:p w:rsidR="00E44E26" w:rsidRDefault="00E44E26" w:rsidP="00BE2467">
      <w:pPr>
        <w:pStyle w:val="22"/>
      </w:pPr>
      <w:bookmarkStart w:id="21" w:name="_Toc419362178"/>
      <w:r>
        <w:t xml:space="preserve">4.3.2.1.2. </w:t>
      </w:r>
      <w:r w:rsidRPr="00E44E26">
        <w:t>Описание автоматизируемых функций</w:t>
      </w:r>
      <w:bookmarkEnd w:id="21"/>
    </w:p>
    <w:p w:rsidR="00AC096D" w:rsidRDefault="00AC096D" w:rsidP="00F1230F">
      <w:pPr>
        <w:pStyle w:val="a0"/>
        <w:numPr>
          <w:ilvl w:val="0"/>
          <w:numId w:val="13"/>
        </w:numPr>
        <w:ind w:left="1843" w:hanging="425"/>
      </w:pPr>
      <w:r>
        <w:t>Исходные данные.</w:t>
      </w:r>
    </w:p>
    <w:p w:rsidR="00AC096D" w:rsidRDefault="00AC096D" w:rsidP="00AC096D">
      <w:pPr>
        <w:pStyle w:val="a0"/>
      </w:pPr>
      <w:r>
        <w:t>Цели АС и автоматизированные функции.</w:t>
      </w:r>
    </w:p>
    <w:p w:rsidR="00AC096D" w:rsidRDefault="00AC096D" w:rsidP="00AC096D">
      <w:pPr>
        <w:pStyle w:val="a0"/>
      </w:pPr>
      <w:r>
        <w:lastRenderedPageBreak/>
        <w:t>Характеристика функциональной структуры.</w:t>
      </w:r>
    </w:p>
    <w:p w:rsidR="00AC096D" w:rsidRDefault="00AC096D" w:rsidP="00AC096D">
      <w:pPr>
        <w:pStyle w:val="a0"/>
      </w:pPr>
      <w:r>
        <w:t>Типовые решения.</w:t>
      </w:r>
    </w:p>
    <w:p w:rsidR="00E44E26" w:rsidRDefault="00E44E26" w:rsidP="00BE2467">
      <w:pPr>
        <w:pStyle w:val="22"/>
      </w:pPr>
      <w:bookmarkStart w:id="22" w:name="_Toc419362179"/>
      <w:r>
        <w:t xml:space="preserve">4.3.2.1.3. </w:t>
      </w:r>
      <w:r w:rsidRPr="00E44E26">
        <w:t>Ведомость держателей подлинников</w:t>
      </w:r>
      <w:bookmarkEnd w:id="22"/>
    </w:p>
    <w:p w:rsidR="00835BC4" w:rsidRDefault="00835BC4" w:rsidP="00835BC4">
      <w:r w:rsidRPr="00835BC4">
        <w:t>По ГОСТ 2.112.</w:t>
      </w:r>
    </w:p>
    <w:p w:rsidR="00E44E26" w:rsidRDefault="00864CA7" w:rsidP="00BE2467">
      <w:pPr>
        <w:pStyle w:val="22"/>
      </w:pPr>
      <w:bookmarkStart w:id="23" w:name="_Toc419362180"/>
      <w:r>
        <w:t xml:space="preserve">4.3.2.1.4. </w:t>
      </w:r>
      <w:r w:rsidRPr="00864CA7">
        <w:t>Формуляр</w:t>
      </w:r>
      <w:bookmarkEnd w:id="23"/>
    </w:p>
    <w:p w:rsidR="000C4181" w:rsidRDefault="000C4181" w:rsidP="000C4181">
      <w:pPr>
        <w:pStyle w:val="a0"/>
        <w:numPr>
          <w:ilvl w:val="0"/>
          <w:numId w:val="12"/>
        </w:numPr>
      </w:pPr>
      <w:r>
        <w:t>Общие сведения.</w:t>
      </w:r>
    </w:p>
    <w:p w:rsidR="000C4181" w:rsidRDefault="000C4181" w:rsidP="000C4181">
      <w:pPr>
        <w:pStyle w:val="a0"/>
      </w:pPr>
      <w:r>
        <w:t>Основные характеристики.</w:t>
      </w:r>
    </w:p>
    <w:p w:rsidR="000C4181" w:rsidRDefault="000C4181" w:rsidP="000C4181">
      <w:pPr>
        <w:pStyle w:val="a0"/>
      </w:pPr>
      <w:r>
        <w:t>Комплектность.</w:t>
      </w:r>
    </w:p>
    <w:p w:rsidR="000C4181" w:rsidRDefault="000C4181" w:rsidP="000C4181">
      <w:pPr>
        <w:pStyle w:val="a0"/>
      </w:pPr>
      <w:r>
        <w:t>Свидетельство о приемке.</w:t>
      </w:r>
    </w:p>
    <w:p w:rsidR="000C4181" w:rsidRDefault="000C4181" w:rsidP="000C4181">
      <w:pPr>
        <w:pStyle w:val="a0"/>
      </w:pPr>
      <w:r>
        <w:t>Гарантийные обязательства.</w:t>
      </w:r>
    </w:p>
    <w:p w:rsidR="000C4181" w:rsidRDefault="000C4181" w:rsidP="000C4181">
      <w:pPr>
        <w:pStyle w:val="a0"/>
      </w:pPr>
      <w:r>
        <w:t>Сведения о состоянии АС.</w:t>
      </w:r>
    </w:p>
    <w:p w:rsidR="000C4181" w:rsidRDefault="000C4181" w:rsidP="000C4181">
      <w:pPr>
        <w:pStyle w:val="a0"/>
      </w:pPr>
      <w:r>
        <w:t>Сведения о рекламациях.</w:t>
      </w:r>
    </w:p>
    <w:p w:rsidR="00E44E26" w:rsidRDefault="00864CA7" w:rsidP="00BE2467">
      <w:pPr>
        <w:pStyle w:val="22"/>
      </w:pPr>
      <w:bookmarkStart w:id="24" w:name="_Toc419362181"/>
      <w:r>
        <w:t xml:space="preserve">4.3.2.1.5. </w:t>
      </w:r>
      <w:r w:rsidRPr="00864CA7">
        <w:t>Ведомость эксплуатационных документов</w:t>
      </w:r>
      <w:bookmarkEnd w:id="24"/>
    </w:p>
    <w:p w:rsidR="00D45B51" w:rsidRDefault="00D45B51" w:rsidP="00D45B51">
      <w:r w:rsidRPr="00D45B51">
        <w:t>Документ содержит перечень эксплуатационных документов согласно ГОСТ 34.201.</w:t>
      </w:r>
    </w:p>
    <w:p w:rsidR="00864CA7" w:rsidRDefault="00864CA7" w:rsidP="00BE2467">
      <w:pPr>
        <w:pStyle w:val="22"/>
      </w:pPr>
      <w:bookmarkStart w:id="25" w:name="_Toc419362182"/>
      <w:r>
        <w:t xml:space="preserve">4.3.2.1.6. </w:t>
      </w:r>
      <w:r w:rsidRPr="00864CA7">
        <w:t>Схема организационной структуры</w:t>
      </w:r>
      <w:bookmarkEnd w:id="25"/>
    </w:p>
    <w:p w:rsidR="008110F8" w:rsidRDefault="008110F8" w:rsidP="00C12E1E">
      <w:pPr>
        <w:pStyle w:val="a0"/>
        <w:numPr>
          <w:ilvl w:val="0"/>
          <w:numId w:val="11"/>
        </w:numPr>
      </w:pPr>
      <w:r>
        <w:t>Состав подразделений (должностных лиц) организации, обеспечивающих функционирование АС либо использующих при принятии решения информацию, полученную от АС.</w:t>
      </w:r>
    </w:p>
    <w:p w:rsidR="00E44E26" w:rsidRDefault="008110F8" w:rsidP="00D81CBA">
      <w:pPr>
        <w:pStyle w:val="a0"/>
      </w:pPr>
      <w:r>
        <w:t>Основные функции и связи между подразделениями и отдельными должностными лицами, указанными на схеме, и их подчиненность.</w:t>
      </w:r>
    </w:p>
    <w:p w:rsidR="005174BA" w:rsidRDefault="005174BA" w:rsidP="00074A9F">
      <w:pPr>
        <w:pStyle w:val="12"/>
      </w:pPr>
      <w:bookmarkStart w:id="26" w:name="_Toc419362183"/>
      <w:r>
        <w:t>4.3.2.2.</w:t>
      </w:r>
      <w:r w:rsidR="00104F43">
        <w:t xml:space="preserve"> </w:t>
      </w:r>
      <w:r w:rsidR="00104F43" w:rsidRPr="00104F43">
        <w:t>Документация информационного обеспечения</w:t>
      </w:r>
      <w:bookmarkEnd w:id="26"/>
    </w:p>
    <w:p w:rsidR="00C77955" w:rsidRDefault="00C77955" w:rsidP="00C77955">
      <w:pPr>
        <w:pStyle w:val="22"/>
      </w:pPr>
      <w:bookmarkStart w:id="27" w:name="_Toc419362184"/>
      <w:r>
        <w:t xml:space="preserve">4.3.2.2.1. </w:t>
      </w:r>
      <w:r w:rsidRPr="00C77955">
        <w:t>Описание информационного обеспечения системы</w:t>
      </w:r>
      <w:bookmarkEnd w:id="27"/>
    </w:p>
    <w:p w:rsidR="00140328" w:rsidRDefault="00140328" w:rsidP="00140328">
      <w:pPr>
        <w:pStyle w:val="a0"/>
        <w:numPr>
          <w:ilvl w:val="0"/>
          <w:numId w:val="23"/>
        </w:numPr>
      </w:pPr>
      <w:r>
        <w:t>Состав информационного обеспечения.</w:t>
      </w:r>
    </w:p>
    <w:p w:rsidR="00140328" w:rsidRDefault="00140328" w:rsidP="00140328">
      <w:pPr>
        <w:pStyle w:val="a0"/>
      </w:pPr>
      <w:r>
        <w:t>Организация информационного обеспечения.</w:t>
      </w:r>
    </w:p>
    <w:p w:rsidR="00140328" w:rsidRDefault="00140328" w:rsidP="00140328">
      <w:pPr>
        <w:pStyle w:val="a0"/>
      </w:pPr>
      <w:r>
        <w:t>Организация сбора и передачи информации.</w:t>
      </w:r>
    </w:p>
    <w:p w:rsidR="00140328" w:rsidRDefault="00140328" w:rsidP="00140328">
      <w:pPr>
        <w:pStyle w:val="a0"/>
      </w:pPr>
      <w:r>
        <w:t>Построение системы классификации и кодирования.</w:t>
      </w:r>
    </w:p>
    <w:p w:rsidR="00140328" w:rsidRDefault="00140328" w:rsidP="00140328">
      <w:pPr>
        <w:pStyle w:val="a0"/>
      </w:pPr>
      <w:r>
        <w:t>Организация внутримашинной информационной базы.</w:t>
      </w:r>
    </w:p>
    <w:p w:rsidR="00140328" w:rsidRDefault="00140328" w:rsidP="00140328">
      <w:pPr>
        <w:pStyle w:val="a0"/>
      </w:pPr>
      <w:r>
        <w:t>Организация внемашинной информационной базы.</w:t>
      </w:r>
    </w:p>
    <w:p w:rsidR="00C77955" w:rsidRDefault="00C77955" w:rsidP="00C77955">
      <w:pPr>
        <w:pStyle w:val="22"/>
      </w:pPr>
      <w:bookmarkStart w:id="28" w:name="_Toc419362185"/>
      <w:r>
        <w:t xml:space="preserve">4.3.2.2.2. </w:t>
      </w:r>
      <w:r w:rsidRPr="00C77955">
        <w:t>Ведомость машинных носителей информации</w:t>
      </w:r>
      <w:bookmarkEnd w:id="28"/>
    </w:p>
    <w:p w:rsidR="00BB726E" w:rsidRDefault="00BB726E" w:rsidP="00BB726E">
      <w:r w:rsidRPr="00BB726E">
        <w:t>Ведомость машинных носителей информации содержит обозначения, наименования документов, выполненных на машинных носителях.</w:t>
      </w:r>
    </w:p>
    <w:p w:rsidR="00C77955" w:rsidRDefault="00C77955" w:rsidP="00C77955">
      <w:pPr>
        <w:pStyle w:val="22"/>
      </w:pPr>
      <w:bookmarkStart w:id="29" w:name="_Toc419362186"/>
      <w:r>
        <w:t xml:space="preserve">4.3.2.2.3. </w:t>
      </w:r>
      <w:r w:rsidR="00A82F69" w:rsidRPr="00A82F69">
        <w:t>Описание организации информационной базы</w:t>
      </w:r>
      <w:bookmarkEnd w:id="29"/>
    </w:p>
    <w:p w:rsidR="003279D2" w:rsidRDefault="003279D2" w:rsidP="003279D2">
      <w:r w:rsidRPr="003279D2">
        <w:t>Документ "Описание организации информационной базы" содержит описание логической и физической структуры базы данных.</w:t>
      </w:r>
    </w:p>
    <w:p w:rsidR="00C77955" w:rsidRDefault="00C77955" w:rsidP="00C77955">
      <w:pPr>
        <w:pStyle w:val="22"/>
      </w:pPr>
      <w:bookmarkStart w:id="30" w:name="_Toc419362187"/>
      <w:r>
        <w:lastRenderedPageBreak/>
        <w:t xml:space="preserve">4.3.2.2.4. </w:t>
      </w:r>
      <w:r w:rsidR="00245893" w:rsidRPr="00245893">
        <w:t>Описание систем классификации и кодирования</w:t>
      </w:r>
      <w:bookmarkEnd w:id="30"/>
    </w:p>
    <w:p w:rsidR="002C0C13" w:rsidRDefault="002C0C13" w:rsidP="002C0C13">
      <w:r w:rsidRPr="002C0C13">
        <w:t>Документ содержит перечень применяемых в АС зарегистрированных классификаторов всех категорий по каждому классифицируемому объекту, описание метода кодирования, структуры и длины кода, указания о системе классификации и другие сведения по усмотрению разработчика.</w:t>
      </w:r>
    </w:p>
    <w:p w:rsidR="00C77955" w:rsidRDefault="00C77955" w:rsidP="00C77955">
      <w:pPr>
        <w:pStyle w:val="22"/>
      </w:pPr>
      <w:bookmarkStart w:id="31" w:name="_Toc419362188"/>
      <w:r>
        <w:t xml:space="preserve">4.3.2.2.5. </w:t>
      </w:r>
      <w:r w:rsidR="007230E8" w:rsidRPr="007230E8">
        <w:t>Описание массива информации</w:t>
      </w:r>
      <w:bookmarkEnd w:id="31"/>
    </w:p>
    <w:p w:rsidR="00A755D3" w:rsidRDefault="00A755D3" w:rsidP="00A755D3">
      <w:pPr>
        <w:pStyle w:val="a0"/>
        <w:numPr>
          <w:ilvl w:val="0"/>
          <w:numId w:val="22"/>
        </w:numPr>
      </w:pPr>
      <w:r>
        <w:t>Наименование массива.</w:t>
      </w:r>
    </w:p>
    <w:p w:rsidR="00A755D3" w:rsidRDefault="00A755D3" w:rsidP="00A755D3">
      <w:pPr>
        <w:pStyle w:val="a0"/>
      </w:pPr>
      <w:r>
        <w:t>Обозначение массива.</w:t>
      </w:r>
    </w:p>
    <w:p w:rsidR="00A755D3" w:rsidRDefault="00A755D3" w:rsidP="00A755D3">
      <w:pPr>
        <w:pStyle w:val="a0"/>
      </w:pPr>
      <w:r>
        <w:t>Наименование носителей информации.</w:t>
      </w:r>
    </w:p>
    <w:p w:rsidR="00A755D3" w:rsidRDefault="00A755D3" w:rsidP="00A755D3">
      <w:pPr>
        <w:pStyle w:val="a0"/>
      </w:pPr>
      <w:r>
        <w:t>Перечень реквизитов в порядке их следования в записях массива с указанием по каждому реквизиту, обозначения алфавита, длины в знаках и диапазона изменения (при необходимости), логических и семантических связей с другими реквизитами данной записи и другими записями массива.</w:t>
      </w:r>
    </w:p>
    <w:p w:rsidR="00A755D3" w:rsidRDefault="00A755D3" w:rsidP="005A1EB9">
      <w:pPr>
        <w:pStyle w:val="a0"/>
      </w:pPr>
      <w:r>
        <w:t>Оценку объема массива.</w:t>
      </w:r>
    </w:p>
    <w:p w:rsidR="005174BA" w:rsidRDefault="005174BA" w:rsidP="00074A9F">
      <w:pPr>
        <w:pStyle w:val="12"/>
      </w:pPr>
      <w:bookmarkStart w:id="32" w:name="_Toc419362189"/>
      <w:r>
        <w:t>4.3.2.3.</w:t>
      </w:r>
      <w:r w:rsidR="001B212C">
        <w:t xml:space="preserve"> </w:t>
      </w:r>
      <w:r w:rsidR="001B212C" w:rsidRPr="001B212C">
        <w:t>Документация организационного обеспечения</w:t>
      </w:r>
      <w:bookmarkEnd w:id="32"/>
    </w:p>
    <w:p w:rsidR="005A1EB9" w:rsidRDefault="005A1EB9" w:rsidP="005A1EB9">
      <w:pPr>
        <w:pStyle w:val="22"/>
      </w:pPr>
      <w:bookmarkStart w:id="33" w:name="_Toc419362190"/>
      <w:r>
        <w:t>4.3.2.3</w:t>
      </w:r>
      <w:r>
        <w:rPr>
          <w:lang w:val="en-US"/>
        </w:rPr>
        <w:t>.1</w:t>
      </w:r>
      <w:r>
        <w:t xml:space="preserve">. </w:t>
      </w:r>
      <w:r w:rsidRPr="005A1EB9">
        <w:t>Описание организационной структуры</w:t>
      </w:r>
      <w:bookmarkEnd w:id="33"/>
    </w:p>
    <w:p w:rsidR="00E25C00" w:rsidRDefault="00E25C00" w:rsidP="00E25C00">
      <w:pPr>
        <w:pStyle w:val="a0"/>
        <w:numPr>
          <w:ilvl w:val="0"/>
          <w:numId w:val="24"/>
        </w:numPr>
      </w:pPr>
      <w:r>
        <w:t>Изменения в организационной структуре управления объектом.</w:t>
      </w:r>
    </w:p>
    <w:p w:rsidR="00E25C00" w:rsidRDefault="00E25C00" w:rsidP="00E25C00">
      <w:pPr>
        <w:pStyle w:val="a0"/>
      </w:pPr>
      <w:r>
        <w:t>Организация подразделений.</w:t>
      </w:r>
    </w:p>
    <w:p w:rsidR="00E25C00" w:rsidRDefault="00E25C00" w:rsidP="00E25C00">
      <w:pPr>
        <w:pStyle w:val="a0"/>
      </w:pPr>
      <w:r>
        <w:t>Реорганизация существующих подразделений управления.</w:t>
      </w:r>
    </w:p>
    <w:p w:rsidR="005A1EB9" w:rsidRDefault="005A1EB9" w:rsidP="005A1EB9">
      <w:pPr>
        <w:pStyle w:val="22"/>
      </w:pPr>
      <w:bookmarkStart w:id="34" w:name="_Toc419362191"/>
      <w:r>
        <w:t>4.3.2.3</w:t>
      </w:r>
      <w:r w:rsidRPr="00E25C00">
        <w:t>.2</w:t>
      </w:r>
      <w:r>
        <w:t>.</w:t>
      </w:r>
      <w:r w:rsidR="00A96630">
        <w:t xml:space="preserve"> </w:t>
      </w:r>
      <w:r w:rsidR="00A96630" w:rsidRPr="00A96630">
        <w:t>Методика (технология) автоматизированного проектирования</w:t>
      </w:r>
      <w:bookmarkEnd w:id="34"/>
    </w:p>
    <w:p w:rsidR="00FC2803" w:rsidRDefault="00FC2803" w:rsidP="00FC2803">
      <w:pPr>
        <w:pStyle w:val="a0"/>
        <w:numPr>
          <w:ilvl w:val="0"/>
          <w:numId w:val="25"/>
        </w:numPr>
      </w:pPr>
      <w:r>
        <w:t>Общие положения.</w:t>
      </w:r>
    </w:p>
    <w:p w:rsidR="00FC2803" w:rsidRDefault="00FC2803" w:rsidP="00FC2803">
      <w:pPr>
        <w:pStyle w:val="a0"/>
      </w:pPr>
      <w:r>
        <w:t>Постановка задачи.</w:t>
      </w:r>
    </w:p>
    <w:p w:rsidR="00FC2803" w:rsidRDefault="00FC2803" w:rsidP="00FC2803">
      <w:pPr>
        <w:pStyle w:val="a0"/>
      </w:pPr>
      <w:r>
        <w:t>Методика проектирования.</w:t>
      </w:r>
    </w:p>
    <w:p w:rsidR="00FC2803" w:rsidRDefault="00FC2803" w:rsidP="00FC2803">
      <w:pPr>
        <w:pStyle w:val="a0"/>
      </w:pPr>
      <w:r>
        <w:t>Исходные данные.</w:t>
      </w:r>
    </w:p>
    <w:p w:rsidR="00FC2803" w:rsidRDefault="00FC2803" w:rsidP="00FC2803">
      <w:pPr>
        <w:pStyle w:val="a0"/>
      </w:pPr>
      <w:r>
        <w:t>Проектные процедуры.</w:t>
      </w:r>
    </w:p>
    <w:p w:rsidR="00FC2803" w:rsidRDefault="00FC2803" w:rsidP="00FC2803">
      <w:pPr>
        <w:pStyle w:val="a0"/>
      </w:pPr>
      <w:r>
        <w:t>Оценка результатов.</w:t>
      </w:r>
    </w:p>
    <w:p w:rsidR="005A1EB9" w:rsidRDefault="005A1EB9" w:rsidP="005A1EB9">
      <w:pPr>
        <w:pStyle w:val="22"/>
      </w:pPr>
      <w:bookmarkStart w:id="35" w:name="_Toc419362192"/>
      <w:r>
        <w:t>4.3.2.3</w:t>
      </w:r>
      <w:r w:rsidRPr="00A96630">
        <w:t>.3</w:t>
      </w:r>
      <w:r>
        <w:t xml:space="preserve">. </w:t>
      </w:r>
      <w:r w:rsidR="00E110A5" w:rsidRPr="00E110A5">
        <w:t>Технологическая инструкция</w:t>
      </w:r>
      <w:bookmarkEnd w:id="35"/>
    </w:p>
    <w:p w:rsidR="00835B31" w:rsidRDefault="00835B31" w:rsidP="00835B31">
      <w:r w:rsidRPr="00835B31">
        <w:t>Документ "Технологическая инструкция" разрабатывают на операцию или комплекс операций технологического процесса обработки данных. В документе указывают наименование технологической операции (операций), на которую разработан документ, и приводят сведения о порядке и правилах выполнения операций (операции) технологического процесса обработки данных. В инструкции приводят перечень должностей персонала, на которые распространяется данная инструкция.</w:t>
      </w:r>
    </w:p>
    <w:p w:rsidR="005A1EB9" w:rsidRDefault="005A1EB9" w:rsidP="005A1EB9">
      <w:pPr>
        <w:pStyle w:val="22"/>
      </w:pPr>
      <w:bookmarkStart w:id="36" w:name="_Toc419362193"/>
      <w:r>
        <w:lastRenderedPageBreak/>
        <w:t>4.3.2.3</w:t>
      </w:r>
      <w:r w:rsidRPr="00A96630">
        <w:t>.4</w:t>
      </w:r>
      <w:r>
        <w:t xml:space="preserve">. </w:t>
      </w:r>
      <w:r w:rsidR="008D5478" w:rsidRPr="008D5478">
        <w:t>Руководство пользователя</w:t>
      </w:r>
      <w:bookmarkEnd w:id="36"/>
    </w:p>
    <w:p w:rsidR="007A64EC" w:rsidRDefault="007A64EC" w:rsidP="007A64EC">
      <w:pPr>
        <w:pStyle w:val="a0"/>
        <w:numPr>
          <w:ilvl w:val="0"/>
          <w:numId w:val="26"/>
        </w:numPr>
      </w:pPr>
      <w:r>
        <w:t>В</w:t>
      </w:r>
      <w:r w:rsidR="000C654D">
        <w:t>ведение.</w:t>
      </w:r>
    </w:p>
    <w:p w:rsidR="007A64EC" w:rsidRDefault="007A64EC" w:rsidP="007A64EC">
      <w:pPr>
        <w:pStyle w:val="a0"/>
      </w:pPr>
      <w:r>
        <w:t>Н</w:t>
      </w:r>
      <w:r w:rsidR="000C654D">
        <w:t>азначение и условия применения.</w:t>
      </w:r>
    </w:p>
    <w:p w:rsidR="007A64EC" w:rsidRDefault="000C654D" w:rsidP="007A64EC">
      <w:pPr>
        <w:pStyle w:val="a0"/>
      </w:pPr>
      <w:r>
        <w:t>Подготовка к работе.</w:t>
      </w:r>
    </w:p>
    <w:p w:rsidR="007A64EC" w:rsidRDefault="000C654D" w:rsidP="007A64EC">
      <w:pPr>
        <w:pStyle w:val="a0"/>
      </w:pPr>
      <w:r>
        <w:t>Описание операций.</w:t>
      </w:r>
    </w:p>
    <w:p w:rsidR="007A64EC" w:rsidRDefault="000C654D" w:rsidP="007A64EC">
      <w:pPr>
        <w:pStyle w:val="a0"/>
      </w:pPr>
      <w:r>
        <w:t>Аварийные ситуации.</w:t>
      </w:r>
    </w:p>
    <w:p w:rsidR="007A64EC" w:rsidRDefault="000C654D" w:rsidP="007A64EC">
      <w:pPr>
        <w:pStyle w:val="a0"/>
      </w:pPr>
      <w:r>
        <w:t>Р</w:t>
      </w:r>
      <w:r w:rsidR="007A64EC">
        <w:t>екомендации по освоению.</w:t>
      </w:r>
    </w:p>
    <w:p w:rsidR="005A1EB9" w:rsidRDefault="005A1EB9" w:rsidP="005A1EB9">
      <w:pPr>
        <w:pStyle w:val="22"/>
      </w:pPr>
      <w:bookmarkStart w:id="37" w:name="_Toc419362194"/>
      <w:r>
        <w:t>4.3.2.3</w:t>
      </w:r>
      <w:r w:rsidRPr="00A96630">
        <w:t>.5</w:t>
      </w:r>
      <w:r>
        <w:t xml:space="preserve">. </w:t>
      </w:r>
      <w:r w:rsidR="008D5478" w:rsidRPr="008D5478">
        <w:t>Инструкция по эксплуатации</w:t>
      </w:r>
      <w:bookmarkEnd w:id="37"/>
    </w:p>
    <w:p w:rsidR="00BE38F2" w:rsidRDefault="00BE38F2" w:rsidP="00BE38F2">
      <w:pPr>
        <w:pStyle w:val="a0"/>
        <w:numPr>
          <w:ilvl w:val="0"/>
          <w:numId w:val="27"/>
        </w:numPr>
      </w:pPr>
      <w:r>
        <w:t>Общие указания.</w:t>
      </w:r>
    </w:p>
    <w:p w:rsidR="00BE38F2" w:rsidRDefault="00BE38F2" w:rsidP="00BE38F2">
      <w:pPr>
        <w:pStyle w:val="a0"/>
      </w:pPr>
      <w:r>
        <w:t>Меры безопасности.</w:t>
      </w:r>
    </w:p>
    <w:p w:rsidR="00BE38F2" w:rsidRDefault="00BE38F2" w:rsidP="00BE38F2">
      <w:pPr>
        <w:pStyle w:val="a0"/>
      </w:pPr>
      <w:r>
        <w:t>Порядок работы.</w:t>
      </w:r>
    </w:p>
    <w:p w:rsidR="00BE38F2" w:rsidRDefault="00BE38F2" w:rsidP="00BE38F2">
      <w:pPr>
        <w:pStyle w:val="a0"/>
      </w:pPr>
      <w:r>
        <w:t>Проверка правильности функционирования.</w:t>
      </w:r>
    </w:p>
    <w:p w:rsidR="00BE38F2" w:rsidRDefault="00BE38F2" w:rsidP="00BE38F2">
      <w:pPr>
        <w:pStyle w:val="a0"/>
      </w:pPr>
      <w:r>
        <w:t>Указания о действиях в разных режимах.</w:t>
      </w:r>
    </w:p>
    <w:p w:rsidR="005174BA" w:rsidRDefault="005174BA" w:rsidP="00074A9F">
      <w:pPr>
        <w:pStyle w:val="12"/>
      </w:pPr>
      <w:bookmarkStart w:id="38" w:name="_Toc419362195"/>
      <w:r>
        <w:t xml:space="preserve">4.3.2.4. </w:t>
      </w:r>
      <w:r w:rsidRPr="005174BA">
        <w:t>Документация технического обеспечения</w:t>
      </w:r>
      <w:bookmarkEnd w:id="38"/>
    </w:p>
    <w:p w:rsidR="009D29BF" w:rsidRDefault="009D29BF" w:rsidP="009D29BF">
      <w:pPr>
        <w:pStyle w:val="22"/>
      </w:pPr>
      <w:bookmarkStart w:id="39" w:name="_Toc419362196"/>
      <w:r>
        <w:t>4.3.2.4.</w:t>
      </w:r>
      <w:r w:rsidRPr="009D29BF">
        <w:t>1.</w:t>
      </w:r>
      <w:r w:rsidR="00523DB8">
        <w:t xml:space="preserve"> </w:t>
      </w:r>
      <w:r w:rsidR="00523DB8" w:rsidRPr="00523DB8">
        <w:t>Схема автоматизации</w:t>
      </w:r>
      <w:bookmarkEnd w:id="39"/>
    </w:p>
    <w:p w:rsidR="00FD4FD7" w:rsidRDefault="00FD4FD7" w:rsidP="00FD4FD7">
      <w:pPr>
        <w:pStyle w:val="a0"/>
        <w:numPr>
          <w:ilvl w:val="0"/>
          <w:numId w:val="30"/>
        </w:numPr>
      </w:pPr>
      <w:r>
        <w:t>Упрощенное изображение объекта или его части, для которой составлена схема.</w:t>
      </w:r>
    </w:p>
    <w:p w:rsidR="00FD4FD7" w:rsidRDefault="00FD4FD7" w:rsidP="00FD4FD7">
      <w:pPr>
        <w:pStyle w:val="a0"/>
      </w:pPr>
      <w:r>
        <w:t>Средства технического обеспечения, участвующие в процессе, отображенном на схеме, за исключением вспомогательных устройств и аппаратуры.</w:t>
      </w:r>
    </w:p>
    <w:p w:rsidR="00FD4FD7" w:rsidRDefault="00FD4FD7" w:rsidP="00FD4FD7">
      <w:pPr>
        <w:pStyle w:val="a0"/>
      </w:pPr>
      <w:r>
        <w:t>Функциональные связи между средствами технического обеспечения.</w:t>
      </w:r>
    </w:p>
    <w:p w:rsidR="00FD4FD7" w:rsidRDefault="00FD4FD7" w:rsidP="00FD4FD7">
      <w:pPr>
        <w:pStyle w:val="a0"/>
      </w:pPr>
      <w:r>
        <w:t>Внешние функциональные связи средств технического обеспечения с другими техническими средствами.</w:t>
      </w:r>
    </w:p>
    <w:p w:rsidR="00FD4FD7" w:rsidRDefault="00FD4FD7" w:rsidP="00FD4FD7">
      <w:pPr>
        <w:pStyle w:val="a0"/>
      </w:pPr>
      <w:r>
        <w:t>Таблицу примененных в схеме условных обозначений, не предусмотренных действующими стандартами.</w:t>
      </w:r>
    </w:p>
    <w:p w:rsidR="009D29BF" w:rsidRDefault="009D29BF" w:rsidP="009D29BF">
      <w:pPr>
        <w:pStyle w:val="22"/>
      </w:pPr>
      <w:bookmarkStart w:id="40" w:name="_Toc419362197"/>
      <w:r>
        <w:t>4.3.2.4.</w:t>
      </w:r>
      <w:r w:rsidRPr="009D29BF">
        <w:t>2.</w:t>
      </w:r>
      <w:r>
        <w:t xml:space="preserve"> </w:t>
      </w:r>
      <w:r w:rsidR="006750AF" w:rsidRPr="006750AF">
        <w:t>Описание комплекса технических средств</w:t>
      </w:r>
      <w:bookmarkEnd w:id="40"/>
    </w:p>
    <w:p w:rsidR="000E4225" w:rsidRDefault="000E4225" w:rsidP="000E4225">
      <w:pPr>
        <w:pStyle w:val="a0"/>
        <w:numPr>
          <w:ilvl w:val="0"/>
          <w:numId w:val="31"/>
        </w:numPr>
      </w:pPr>
      <w:r>
        <w:t>Общие положения.</w:t>
      </w:r>
    </w:p>
    <w:p w:rsidR="000E4225" w:rsidRDefault="000E4225" w:rsidP="000E4225">
      <w:pPr>
        <w:pStyle w:val="a0"/>
      </w:pPr>
      <w:r>
        <w:t>Структура комплекса технических средств.</w:t>
      </w:r>
    </w:p>
    <w:p w:rsidR="000E4225" w:rsidRDefault="000E4225" w:rsidP="000E4225">
      <w:pPr>
        <w:pStyle w:val="a0"/>
      </w:pPr>
      <w:r>
        <w:t>Средства вычислительной техники.</w:t>
      </w:r>
    </w:p>
    <w:p w:rsidR="000E4225" w:rsidRDefault="000E4225" w:rsidP="000E4225">
      <w:pPr>
        <w:pStyle w:val="a0"/>
      </w:pPr>
      <w:r>
        <w:t>Аппаратура передачи данных.</w:t>
      </w:r>
    </w:p>
    <w:p w:rsidR="009D29BF" w:rsidRDefault="009D29BF" w:rsidP="009D29BF">
      <w:pPr>
        <w:pStyle w:val="22"/>
      </w:pPr>
      <w:bookmarkStart w:id="41" w:name="_Toc419362198"/>
      <w:r>
        <w:t>4.3.2.4.</w:t>
      </w:r>
      <w:r w:rsidRPr="009D29BF">
        <w:t>3.</w:t>
      </w:r>
      <w:r>
        <w:t xml:space="preserve"> </w:t>
      </w:r>
      <w:r w:rsidR="002F21D3" w:rsidRPr="002F21D3">
        <w:t>План расположения</w:t>
      </w:r>
      <w:bookmarkEnd w:id="41"/>
    </w:p>
    <w:p w:rsidR="00A71628" w:rsidRDefault="00A71628" w:rsidP="00A71628">
      <w:r w:rsidRPr="00A71628">
        <w:t xml:space="preserve">План расположения средств технического обеспечения, выполняемый при разработке технического проекта, должен определять расположение пунктов управления и средств </w:t>
      </w:r>
      <w:r w:rsidRPr="00A71628">
        <w:lastRenderedPageBreak/>
        <w:t>технического обеспечения, требующих специальных помещений или отдельных площадей для размещения.</w:t>
      </w:r>
    </w:p>
    <w:p w:rsidR="009D29BF" w:rsidRDefault="009D29BF" w:rsidP="009D29BF">
      <w:pPr>
        <w:pStyle w:val="22"/>
      </w:pPr>
      <w:bookmarkStart w:id="42" w:name="_Toc419362199"/>
      <w:r>
        <w:t>4.3.2.4.</w:t>
      </w:r>
      <w:r w:rsidRPr="009D29BF">
        <w:t>4.</w:t>
      </w:r>
      <w:r>
        <w:t xml:space="preserve"> </w:t>
      </w:r>
      <w:r w:rsidR="0040475F" w:rsidRPr="0040475F">
        <w:t>Схема структурная комплекса технических средств</w:t>
      </w:r>
      <w:bookmarkEnd w:id="42"/>
    </w:p>
    <w:p w:rsidR="0070495E" w:rsidRDefault="0070495E" w:rsidP="0070495E">
      <w:r w:rsidRPr="0070495E">
        <w:t>Документ содержит состав комплекса технических средств и связи между этими техническими средствами или группами технических средств, объединенными по каким-либо логическим признакам (например, совместному выполнению отдельных или нескольких функций, одинаковому назначению и т. д.).</w:t>
      </w:r>
    </w:p>
    <w:p w:rsidR="009D29BF" w:rsidRDefault="009D29BF" w:rsidP="009D29BF">
      <w:pPr>
        <w:pStyle w:val="22"/>
      </w:pPr>
      <w:bookmarkStart w:id="43" w:name="_Toc419362200"/>
      <w:r>
        <w:t>4.3.2.4.</w:t>
      </w:r>
      <w:r w:rsidRPr="009D29BF">
        <w:t>5.</w:t>
      </w:r>
      <w:r w:rsidR="00801B26">
        <w:t xml:space="preserve"> </w:t>
      </w:r>
      <w:r w:rsidR="00801B26" w:rsidRPr="00801B26">
        <w:t>Инструкция по эксплуатации КТС</w:t>
      </w:r>
      <w:bookmarkEnd w:id="43"/>
    </w:p>
    <w:p w:rsidR="00FB5FEF" w:rsidRDefault="00FB5FEF" w:rsidP="00FB5FEF">
      <w:pPr>
        <w:pStyle w:val="a0"/>
        <w:numPr>
          <w:ilvl w:val="0"/>
          <w:numId w:val="32"/>
        </w:numPr>
      </w:pPr>
      <w:r>
        <w:t>Общие указания.</w:t>
      </w:r>
    </w:p>
    <w:p w:rsidR="00FB5FEF" w:rsidRDefault="00FB5FEF" w:rsidP="00FB5FEF">
      <w:pPr>
        <w:pStyle w:val="a0"/>
      </w:pPr>
      <w:r>
        <w:t>Меры безопасности.</w:t>
      </w:r>
    </w:p>
    <w:p w:rsidR="00FB5FEF" w:rsidRDefault="00FB5FEF" w:rsidP="00FB5FEF">
      <w:pPr>
        <w:pStyle w:val="a0"/>
      </w:pPr>
      <w:r>
        <w:t>Порядок работы.</w:t>
      </w:r>
    </w:p>
    <w:p w:rsidR="00FB5FEF" w:rsidRDefault="00FB5FEF" w:rsidP="00FB5FEF">
      <w:pPr>
        <w:pStyle w:val="a0"/>
      </w:pPr>
      <w:r>
        <w:t>Проверка правильности функционирования.</w:t>
      </w:r>
    </w:p>
    <w:p w:rsidR="00FB5FEF" w:rsidRDefault="00FB5FEF" w:rsidP="00FB5FEF">
      <w:pPr>
        <w:pStyle w:val="a0"/>
      </w:pPr>
      <w:r>
        <w:t>Указания о действиях в разных режимах.</w:t>
      </w:r>
    </w:p>
    <w:p w:rsidR="009D29BF" w:rsidRDefault="009D29BF" w:rsidP="009D29BF">
      <w:pPr>
        <w:pStyle w:val="22"/>
      </w:pPr>
      <w:bookmarkStart w:id="44" w:name="_Toc419362201"/>
      <w:r>
        <w:t>4.3.2.4.</w:t>
      </w:r>
      <w:r w:rsidRPr="009D29BF">
        <w:t>6.</w:t>
      </w:r>
      <w:r>
        <w:t xml:space="preserve"> </w:t>
      </w:r>
      <w:r w:rsidR="0002187B" w:rsidRPr="0002187B">
        <w:t>Чертеж общего вида</w:t>
      </w:r>
      <w:bookmarkEnd w:id="44"/>
    </w:p>
    <w:p w:rsidR="0089490D" w:rsidRDefault="0089490D" w:rsidP="0089490D">
      <w:pPr>
        <w:pStyle w:val="a0"/>
        <w:numPr>
          <w:ilvl w:val="0"/>
          <w:numId w:val="33"/>
        </w:numPr>
      </w:pPr>
      <w:r>
        <w:t>Компоновку и расположения приборов, аппаратуры, элементов мнемосхем и монтажных изделий, устанавливаемых на фронтальной плоскости щита или рабочей плоскости пульта и на внутренних плоскостях щита или пульта.</w:t>
      </w:r>
    </w:p>
    <w:p w:rsidR="0089490D" w:rsidRDefault="0089490D" w:rsidP="0089490D">
      <w:pPr>
        <w:pStyle w:val="a0"/>
      </w:pPr>
      <w:r>
        <w:t>Виды на плоскости (или их участки) щита или пульта в местах ввода электрических и трубных проводок с расположением упрощенного изображения вводных устройств.</w:t>
      </w:r>
    </w:p>
    <w:p w:rsidR="0089490D" w:rsidRDefault="0089490D" w:rsidP="0089490D">
      <w:pPr>
        <w:pStyle w:val="a0"/>
      </w:pPr>
      <w:r>
        <w:t>Схему расположения шкафов или панелей в плане (в случае многошкального или многопанельного щита или пульта).</w:t>
      </w:r>
    </w:p>
    <w:p w:rsidR="0089490D" w:rsidRDefault="0089490D" w:rsidP="0089490D">
      <w:pPr>
        <w:pStyle w:val="a0"/>
      </w:pPr>
      <w:r>
        <w:t>Перечень щитов (пультов) приборов, аппаратуры, монтажных изделий и материалов, помещенных на чертеже.</w:t>
      </w:r>
    </w:p>
    <w:p w:rsidR="009D29BF" w:rsidRDefault="009D29BF" w:rsidP="009D29BF">
      <w:pPr>
        <w:pStyle w:val="22"/>
      </w:pPr>
      <w:bookmarkStart w:id="45" w:name="_Toc419362202"/>
      <w:r>
        <w:t>4.3.2.4.</w:t>
      </w:r>
      <w:r w:rsidRPr="009D29BF">
        <w:t>7.</w:t>
      </w:r>
      <w:r>
        <w:t xml:space="preserve"> </w:t>
      </w:r>
      <w:r w:rsidR="00BB0323" w:rsidRPr="00BB0323">
        <w:t>Чертеж установки технических средств</w:t>
      </w:r>
      <w:bookmarkEnd w:id="45"/>
    </w:p>
    <w:p w:rsidR="002F5CCC" w:rsidRDefault="002F5CCC" w:rsidP="002F5CCC">
      <w:r w:rsidRPr="002F5CCC">
        <w:t>Документ отражает решения по установке средств технического обеспечения в объеме, соответствующем требованиям ГОСТ 2.109 к монтажным чертежам.</w:t>
      </w:r>
    </w:p>
    <w:p w:rsidR="009D29BF" w:rsidRDefault="009D29BF" w:rsidP="009D29BF">
      <w:pPr>
        <w:pStyle w:val="22"/>
      </w:pPr>
      <w:bookmarkStart w:id="46" w:name="_Toc419362203"/>
      <w:r>
        <w:t>4.3.2.4.</w:t>
      </w:r>
      <w:r w:rsidRPr="009D29BF">
        <w:t>8.</w:t>
      </w:r>
      <w:r>
        <w:t xml:space="preserve"> </w:t>
      </w:r>
      <w:r w:rsidR="005E567C" w:rsidRPr="005E567C">
        <w:t>Спецификация оборудования</w:t>
      </w:r>
      <w:bookmarkEnd w:id="46"/>
    </w:p>
    <w:p w:rsidR="005E567C" w:rsidRDefault="005E567C" w:rsidP="005E567C">
      <w:r w:rsidRPr="005E567C">
        <w:t>Документ "Спецификация оборудования" должен быть составлен в соответствии с требованиями ГОСТ 21.110.</w:t>
      </w:r>
    </w:p>
    <w:p w:rsidR="009D29BF" w:rsidRDefault="009D29BF" w:rsidP="009D29BF">
      <w:pPr>
        <w:pStyle w:val="22"/>
      </w:pPr>
      <w:bookmarkStart w:id="47" w:name="_Toc419362204"/>
      <w:r>
        <w:t>4.3.2.4.</w:t>
      </w:r>
      <w:r w:rsidRPr="009D29BF">
        <w:t>9.</w:t>
      </w:r>
      <w:r>
        <w:t xml:space="preserve"> </w:t>
      </w:r>
      <w:r w:rsidR="00771D6F" w:rsidRPr="00771D6F">
        <w:t>Таблица соединений и подключений</w:t>
      </w:r>
      <w:bookmarkEnd w:id="47"/>
    </w:p>
    <w:p w:rsidR="00771D6F" w:rsidRDefault="00771D6F" w:rsidP="00771D6F">
      <w:r w:rsidRPr="00771D6F">
        <w:t xml:space="preserve">В документе приводят электрические и трубные соединения между аппаратами и приборами (монтажными изделиями), установленными в щитах, пультах, установках </w:t>
      </w:r>
      <w:r w:rsidRPr="00771D6F">
        <w:lastRenderedPageBreak/>
        <w:t>агрегатных комплексов и т. п., а также подключения проводок к указанным техническим средствам.</w:t>
      </w:r>
    </w:p>
    <w:p w:rsidR="009D29BF" w:rsidRDefault="009D29BF" w:rsidP="009D29BF">
      <w:pPr>
        <w:pStyle w:val="22"/>
      </w:pPr>
      <w:bookmarkStart w:id="48" w:name="_Toc419362205"/>
      <w:r>
        <w:t>4.3.2.4.</w:t>
      </w:r>
      <w:r w:rsidRPr="009D29BF">
        <w:t>10.</w:t>
      </w:r>
      <w:r>
        <w:t xml:space="preserve"> </w:t>
      </w:r>
      <w:r w:rsidR="002F2BDA" w:rsidRPr="002F2BDA">
        <w:t>Ведомость потребности в материалах</w:t>
      </w:r>
      <w:bookmarkEnd w:id="48"/>
    </w:p>
    <w:p w:rsidR="002F2BDA" w:rsidRDefault="002F2BDA" w:rsidP="002F2BDA">
      <w:r w:rsidRPr="002F2BDA">
        <w:t>Документ "Ведомость потребности в материалах" выполняют в соответствии с требованиями ГОСТ 21.109.</w:t>
      </w:r>
    </w:p>
    <w:p w:rsidR="009D29BF" w:rsidRDefault="009D29BF" w:rsidP="009D29BF">
      <w:pPr>
        <w:pStyle w:val="22"/>
      </w:pPr>
      <w:bookmarkStart w:id="49" w:name="_Toc419362206"/>
      <w:r>
        <w:t>4.3.2.4.</w:t>
      </w:r>
      <w:r w:rsidRPr="009D29BF">
        <w:t>11.</w:t>
      </w:r>
      <w:r>
        <w:t xml:space="preserve"> </w:t>
      </w:r>
      <w:r w:rsidR="00000162" w:rsidRPr="00000162">
        <w:t>Ведомость оборудования и материалов</w:t>
      </w:r>
      <w:bookmarkEnd w:id="49"/>
    </w:p>
    <w:p w:rsidR="00000162" w:rsidRPr="009D29BF" w:rsidRDefault="00000162" w:rsidP="00000162">
      <w:r w:rsidRPr="00000162">
        <w:t>Ведомость должна содержать сведения, необходимые для составления смет на приобретение и монтаж средств технического обеспечения системы, соответствовать утвержденным в установленном порядке требованиям по составлению заказных спецификаций и ведомостей к проектам АС.</w:t>
      </w:r>
    </w:p>
    <w:p w:rsidR="005174BA" w:rsidRDefault="005174BA" w:rsidP="00074A9F">
      <w:pPr>
        <w:pStyle w:val="12"/>
      </w:pPr>
      <w:bookmarkStart w:id="50" w:name="_Toc419362207"/>
      <w:r>
        <w:t xml:space="preserve">4.3.2.5. </w:t>
      </w:r>
      <w:r w:rsidRPr="005174BA">
        <w:t>Документация программного и математического обеспечения</w:t>
      </w:r>
      <w:bookmarkEnd w:id="50"/>
    </w:p>
    <w:p w:rsidR="00B64F32" w:rsidRDefault="00B64F32" w:rsidP="00B64F32">
      <w:pPr>
        <w:pStyle w:val="22"/>
      </w:pPr>
      <w:bookmarkStart w:id="51" w:name="_Toc419362208"/>
      <w:r>
        <w:t xml:space="preserve">4.3.2.5.1. </w:t>
      </w:r>
      <w:r w:rsidRPr="00B64F32">
        <w:t>Описание программного обеспечения</w:t>
      </w:r>
      <w:bookmarkEnd w:id="51"/>
    </w:p>
    <w:p w:rsidR="000F5D30" w:rsidRDefault="000F5D30" w:rsidP="000F5D30">
      <w:pPr>
        <w:pStyle w:val="a0"/>
        <w:numPr>
          <w:ilvl w:val="0"/>
          <w:numId w:val="28"/>
        </w:numPr>
      </w:pPr>
      <w:r>
        <w:t>Стр</w:t>
      </w:r>
      <w:r w:rsidR="00ED6C90">
        <w:t>уктура программного обеспечения.</w:t>
      </w:r>
    </w:p>
    <w:p w:rsidR="000F5D30" w:rsidRDefault="000F5D30" w:rsidP="000F5D30">
      <w:pPr>
        <w:pStyle w:val="a0"/>
      </w:pPr>
      <w:r>
        <w:t xml:space="preserve">Функции </w:t>
      </w:r>
      <w:r w:rsidR="00ED6C90">
        <w:t>частей программного обеспечения.</w:t>
      </w:r>
    </w:p>
    <w:p w:rsidR="000F5D30" w:rsidRDefault="000F5D30" w:rsidP="000F5D30">
      <w:pPr>
        <w:pStyle w:val="a0"/>
      </w:pPr>
      <w:r>
        <w:t>Методы и средства разр</w:t>
      </w:r>
      <w:r w:rsidR="00ED6C90">
        <w:t>аботки программного обеспечения.</w:t>
      </w:r>
    </w:p>
    <w:p w:rsidR="000F5D30" w:rsidRDefault="000F5D30" w:rsidP="000F5D30">
      <w:pPr>
        <w:pStyle w:val="a0"/>
      </w:pPr>
      <w:r>
        <w:t>О</w:t>
      </w:r>
      <w:r w:rsidR="00ED6C90">
        <w:t>перационная система.</w:t>
      </w:r>
    </w:p>
    <w:p w:rsidR="000F5D30" w:rsidRPr="00BE2467" w:rsidRDefault="000F5D30" w:rsidP="000F5D30">
      <w:pPr>
        <w:pStyle w:val="a0"/>
      </w:pPr>
      <w:r>
        <w:t>Средства, расширяющие возможности операционной системы.</w:t>
      </w:r>
    </w:p>
    <w:p w:rsidR="00B64F32" w:rsidRDefault="00B64F32" w:rsidP="00B64F32">
      <w:pPr>
        <w:pStyle w:val="22"/>
      </w:pPr>
      <w:bookmarkStart w:id="52" w:name="_Toc419362209"/>
      <w:r>
        <w:t xml:space="preserve">4.3.2.5.2. </w:t>
      </w:r>
      <w:r w:rsidRPr="00B64F32">
        <w:t>Описание алгоритма</w:t>
      </w:r>
      <w:bookmarkEnd w:id="52"/>
    </w:p>
    <w:p w:rsidR="00894C6E" w:rsidRDefault="00894C6E" w:rsidP="00894C6E">
      <w:pPr>
        <w:pStyle w:val="a0"/>
        <w:numPr>
          <w:ilvl w:val="0"/>
          <w:numId w:val="29"/>
        </w:numPr>
      </w:pPr>
      <w:r>
        <w:t>Назначение и характеристика.</w:t>
      </w:r>
    </w:p>
    <w:p w:rsidR="00894C6E" w:rsidRDefault="00894C6E" w:rsidP="00894C6E">
      <w:pPr>
        <w:pStyle w:val="a0"/>
      </w:pPr>
      <w:r>
        <w:t>Используемая информация.</w:t>
      </w:r>
    </w:p>
    <w:p w:rsidR="00894C6E" w:rsidRDefault="00894C6E" w:rsidP="00894C6E">
      <w:pPr>
        <w:pStyle w:val="a0"/>
      </w:pPr>
      <w:r>
        <w:t>Результаты решения.</w:t>
      </w:r>
    </w:p>
    <w:p w:rsidR="00894C6E" w:rsidRDefault="00894C6E" w:rsidP="00894C6E">
      <w:pPr>
        <w:pStyle w:val="a0"/>
      </w:pPr>
      <w:r>
        <w:t>Математическое описание.</w:t>
      </w:r>
    </w:p>
    <w:p w:rsidR="00894C6E" w:rsidRPr="00BE2467" w:rsidRDefault="00894C6E" w:rsidP="00894C6E">
      <w:pPr>
        <w:pStyle w:val="a0"/>
      </w:pPr>
      <w:r>
        <w:t>Алгоритм решения.</w:t>
      </w:r>
    </w:p>
    <w:p w:rsidR="00F40C61" w:rsidRDefault="00F40C61" w:rsidP="003F17D0">
      <w:pPr>
        <w:pStyle w:val="a0"/>
      </w:pPr>
      <w:r>
        <w:br w:type="page"/>
      </w:r>
    </w:p>
    <w:p w:rsidR="002341E0" w:rsidRDefault="0009306F" w:rsidP="007240CB">
      <w:pPr>
        <w:pStyle w:val="1"/>
        <w:rPr>
          <w:rFonts w:eastAsiaTheme="minorEastAsia"/>
        </w:rPr>
      </w:pPr>
      <w:bookmarkStart w:id="53" w:name="_Toc419362210"/>
      <w:r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53"/>
    </w:p>
    <w:p w:rsidR="00CD67FC" w:rsidRPr="007240CB" w:rsidRDefault="00BB5D7A" w:rsidP="00BB5D7A">
      <w:r w:rsidRPr="00BB5D7A">
        <w:t>Список документации АСУП в общих положениях согласован с ГОСТ, различия наблюдаются только частных документах, описывающих подробности внедрения и функционирования системы.</w:t>
      </w:r>
    </w:p>
    <w:sectPr w:rsidR="00CD67FC" w:rsidRPr="007240CB" w:rsidSect="007240CB">
      <w:footerReference w:type="default" r:id="rId73"/>
      <w:pgSz w:w="11907" w:h="16840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2F" w:rsidRDefault="00C6112F" w:rsidP="0036391D">
      <w:pPr>
        <w:spacing w:line="240" w:lineRule="auto"/>
      </w:pPr>
      <w:r>
        <w:separator/>
      </w:r>
    </w:p>
    <w:p w:rsidR="00C6112F" w:rsidRDefault="00C6112F"/>
    <w:p w:rsidR="00C6112F" w:rsidRDefault="00C6112F" w:rsidP="009A4783"/>
  </w:endnote>
  <w:endnote w:type="continuationSeparator" w:id="0">
    <w:p w:rsidR="00C6112F" w:rsidRDefault="00C6112F" w:rsidP="0036391D">
      <w:pPr>
        <w:spacing w:line="240" w:lineRule="auto"/>
      </w:pPr>
      <w:r>
        <w:continuationSeparator/>
      </w:r>
    </w:p>
    <w:p w:rsidR="00C6112F" w:rsidRDefault="00C6112F"/>
    <w:p w:rsidR="00C6112F" w:rsidRDefault="00C6112F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870269846"/>
      <w:docPartObj>
        <w:docPartGallery w:val="Page Numbers (Bottom of Page)"/>
        <w:docPartUnique/>
      </w:docPartObj>
    </w:sdtPr>
    <w:sdtEndPr/>
    <w:sdtContent>
      <w:p w:rsidR="003F17D0" w:rsidRPr="004F1FC4" w:rsidRDefault="003F17D0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331F6C">
          <w:rPr>
            <w:rFonts w:cs="Times New Roman"/>
          </w:rPr>
          <w:t>3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2F" w:rsidRDefault="00C6112F" w:rsidP="0036391D">
      <w:pPr>
        <w:spacing w:line="240" w:lineRule="auto"/>
      </w:pPr>
      <w:r>
        <w:separator/>
      </w:r>
    </w:p>
    <w:p w:rsidR="00C6112F" w:rsidRDefault="00C6112F"/>
    <w:p w:rsidR="00C6112F" w:rsidRDefault="00C6112F" w:rsidP="009A4783"/>
  </w:footnote>
  <w:footnote w:type="continuationSeparator" w:id="0">
    <w:p w:rsidR="00C6112F" w:rsidRDefault="00C6112F" w:rsidP="0036391D">
      <w:pPr>
        <w:spacing w:line="240" w:lineRule="auto"/>
      </w:pPr>
      <w:r>
        <w:continuationSeparator/>
      </w:r>
    </w:p>
    <w:p w:rsidR="00C6112F" w:rsidRDefault="00C6112F"/>
    <w:p w:rsidR="00C6112F" w:rsidRDefault="00C6112F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50BE4"/>
    <w:multiLevelType w:val="multilevel"/>
    <w:tmpl w:val="98CA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70C11"/>
    <w:multiLevelType w:val="hybridMultilevel"/>
    <w:tmpl w:val="0BE6E4D4"/>
    <w:lvl w:ilvl="0" w:tplc="498C123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F0287"/>
    <w:multiLevelType w:val="multilevel"/>
    <w:tmpl w:val="598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F81F2E"/>
    <w:multiLevelType w:val="multilevel"/>
    <w:tmpl w:val="9DD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3831CB"/>
    <w:multiLevelType w:val="hybridMultilevel"/>
    <w:tmpl w:val="9266E424"/>
    <w:lvl w:ilvl="0" w:tplc="CDAE3EAA">
      <w:start w:val="1"/>
      <w:numFmt w:val="russianLower"/>
      <w:pStyle w:val="a0"/>
      <w:lvlText w:val="%1."/>
      <w:lvlJc w:val="left"/>
      <w:pPr>
        <w:ind w:left="1778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5CA02CE4"/>
    <w:multiLevelType w:val="multilevel"/>
    <w:tmpl w:val="C1A4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D220E2"/>
    <w:multiLevelType w:val="multilevel"/>
    <w:tmpl w:val="62DA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7"/>
  </w:num>
  <w:num w:numId="35">
    <w:abstractNumId w:val="6"/>
  </w:num>
  <w:num w:numId="36">
    <w:abstractNumId w:val="3"/>
  </w:num>
  <w:num w:numId="37">
    <w:abstractNumId w:val="1"/>
  </w:num>
  <w:num w:numId="38">
    <w:abstractNumId w:val="4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00162"/>
    <w:rsid w:val="000027ED"/>
    <w:rsid w:val="00013032"/>
    <w:rsid w:val="00013DA4"/>
    <w:rsid w:val="0002187B"/>
    <w:rsid w:val="00030907"/>
    <w:rsid w:val="00037B58"/>
    <w:rsid w:val="00040E20"/>
    <w:rsid w:val="00074A9F"/>
    <w:rsid w:val="00081292"/>
    <w:rsid w:val="00083129"/>
    <w:rsid w:val="0009306F"/>
    <w:rsid w:val="000A0FCC"/>
    <w:rsid w:val="000A2A67"/>
    <w:rsid w:val="000C0B6A"/>
    <w:rsid w:val="000C3036"/>
    <w:rsid w:val="000C4181"/>
    <w:rsid w:val="000C654D"/>
    <w:rsid w:val="000D5ED6"/>
    <w:rsid w:val="000E0A81"/>
    <w:rsid w:val="000E4225"/>
    <w:rsid w:val="000F5D30"/>
    <w:rsid w:val="00104F43"/>
    <w:rsid w:val="00120716"/>
    <w:rsid w:val="001316DB"/>
    <w:rsid w:val="0013196E"/>
    <w:rsid w:val="00140328"/>
    <w:rsid w:val="00141AF1"/>
    <w:rsid w:val="00147173"/>
    <w:rsid w:val="00156D18"/>
    <w:rsid w:val="00162D98"/>
    <w:rsid w:val="0016468D"/>
    <w:rsid w:val="00165AED"/>
    <w:rsid w:val="00176BB9"/>
    <w:rsid w:val="00180F12"/>
    <w:rsid w:val="001B212C"/>
    <w:rsid w:val="001C67A9"/>
    <w:rsid w:val="001D3EB5"/>
    <w:rsid w:val="001D6ABF"/>
    <w:rsid w:val="001E0DF9"/>
    <w:rsid w:val="001E34E6"/>
    <w:rsid w:val="001E4309"/>
    <w:rsid w:val="002008A9"/>
    <w:rsid w:val="00202424"/>
    <w:rsid w:val="00217BB8"/>
    <w:rsid w:val="00217ED2"/>
    <w:rsid w:val="00220E19"/>
    <w:rsid w:val="0022418B"/>
    <w:rsid w:val="00227980"/>
    <w:rsid w:val="00231ED1"/>
    <w:rsid w:val="002341E0"/>
    <w:rsid w:val="002411D1"/>
    <w:rsid w:val="002439DB"/>
    <w:rsid w:val="00245893"/>
    <w:rsid w:val="00245BF3"/>
    <w:rsid w:val="00246E4E"/>
    <w:rsid w:val="00291EE0"/>
    <w:rsid w:val="00291F38"/>
    <w:rsid w:val="00293892"/>
    <w:rsid w:val="00295A8B"/>
    <w:rsid w:val="002A4305"/>
    <w:rsid w:val="002B5E11"/>
    <w:rsid w:val="002B607C"/>
    <w:rsid w:val="002C0C13"/>
    <w:rsid w:val="002D727F"/>
    <w:rsid w:val="002D7C43"/>
    <w:rsid w:val="002F21D3"/>
    <w:rsid w:val="002F2BDA"/>
    <w:rsid w:val="002F5CCC"/>
    <w:rsid w:val="00301166"/>
    <w:rsid w:val="00313D8D"/>
    <w:rsid w:val="00322CD2"/>
    <w:rsid w:val="00324DB8"/>
    <w:rsid w:val="003250A4"/>
    <w:rsid w:val="003279D2"/>
    <w:rsid w:val="00330020"/>
    <w:rsid w:val="00331F6C"/>
    <w:rsid w:val="003333E1"/>
    <w:rsid w:val="00352853"/>
    <w:rsid w:val="003553D0"/>
    <w:rsid w:val="0035641E"/>
    <w:rsid w:val="0036070A"/>
    <w:rsid w:val="0036391D"/>
    <w:rsid w:val="003644C6"/>
    <w:rsid w:val="00375A2D"/>
    <w:rsid w:val="00377CA6"/>
    <w:rsid w:val="003965B3"/>
    <w:rsid w:val="003A2B05"/>
    <w:rsid w:val="003A36F6"/>
    <w:rsid w:val="003A3EEA"/>
    <w:rsid w:val="003A5B40"/>
    <w:rsid w:val="003B6BB2"/>
    <w:rsid w:val="003D4AF4"/>
    <w:rsid w:val="003D5DAA"/>
    <w:rsid w:val="003D7C41"/>
    <w:rsid w:val="003E6E79"/>
    <w:rsid w:val="003E7046"/>
    <w:rsid w:val="003F17D0"/>
    <w:rsid w:val="003F2BB2"/>
    <w:rsid w:val="0040475F"/>
    <w:rsid w:val="00406C04"/>
    <w:rsid w:val="004119ED"/>
    <w:rsid w:val="0041287F"/>
    <w:rsid w:val="004231F2"/>
    <w:rsid w:val="0043081C"/>
    <w:rsid w:val="004338F9"/>
    <w:rsid w:val="004425B3"/>
    <w:rsid w:val="00466A63"/>
    <w:rsid w:val="00484903"/>
    <w:rsid w:val="00484E53"/>
    <w:rsid w:val="00492A17"/>
    <w:rsid w:val="0049729E"/>
    <w:rsid w:val="004A6C83"/>
    <w:rsid w:val="004B04C6"/>
    <w:rsid w:val="004B0DC9"/>
    <w:rsid w:val="004B73D5"/>
    <w:rsid w:val="004C147B"/>
    <w:rsid w:val="004D60C4"/>
    <w:rsid w:val="004E22F5"/>
    <w:rsid w:val="004F1FC4"/>
    <w:rsid w:val="004F7E8A"/>
    <w:rsid w:val="00500345"/>
    <w:rsid w:val="00511E03"/>
    <w:rsid w:val="005174BA"/>
    <w:rsid w:val="0052071D"/>
    <w:rsid w:val="00523DB8"/>
    <w:rsid w:val="005351DF"/>
    <w:rsid w:val="005405DB"/>
    <w:rsid w:val="0055287D"/>
    <w:rsid w:val="00553723"/>
    <w:rsid w:val="00563AD5"/>
    <w:rsid w:val="00571446"/>
    <w:rsid w:val="00572E8F"/>
    <w:rsid w:val="005771FD"/>
    <w:rsid w:val="00593C97"/>
    <w:rsid w:val="00595223"/>
    <w:rsid w:val="00597931"/>
    <w:rsid w:val="005A1EB9"/>
    <w:rsid w:val="005C2955"/>
    <w:rsid w:val="005C7511"/>
    <w:rsid w:val="005C7DC7"/>
    <w:rsid w:val="005D1885"/>
    <w:rsid w:val="005D3DCB"/>
    <w:rsid w:val="005E567C"/>
    <w:rsid w:val="005E7364"/>
    <w:rsid w:val="005E7ACA"/>
    <w:rsid w:val="006014C4"/>
    <w:rsid w:val="00615FB1"/>
    <w:rsid w:val="006608E4"/>
    <w:rsid w:val="00663346"/>
    <w:rsid w:val="006750AF"/>
    <w:rsid w:val="00680CDB"/>
    <w:rsid w:val="00686A4B"/>
    <w:rsid w:val="006939A0"/>
    <w:rsid w:val="006949EC"/>
    <w:rsid w:val="006A006D"/>
    <w:rsid w:val="006A0154"/>
    <w:rsid w:val="006B2E1A"/>
    <w:rsid w:val="006C7D25"/>
    <w:rsid w:val="006E1E39"/>
    <w:rsid w:val="006E2DB9"/>
    <w:rsid w:val="006E3E65"/>
    <w:rsid w:val="006F25D8"/>
    <w:rsid w:val="006F53E9"/>
    <w:rsid w:val="00702014"/>
    <w:rsid w:val="0070495E"/>
    <w:rsid w:val="00711ACF"/>
    <w:rsid w:val="007165CC"/>
    <w:rsid w:val="007222FD"/>
    <w:rsid w:val="007230E8"/>
    <w:rsid w:val="007240CB"/>
    <w:rsid w:val="00740AFC"/>
    <w:rsid w:val="00740F4D"/>
    <w:rsid w:val="00753670"/>
    <w:rsid w:val="00757183"/>
    <w:rsid w:val="00757602"/>
    <w:rsid w:val="0076146F"/>
    <w:rsid w:val="007617AE"/>
    <w:rsid w:val="00771D6F"/>
    <w:rsid w:val="00795E82"/>
    <w:rsid w:val="007A64EC"/>
    <w:rsid w:val="007C4909"/>
    <w:rsid w:val="007F2FE0"/>
    <w:rsid w:val="00800AC4"/>
    <w:rsid w:val="00801B26"/>
    <w:rsid w:val="008110F8"/>
    <w:rsid w:val="00817358"/>
    <w:rsid w:val="00835B31"/>
    <w:rsid w:val="00835BC4"/>
    <w:rsid w:val="008427E7"/>
    <w:rsid w:val="00847543"/>
    <w:rsid w:val="00855998"/>
    <w:rsid w:val="00860225"/>
    <w:rsid w:val="00861744"/>
    <w:rsid w:val="00864CA7"/>
    <w:rsid w:val="0087022B"/>
    <w:rsid w:val="0087385E"/>
    <w:rsid w:val="00885AED"/>
    <w:rsid w:val="00890BEF"/>
    <w:rsid w:val="0089490D"/>
    <w:rsid w:val="00894C6E"/>
    <w:rsid w:val="008A3DD0"/>
    <w:rsid w:val="008A7694"/>
    <w:rsid w:val="008C0FFB"/>
    <w:rsid w:val="008C4EF9"/>
    <w:rsid w:val="008D2B21"/>
    <w:rsid w:val="008D5478"/>
    <w:rsid w:val="008F08B1"/>
    <w:rsid w:val="00906698"/>
    <w:rsid w:val="0091092A"/>
    <w:rsid w:val="0091561B"/>
    <w:rsid w:val="00920699"/>
    <w:rsid w:val="009247DB"/>
    <w:rsid w:val="00934519"/>
    <w:rsid w:val="009445E7"/>
    <w:rsid w:val="009635A5"/>
    <w:rsid w:val="0097008F"/>
    <w:rsid w:val="00973969"/>
    <w:rsid w:val="009749A5"/>
    <w:rsid w:val="00990DFE"/>
    <w:rsid w:val="00994AB2"/>
    <w:rsid w:val="009A3549"/>
    <w:rsid w:val="009A37E7"/>
    <w:rsid w:val="009A4783"/>
    <w:rsid w:val="009B42D6"/>
    <w:rsid w:val="009C551A"/>
    <w:rsid w:val="009D14F5"/>
    <w:rsid w:val="009D29BF"/>
    <w:rsid w:val="009D44AA"/>
    <w:rsid w:val="009D4C20"/>
    <w:rsid w:val="009F3476"/>
    <w:rsid w:val="00A24F6B"/>
    <w:rsid w:val="00A250FA"/>
    <w:rsid w:val="00A337A7"/>
    <w:rsid w:val="00A37BB5"/>
    <w:rsid w:val="00A4195A"/>
    <w:rsid w:val="00A4362A"/>
    <w:rsid w:val="00A50B31"/>
    <w:rsid w:val="00A54D56"/>
    <w:rsid w:val="00A5557D"/>
    <w:rsid w:val="00A71628"/>
    <w:rsid w:val="00A755D3"/>
    <w:rsid w:val="00A76DEB"/>
    <w:rsid w:val="00A82F69"/>
    <w:rsid w:val="00A96630"/>
    <w:rsid w:val="00AA6DA9"/>
    <w:rsid w:val="00AB1BF4"/>
    <w:rsid w:val="00AB4D31"/>
    <w:rsid w:val="00AC096D"/>
    <w:rsid w:val="00AC0E11"/>
    <w:rsid w:val="00AC6161"/>
    <w:rsid w:val="00AD6562"/>
    <w:rsid w:val="00AE0591"/>
    <w:rsid w:val="00AF0AA1"/>
    <w:rsid w:val="00B02194"/>
    <w:rsid w:val="00B10D2B"/>
    <w:rsid w:val="00B10E7A"/>
    <w:rsid w:val="00B113E7"/>
    <w:rsid w:val="00B126CD"/>
    <w:rsid w:val="00B17483"/>
    <w:rsid w:val="00B363E3"/>
    <w:rsid w:val="00B448D0"/>
    <w:rsid w:val="00B47607"/>
    <w:rsid w:val="00B5293F"/>
    <w:rsid w:val="00B5388C"/>
    <w:rsid w:val="00B5491E"/>
    <w:rsid w:val="00B579D9"/>
    <w:rsid w:val="00B6030C"/>
    <w:rsid w:val="00B61365"/>
    <w:rsid w:val="00B625E5"/>
    <w:rsid w:val="00B64F32"/>
    <w:rsid w:val="00B754F6"/>
    <w:rsid w:val="00B755F3"/>
    <w:rsid w:val="00B756BF"/>
    <w:rsid w:val="00B76125"/>
    <w:rsid w:val="00BA3DAC"/>
    <w:rsid w:val="00BB0323"/>
    <w:rsid w:val="00BB5728"/>
    <w:rsid w:val="00BB5D7A"/>
    <w:rsid w:val="00BB726E"/>
    <w:rsid w:val="00BE1CB0"/>
    <w:rsid w:val="00BE2467"/>
    <w:rsid w:val="00BE38F2"/>
    <w:rsid w:val="00BE542D"/>
    <w:rsid w:val="00BF2258"/>
    <w:rsid w:val="00C119EF"/>
    <w:rsid w:val="00C12158"/>
    <w:rsid w:val="00C12E1E"/>
    <w:rsid w:val="00C23719"/>
    <w:rsid w:val="00C6112F"/>
    <w:rsid w:val="00C77955"/>
    <w:rsid w:val="00C83920"/>
    <w:rsid w:val="00CA20E4"/>
    <w:rsid w:val="00CA4C94"/>
    <w:rsid w:val="00CB1AD6"/>
    <w:rsid w:val="00CB3345"/>
    <w:rsid w:val="00CB3F5B"/>
    <w:rsid w:val="00CC497B"/>
    <w:rsid w:val="00CD0371"/>
    <w:rsid w:val="00CD263D"/>
    <w:rsid w:val="00CD2927"/>
    <w:rsid w:val="00CD67FC"/>
    <w:rsid w:val="00CE0D5B"/>
    <w:rsid w:val="00CE57C5"/>
    <w:rsid w:val="00CF4D4E"/>
    <w:rsid w:val="00D01669"/>
    <w:rsid w:val="00D02080"/>
    <w:rsid w:val="00D041AE"/>
    <w:rsid w:val="00D12461"/>
    <w:rsid w:val="00D1437D"/>
    <w:rsid w:val="00D25465"/>
    <w:rsid w:val="00D31F89"/>
    <w:rsid w:val="00D45B51"/>
    <w:rsid w:val="00D64913"/>
    <w:rsid w:val="00D72B77"/>
    <w:rsid w:val="00D73826"/>
    <w:rsid w:val="00D81CBA"/>
    <w:rsid w:val="00D82BBC"/>
    <w:rsid w:val="00D911C9"/>
    <w:rsid w:val="00D92FF2"/>
    <w:rsid w:val="00DA403D"/>
    <w:rsid w:val="00DA727D"/>
    <w:rsid w:val="00DE0784"/>
    <w:rsid w:val="00DE6F27"/>
    <w:rsid w:val="00DF280B"/>
    <w:rsid w:val="00E04415"/>
    <w:rsid w:val="00E110A5"/>
    <w:rsid w:val="00E2007F"/>
    <w:rsid w:val="00E25C00"/>
    <w:rsid w:val="00E2628F"/>
    <w:rsid w:val="00E35249"/>
    <w:rsid w:val="00E35354"/>
    <w:rsid w:val="00E40D39"/>
    <w:rsid w:val="00E44E26"/>
    <w:rsid w:val="00E44E38"/>
    <w:rsid w:val="00E4500D"/>
    <w:rsid w:val="00E5080E"/>
    <w:rsid w:val="00E55994"/>
    <w:rsid w:val="00E611D5"/>
    <w:rsid w:val="00E64097"/>
    <w:rsid w:val="00EA2E31"/>
    <w:rsid w:val="00EA672C"/>
    <w:rsid w:val="00EB043B"/>
    <w:rsid w:val="00EB24B1"/>
    <w:rsid w:val="00EC0F24"/>
    <w:rsid w:val="00EC1F3F"/>
    <w:rsid w:val="00EC5255"/>
    <w:rsid w:val="00ED41DA"/>
    <w:rsid w:val="00ED6C90"/>
    <w:rsid w:val="00EE2B87"/>
    <w:rsid w:val="00EE54EF"/>
    <w:rsid w:val="00F1230F"/>
    <w:rsid w:val="00F21914"/>
    <w:rsid w:val="00F40C61"/>
    <w:rsid w:val="00F41D07"/>
    <w:rsid w:val="00F42061"/>
    <w:rsid w:val="00F510BD"/>
    <w:rsid w:val="00F67CE0"/>
    <w:rsid w:val="00F7498E"/>
    <w:rsid w:val="00F7573A"/>
    <w:rsid w:val="00F81D59"/>
    <w:rsid w:val="00F82F3E"/>
    <w:rsid w:val="00F84BA8"/>
    <w:rsid w:val="00F92474"/>
    <w:rsid w:val="00FA0533"/>
    <w:rsid w:val="00FA58FC"/>
    <w:rsid w:val="00FB465E"/>
    <w:rsid w:val="00FB5FEF"/>
    <w:rsid w:val="00FB77E7"/>
    <w:rsid w:val="00FC2803"/>
    <w:rsid w:val="00FC6A9D"/>
    <w:rsid w:val="00FD4FD7"/>
    <w:rsid w:val="00FE0E05"/>
    <w:rsid w:val="00FE69AB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7F467-48AC-4CFA-905E-50F78251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1287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qFormat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5405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D1437D"/>
    <w:pPr>
      <w:tabs>
        <w:tab w:val="left" w:pos="660"/>
        <w:tab w:val="right" w:leader="dot" w:pos="9628"/>
      </w:tabs>
      <w:spacing w:after="100"/>
      <w:ind w:left="709" w:firstLine="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2"/>
      </w:numPr>
      <w:shd w:val="clear" w:color="auto" w:fill="FFFFFF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4425B3"/>
    <w:pPr>
      <w:keepNext/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4425B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1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  <w:style w:type="paragraph" w:customStyle="1" w:styleId="xl63">
    <w:name w:val="xl6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4">
    <w:name w:val="xl6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5">
    <w:name w:val="xl6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6">
    <w:name w:val="xl66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7">
    <w:name w:val="xl6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xl68">
    <w:name w:val="xl6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9">
    <w:name w:val="xl6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0">
    <w:name w:val="xl70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1">
    <w:name w:val="xl7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2">
    <w:name w:val="xl72"/>
    <w:basedOn w:val="a1"/>
    <w:rsid w:val="00A24F6B"/>
    <w:pPr>
      <w:shd w:val="clear" w:color="000000" w:fill="FFFFFF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3">
    <w:name w:val="xl7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4">
    <w:name w:val="xl7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5">
    <w:name w:val="xl75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6">
    <w:name w:val="xl76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7">
    <w:name w:val="xl7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8">
    <w:name w:val="xl7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9">
    <w:name w:val="xl7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0">
    <w:name w:val="xl80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1">
    <w:name w:val="xl8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2">
    <w:name w:val="xl8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3">
    <w:name w:val="xl83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4">
    <w:name w:val="xl8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5">
    <w:name w:val="xl8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Arial" w:eastAsia="Times New Roman" w:hAnsi="Arial" w:cs="Arial"/>
      <w:color w:val="auto"/>
      <w:szCs w:val="24"/>
      <w:lang w:eastAsia="ru-RU"/>
    </w:rPr>
  </w:style>
  <w:style w:type="paragraph" w:customStyle="1" w:styleId="xl86">
    <w:name w:val="xl86"/>
    <w:basedOn w:val="a1"/>
    <w:rsid w:val="00A24F6B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7">
    <w:name w:val="xl87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8">
    <w:name w:val="xl88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9">
    <w:name w:val="xl89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0">
    <w:name w:val="xl90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1">
    <w:name w:val="xl9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2">
    <w:name w:val="xl9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3">
    <w:name w:val="xl93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4">
    <w:name w:val="xl9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5">
    <w:name w:val="xl9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40"/>
      <w:szCs w:val="40"/>
      <w:lang w:eastAsia="ru-RU"/>
    </w:rPr>
  </w:style>
  <w:style w:type="character" w:styleId="aff">
    <w:name w:val="Placeholder Text"/>
    <w:basedOn w:val="a2"/>
    <w:uiPriority w:val="99"/>
    <w:semiHidden/>
    <w:rsid w:val="002D727F"/>
    <w:rPr>
      <w:color w:val="808080"/>
    </w:rPr>
  </w:style>
  <w:style w:type="paragraph" w:customStyle="1" w:styleId="Normal1">
    <w:name w:val="Normal1"/>
    <w:rsid w:val="009A3549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elp.sap.com/saphelp_470/helpdata/ru/54/b1da361ea93f0ae10000009b38f839/frameset.htm" TargetMode="External"/><Relationship Id="rId21" Type="http://schemas.openxmlformats.org/officeDocument/2006/relationships/hyperlink" Target="http://help.sap.com/saphelp_470/helpdata/ru/ea/56e93ba948ca1ee10000000a114084/frameset.htm" TargetMode="External"/><Relationship Id="rId42" Type="http://schemas.openxmlformats.org/officeDocument/2006/relationships/hyperlink" Target="http://help.sap.com/saphelp_470/helpdata/ru/04/926eae46f311d189470000e829fbbd/frameset.htm" TargetMode="External"/><Relationship Id="rId47" Type="http://schemas.openxmlformats.org/officeDocument/2006/relationships/hyperlink" Target="http://help.sap.com/saphelp_470/helpdata/ru/00/80383b1b793821e10000000a114084/frameset.htm" TargetMode="External"/><Relationship Id="rId63" Type="http://schemas.openxmlformats.org/officeDocument/2006/relationships/hyperlink" Target="http://help.sap.com/saphelp_470/helpdata/ru/5a/d34a9f544811d1895e0000e8323c4f/frameset.htm" TargetMode="External"/><Relationship Id="rId68" Type="http://schemas.openxmlformats.org/officeDocument/2006/relationships/hyperlink" Target="http://help.sap.com/saphelp_470/helpdata/ru/60/d8d8c7576311d189270000e8322f96/framese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elp.sap.com/saphelp_470/helpdata/ru/a1/172437130e0d09e10000009b38f839/content.htm?frameset=/ru/e1/8e51341a06084de10000009b38f83b/frameset.htm&amp;current_toc=/ru/e1/8e51341a06084de10000009b38f83b/plain.htm&amp;node_id=368&amp;show_children=false" TargetMode="External"/><Relationship Id="rId29" Type="http://schemas.openxmlformats.org/officeDocument/2006/relationships/hyperlink" Target="http://help.sap.com/saphelp_470/helpdata/ru/32/293d381f138268e10000009b38f8cf/frameset.htm" TargetMode="External"/><Relationship Id="rId11" Type="http://schemas.openxmlformats.org/officeDocument/2006/relationships/hyperlink" Target="http://www.gosthelp.ru/gost/gost6350.html" TargetMode="External"/><Relationship Id="rId24" Type="http://schemas.openxmlformats.org/officeDocument/2006/relationships/hyperlink" Target="http://help.sap.com/saphelp_470/helpdata/ru/80/fb0f3a57b38c0fe10000000a11402f/frameset.htm" TargetMode="External"/><Relationship Id="rId32" Type="http://schemas.openxmlformats.org/officeDocument/2006/relationships/hyperlink" Target="http://help.sap.com/saphelp_470/helpdata/ru/ac/352537b1d21763e10000009b38f889/frameset.htm" TargetMode="External"/><Relationship Id="rId37" Type="http://schemas.openxmlformats.org/officeDocument/2006/relationships/hyperlink" Target="http://help.sap.com/saphelp_470/helpdata/ru/0d/a9e139709ba63be10000000a114084/frameset.htm" TargetMode="External"/><Relationship Id="rId40" Type="http://schemas.openxmlformats.org/officeDocument/2006/relationships/hyperlink" Target="http://help.sap.com/saphelp_470/helpdata/ru/48/17f23839caf878e10000000a114084/frameset.htm" TargetMode="External"/><Relationship Id="rId45" Type="http://schemas.openxmlformats.org/officeDocument/2006/relationships/hyperlink" Target="http://help.sap.com/saphelp_470/helpdata/ru/fb/13592b457311d189440000e829fbbd/frameset.htm" TargetMode="External"/><Relationship Id="rId53" Type="http://schemas.openxmlformats.org/officeDocument/2006/relationships/hyperlink" Target="http://help.sap.com/saphelp_470/helpdata/ru/cb/973735ec50d33de10000009b38f889/frameset.htm" TargetMode="External"/><Relationship Id="rId58" Type="http://schemas.openxmlformats.org/officeDocument/2006/relationships/hyperlink" Target="http://help.sap.com/saphelp_470/helpdata/ru/04/926eae46f311d189470000e829fbbd/frameset.htm" TargetMode="External"/><Relationship Id="rId66" Type="http://schemas.openxmlformats.org/officeDocument/2006/relationships/hyperlink" Target="http://help.sap.com/saphelp_470/helpdata/ru/7e/df293581dc1f79e10000009b38f889/frameset.htm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help.sap.com/saphelp_470/helpdata/ru/fe/f48337dd34ca76e10000009b38f8cf/frameset.htm" TargetMode="External"/><Relationship Id="rId19" Type="http://schemas.openxmlformats.org/officeDocument/2006/relationships/hyperlink" Target="http://help.sap.com/saphelp_470/helpdata/ru/6d/56a06a463411d189000000e8323d3a/frameset.htm" TargetMode="External"/><Relationship Id="rId14" Type="http://schemas.openxmlformats.org/officeDocument/2006/relationships/hyperlink" Target="http://help.sap.com/downloads/pdf/saphelp_47x200_en_73_69f5c755bb11d189680000e829fbbd_frameset.pdf" TargetMode="External"/><Relationship Id="rId22" Type="http://schemas.openxmlformats.org/officeDocument/2006/relationships/hyperlink" Target="http://help.sap.com/saphelp_470/helpdata/ru/0d/414538bc0fe927e10000009b38f8cf/frameset.htm" TargetMode="External"/><Relationship Id="rId27" Type="http://schemas.openxmlformats.org/officeDocument/2006/relationships/hyperlink" Target="http://help.sap.com/saphelp_470/helpdata/ru/f8/3a793485231774e10000009b38f83b/frameset.htm" TargetMode="External"/><Relationship Id="rId30" Type="http://schemas.openxmlformats.org/officeDocument/2006/relationships/hyperlink" Target="http://help.sap.com/saphelp_470/helpdata/ru/53/3120386827c23ce10000009b38f842/frameset.htm" TargetMode="External"/><Relationship Id="rId35" Type="http://schemas.openxmlformats.org/officeDocument/2006/relationships/hyperlink" Target="http://help.sap.com/saphelp_470/helpdata/ru/56/df293581dc1f79e10000009b38f889/frameset.htm" TargetMode="External"/><Relationship Id="rId43" Type="http://schemas.openxmlformats.org/officeDocument/2006/relationships/hyperlink" Target="http://help.sap.com/saphelp_470/helpdata/ru/9b/084736be07e421e10000009b38f889/frameset.htm" TargetMode="External"/><Relationship Id="rId48" Type="http://schemas.openxmlformats.org/officeDocument/2006/relationships/hyperlink" Target="http://help.sap.com/saphelp_470/helpdata/ru/5a/d34a9f544811d1895e0000e8323c4f/frameset.htm" TargetMode="External"/><Relationship Id="rId56" Type="http://schemas.openxmlformats.org/officeDocument/2006/relationships/hyperlink" Target="http://help.sap.com/saphelp_470/helpdata/ru/3c/abae15413911d1893d0000e8323c4f/frameset.htm" TargetMode="External"/><Relationship Id="rId64" Type="http://schemas.openxmlformats.org/officeDocument/2006/relationships/hyperlink" Target="http://help.sap.com/saphelp_470/helpdata/ru/74/df293581dc1f79e10000009b38f889/frameset.htm" TargetMode="External"/><Relationship Id="rId69" Type="http://schemas.openxmlformats.org/officeDocument/2006/relationships/hyperlink" Target="http://help.sap.com/saphelp_470/helpdata/ru/23/7fde36857ccd15e10000009b38f889/frameset.htm" TargetMode="External"/><Relationship Id="rId8" Type="http://schemas.openxmlformats.org/officeDocument/2006/relationships/hyperlink" Target="http://www.rosneft.ru/about/Glance/OperationalStructure/" TargetMode="External"/><Relationship Id="rId51" Type="http://schemas.openxmlformats.org/officeDocument/2006/relationships/hyperlink" Target="http://help.sap.com/saphelp_470/helpdata/ru/92/df293581dc1f79e10000009b38f889/frameset.htm" TargetMode="External"/><Relationship Id="rId72" Type="http://schemas.openxmlformats.org/officeDocument/2006/relationships/hyperlink" Target="http://help.sap.com/saphelp_470/helpdata/ru/f8/3a793485231774e10000009b38f83b/frameset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vniiki.ru/collection.aspx?control=40&amp;catalogid=OKS-sbor&amp;id=1164615" TargetMode="External"/><Relationship Id="rId17" Type="http://schemas.openxmlformats.org/officeDocument/2006/relationships/hyperlink" Target="http://help.sap.com/saphelp_470/helpdata/ru/af/c5925f555c11d189660000e829fbbd/frameset.htm" TargetMode="External"/><Relationship Id="rId25" Type="http://schemas.openxmlformats.org/officeDocument/2006/relationships/hyperlink" Target="http://help.sap.com/saphelp_470/helpdata/ru/a2/e00c3c3fd5af47e10000000a114084/frameset.htm" TargetMode="External"/><Relationship Id="rId33" Type="http://schemas.openxmlformats.org/officeDocument/2006/relationships/hyperlink" Target="http://help.sap.com/saphelp_470/helpdata/ru/f4/640636fd55ff08e10000009b38f839/frameset.htm" TargetMode="External"/><Relationship Id="rId38" Type="http://schemas.openxmlformats.org/officeDocument/2006/relationships/hyperlink" Target="http://help.sap.com/saphelp_470/helpdata/ru/60/df293581dc1f79e10000009b38f889/frameset.htm" TargetMode="External"/><Relationship Id="rId46" Type="http://schemas.openxmlformats.org/officeDocument/2006/relationships/hyperlink" Target="http://help.sap.com/saphelp_470/helpdata/ru/41/c62c6d6d84104ab938aa7eae51db06/frameset.htm" TargetMode="External"/><Relationship Id="rId59" Type="http://schemas.openxmlformats.org/officeDocument/2006/relationships/hyperlink" Target="http://help.sap.com/saphelp_470/helpdata/ru/a5/3adda043be11d188fe0000e8322f96/frameset.htm" TargetMode="External"/><Relationship Id="rId67" Type="http://schemas.openxmlformats.org/officeDocument/2006/relationships/hyperlink" Target="http://help.sap.com/saphelp_470/helpdata/ru/77/bff8ab4a2911d182b80000e829fbfe/frameset.htm" TargetMode="External"/><Relationship Id="rId20" Type="http://schemas.openxmlformats.org/officeDocument/2006/relationships/hyperlink" Target="http://help.sap.com/saphelp_470/helpdata/ru/0c/27a657449811d1893e0000e8323c4f/frameset.htm" TargetMode="External"/><Relationship Id="rId41" Type="http://schemas.openxmlformats.org/officeDocument/2006/relationships/hyperlink" Target="http://help.sap.com/saphelp_470/helpdata/ru/2a/f9fefd493111d182b70000e829fbfe/frameset.htm" TargetMode="External"/><Relationship Id="rId54" Type="http://schemas.openxmlformats.org/officeDocument/2006/relationships/hyperlink" Target="http://help.sap.com/saphelp_470/helpdata/ru/a6/df293581dc1f79e10000009b38f889/frameset.htm" TargetMode="External"/><Relationship Id="rId62" Type="http://schemas.openxmlformats.org/officeDocument/2006/relationships/hyperlink" Target="http://help.sap.com/saphelp_470/helpdata/ru/a4/53966324f911d6b1d300508b5d5211/frameset.htm" TargetMode="External"/><Relationship Id="rId70" Type="http://schemas.openxmlformats.org/officeDocument/2006/relationships/hyperlink" Target="http://help.sap.com/saphelp_470/helpdata/ru/a0/524035634df01ee10000009b38f889/frameset.htm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help.sap.com/downloads/pdf/saphelp_47x200_en_d3_1ba390bbd1204eb572e6bce09aacce_content.pdf" TargetMode="External"/><Relationship Id="rId23" Type="http://schemas.openxmlformats.org/officeDocument/2006/relationships/hyperlink" Target="http://help.sap.com/saphelp_470/helpdata/ru/c1/1c31a243c711d1893e0000e8323c4f/frameset.htm" TargetMode="External"/><Relationship Id="rId28" Type="http://schemas.openxmlformats.org/officeDocument/2006/relationships/hyperlink" Target="http://help.sap.com/saphelp_470/helpdata/ru/5a/d34a9f544811d1895e0000e8323c4f/frameset.htm" TargetMode="External"/><Relationship Id="rId36" Type="http://schemas.openxmlformats.org/officeDocument/2006/relationships/hyperlink" Target="http://help.sap.com/saphelp_470/helpdata/ru/7a/9aa43556903266e10000009b38f839/frameset.htm" TargetMode="External"/><Relationship Id="rId49" Type="http://schemas.openxmlformats.org/officeDocument/2006/relationships/hyperlink" Target="http://help.sap.com/saphelp_470/helpdata/ru/88/df293581dc1f79e10000009b38f889/frameset.htm" TargetMode="External"/><Relationship Id="rId57" Type="http://schemas.openxmlformats.org/officeDocument/2006/relationships/hyperlink" Target="http://help.sap.com/saphelp_470/helpdata/ru/ba/df293581dc1f79e10000009b38f889/frameset.htm" TargetMode="External"/><Relationship Id="rId10" Type="http://schemas.openxmlformats.org/officeDocument/2006/relationships/hyperlink" Target="http://www.docload.ru/Basesdoc/38/38382/index.htm" TargetMode="External"/><Relationship Id="rId31" Type="http://schemas.openxmlformats.org/officeDocument/2006/relationships/hyperlink" Target="http://help.sap.com/saphelp_470/helpdata/ru/8f/c0b07c543111d1898e0000e8322d00/frameset.htm" TargetMode="External"/><Relationship Id="rId44" Type="http://schemas.openxmlformats.org/officeDocument/2006/relationships/hyperlink" Target="http://help.sap.com/saphelp_470/helpdata/ru/6a/df293581dc1f79e10000009b38f889/frameset.htm" TargetMode="External"/><Relationship Id="rId52" Type="http://schemas.openxmlformats.org/officeDocument/2006/relationships/hyperlink" Target="http://help.sap.com/saphelp_470/helpdata/ru/9c/df293581dc1f79e10000009b38f889/frameset.htm" TargetMode="External"/><Relationship Id="rId60" Type="http://schemas.openxmlformats.org/officeDocument/2006/relationships/hyperlink" Target="http://help.sap.com/saphelp_470/helpdata/ru/50/94f500470e11d1894a0000e8323352/frameset.htm" TargetMode="External"/><Relationship Id="rId65" Type="http://schemas.openxmlformats.org/officeDocument/2006/relationships/hyperlink" Target="http://help.sap.com/saphelp_470/helpdata/ru/8a/9868bc46c411d189470000e829fbbd/frameset.htm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osneft.ru/Investors/corpgov/" TargetMode="External"/><Relationship Id="rId13" Type="http://schemas.openxmlformats.org/officeDocument/2006/relationships/hyperlink" Target="http://prj-exp.ru/gost-34" TargetMode="External"/><Relationship Id="rId18" Type="http://schemas.openxmlformats.org/officeDocument/2006/relationships/hyperlink" Target="http://help.sap.com/saphelp_470/helpdata/ru/64/400b2b470211d189720000e8322d00/frameset.htm" TargetMode="External"/><Relationship Id="rId39" Type="http://schemas.openxmlformats.org/officeDocument/2006/relationships/hyperlink" Target="http://help.sap.com/saphelp_470/helpdata/ru/1e/e9293504e1fd77e10000009b38f889/frameset.htm" TargetMode="External"/><Relationship Id="rId34" Type="http://schemas.openxmlformats.org/officeDocument/2006/relationships/hyperlink" Target="http://help.sap.com/saphelp_470/helpdata/ru/b6/fba935a5f52b0ae10000009b38f839/frameset.htm" TargetMode="External"/><Relationship Id="rId50" Type="http://schemas.openxmlformats.org/officeDocument/2006/relationships/hyperlink" Target="http://help.sap.com/saphelp_470/helpdata/ru/e4/254dde0ec2724ca43f631d3e0159ef/frameset.htm" TargetMode="External"/><Relationship Id="rId55" Type="http://schemas.openxmlformats.org/officeDocument/2006/relationships/hyperlink" Target="http://help.sap.com/saphelp_470/helpdata/ru/b0/df293581dc1f79e10000009b38f889/frameset.ht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help.sap.com/saphelp_470/helpdata/ru/03/627c35bd413a72e10000009b38f889/framese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0B3D7-03CE-401B-B241-B0E6F989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14</Pages>
  <Words>3899</Words>
  <Characters>22226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296</cp:revision>
  <cp:lastPrinted>2015-04-02T05:19:00Z</cp:lastPrinted>
  <dcterms:created xsi:type="dcterms:W3CDTF">2014-09-08T10:17:00Z</dcterms:created>
  <dcterms:modified xsi:type="dcterms:W3CDTF">2015-05-14T07:20:00Z</dcterms:modified>
</cp:coreProperties>
</file>