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permStart w:id="1819690241" w:edGrp="everyone"/>
      <w:permEnd w:id="1819690241"/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C83920">
      <w:pPr>
        <w:pStyle w:val="af5"/>
        <w:spacing w:after="720"/>
      </w:pPr>
      <w:r w:rsidRPr="001C67A9">
        <w:t xml:space="preserve">Санкт-Петербургский </w:t>
      </w:r>
      <w:r w:rsidR="00492A17">
        <w:t>н</w:t>
      </w:r>
      <w:r w:rsidRPr="001C67A9">
        <w:t xml:space="preserve">ациональный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C83920">
      <w:pPr>
        <w:pStyle w:val="af5"/>
        <w:spacing w:after="84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5771FD" w:rsidRDefault="004C105F" w:rsidP="004C105F">
      <w:pPr>
        <w:pStyle w:val="af5"/>
      </w:pPr>
      <w:r w:rsidRPr="004C105F">
        <w:t xml:space="preserve">Детализация функциональной </w:t>
      </w:r>
      <w:r>
        <w:t xml:space="preserve">модели управления </w:t>
      </w:r>
      <w:r w:rsidR="00930700">
        <w:t>предприятием, выделение</w:t>
      </w:r>
      <w:r w:rsidRPr="004C105F">
        <w:t xml:space="preserve"> потоков данных</w:t>
      </w:r>
      <w:r>
        <w:t xml:space="preserve"> </w:t>
      </w:r>
      <w:r w:rsidR="005771FD">
        <w:t>по теме:</w:t>
      </w:r>
    </w:p>
    <w:p w:rsidR="005771FD" w:rsidRDefault="003308E1" w:rsidP="003308E1">
      <w:pPr>
        <w:pStyle w:val="af5"/>
        <w:spacing w:after="1560"/>
      </w:pPr>
      <w:r>
        <w:t>НЕФТЕГАЗОВАЯ КОМПАНИЯ РОСНЕФТЬ</w:t>
      </w:r>
      <w:r w:rsidR="00EB24B1">
        <w:br/>
        <w:t>(</w:t>
      </w:r>
      <w:r w:rsidR="00037B58">
        <w:t>промежуточный</w:t>
      </w:r>
      <w:r w:rsidR="00EB24B1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  <w:t>подпись, дата</w:t>
      </w:r>
      <w:r>
        <w:tab/>
      </w:r>
    </w:p>
    <w:p w:rsidR="00B756BF" w:rsidRPr="00EB24B1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DA403D" w:rsidRPr="00EB24B1">
        <w:t>2014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EC3F5B" w:rsidRDefault="00EC5255" w:rsidP="00EC3F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01184603" w:history="1">
            <w:r w:rsidR="00EC3F5B" w:rsidRPr="005E0543">
              <w:rPr>
                <w:rStyle w:val="a8"/>
                <w:noProof/>
              </w:rPr>
              <w:t>2 НОРМАТИВНЫЕ ССЫЛКИ</w:t>
            </w:r>
            <w:r w:rsidR="00EC3F5B">
              <w:rPr>
                <w:noProof/>
                <w:webHidden/>
              </w:rPr>
              <w:tab/>
            </w:r>
            <w:r w:rsidR="00EC3F5B">
              <w:rPr>
                <w:noProof/>
                <w:webHidden/>
              </w:rPr>
              <w:fldChar w:fldCharType="begin"/>
            </w:r>
            <w:r w:rsidR="00EC3F5B">
              <w:rPr>
                <w:noProof/>
                <w:webHidden/>
              </w:rPr>
              <w:instrText xml:space="preserve"> PAGEREF _Toc401184603 \h </w:instrText>
            </w:r>
            <w:r w:rsidR="00EC3F5B">
              <w:rPr>
                <w:noProof/>
                <w:webHidden/>
              </w:rPr>
            </w:r>
            <w:r w:rsidR="00EC3F5B">
              <w:rPr>
                <w:noProof/>
                <w:webHidden/>
              </w:rPr>
              <w:fldChar w:fldCharType="separate"/>
            </w:r>
            <w:r w:rsidR="00EC3F5B">
              <w:rPr>
                <w:noProof/>
                <w:webHidden/>
              </w:rPr>
              <w:t>3</w:t>
            </w:r>
            <w:r w:rsidR="00EC3F5B">
              <w:rPr>
                <w:noProof/>
                <w:webHidden/>
              </w:rPr>
              <w:fldChar w:fldCharType="end"/>
            </w:r>
          </w:hyperlink>
        </w:p>
        <w:p w:rsidR="00EC3F5B" w:rsidRDefault="009A462D" w:rsidP="00EC3F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1184604" w:history="1">
            <w:r w:rsidR="00EC3F5B" w:rsidRPr="005E0543">
              <w:rPr>
                <w:rStyle w:val="a8"/>
                <w:noProof/>
              </w:rPr>
              <w:t>3 ВВЕДЕНИЕ</w:t>
            </w:r>
            <w:r w:rsidR="00EC3F5B">
              <w:rPr>
                <w:noProof/>
                <w:webHidden/>
              </w:rPr>
              <w:tab/>
            </w:r>
            <w:r w:rsidR="00EC3F5B">
              <w:rPr>
                <w:noProof/>
                <w:webHidden/>
              </w:rPr>
              <w:fldChar w:fldCharType="begin"/>
            </w:r>
            <w:r w:rsidR="00EC3F5B">
              <w:rPr>
                <w:noProof/>
                <w:webHidden/>
              </w:rPr>
              <w:instrText xml:space="preserve"> PAGEREF _Toc401184604 \h </w:instrText>
            </w:r>
            <w:r w:rsidR="00EC3F5B">
              <w:rPr>
                <w:noProof/>
                <w:webHidden/>
              </w:rPr>
            </w:r>
            <w:r w:rsidR="00EC3F5B">
              <w:rPr>
                <w:noProof/>
                <w:webHidden/>
              </w:rPr>
              <w:fldChar w:fldCharType="separate"/>
            </w:r>
            <w:r w:rsidR="00EC3F5B">
              <w:rPr>
                <w:noProof/>
                <w:webHidden/>
              </w:rPr>
              <w:t>4</w:t>
            </w:r>
            <w:r w:rsidR="00EC3F5B">
              <w:rPr>
                <w:noProof/>
                <w:webHidden/>
              </w:rPr>
              <w:fldChar w:fldCharType="end"/>
            </w:r>
          </w:hyperlink>
        </w:p>
        <w:p w:rsidR="00EC3F5B" w:rsidRDefault="009A462D" w:rsidP="00EC3F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1184605" w:history="1">
            <w:r w:rsidR="00EC3F5B" w:rsidRPr="005E0543">
              <w:rPr>
                <w:rStyle w:val="a8"/>
                <w:noProof/>
              </w:rPr>
              <w:t>4 ОСНОВНАЯ ЧАСТЬ</w:t>
            </w:r>
            <w:r w:rsidR="00EC3F5B">
              <w:rPr>
                <w:noProof/>
                <w:webHidden/>
              </w:rPr>
              <w:tab/>
            </w:r>
            <w:r w:rsidR="00EC3F5B">
              <w:rPr>
                <w:noProof/>
                <w:webHidden/>
              </w:rPr>
              <w:fldChar w:fldCharType="begin"/>
            </w:r>
            <w:r w:rsidR="00EC3F5B">
              <w:rPr>
                <w:noProof/>
                <w:webHidden/>
              </w:rPr>
              <w:instrText xml:space="preserve"> PAGEREF _Toc401184605 \h </w:instrText>
            </w:r>
            <w:r w:rsidR="00EC3F5B">
              <w:rPr>
                <w:noProof/>
                <w:webHidden/>
              </w:rPr>
            </w:r>
            <w:r w:rsidR="00EC3F5B">
              <w:rPr>
                <w:noProof/>
                <w:webHidden/>
              </w:rPr>
              <w:fldChar w:fldCharType="separate"/>
            </w:r>
            <w:r w:rsidR="00EC3F5B">
              <w:rPr>
                <w:noProof/>
                <w:webHidden/>
              </w:rPr>
              <w:t>5</w:t>
            </w:r>
            <w:r w:rsidR="00EC3F5B">
              <w:rPr>
                <w:noProof/>
                <w:webHidden/>
              </w:rPr>
              <w:fldChar w:fldCharType="end"/>
            </w:r>
          </w:hyperlink>
        </w:p>
        <w:p w:rsidR="00EC3F5B" w:rsidRDefault="009A462D" w:rsidP="00EC3F5B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1184606" w:history="1">
            <w:r w:rsidR="00EC3F5B" w:rsidRPr="005E0543">
              <w:rPr>
                <w:rStyle w:val="a8"/>
                <w:noProof/>
              </w:rPr>
              <w:t>4.1. Описание заданного предприятия</w:t>
            </w:r>
            <w:r w:rsidR="00EC3F5B">
              <w:rPr>
                <w:noProof/>
                <w:webHidden/>
              </w:rPr>
              <w:tab/>
            </w:r>
            <w:r w:rsidR="00EC3F5B">
              <w:rPr>
                <w:noProof/>
                <w:webHidden/>
              </w:rPr>
              <w:fldChar w:fldCharType="begin"/>
            </w:r>
            <w:r w:rsidR="00EC3F5B">
              <w:rPr>
                <w:noProof/>
                <w:webHidden/>
              </w:rPr>
              <w:instrText xml:space="preserve"> PAGEREF _Toc401184606 \h </w:instrText>
            </w:r>
            <w:r w:rsidR="00EC3F5B">
              <w:rPr>
                <w:noProof/>
                <w:webHidden/>
              </w:rPr>
            </w:r>
            <w:r w:rsidR="00EC3F5B">
              <w:rPr>
                <w:noProof/>
                <w:webHidden/>
              </w:rPr>
              <w:fldChar w:fldCharType="separate"/>
            </w:r>
            <w:r w:rsidR="00EC3F5B">
              <w:rPr>
                <w:noProof/>
                <w:webHidden/>
              </w:rPr>
              <w:t>5</w:t>
            </w:r>
            <w:r w:rsidR="00EC3F5B">
              <w:rPr>
                <w:noProof/>
                <w:webHidden/>
              </w:rPr>
              <w:fldChar w:fldCharType="end"/>
            </w:r>
          </w:hyperlink>
        </w:p>
        <w:p w:rsidR="00EC3F5B" w:rsidRDefault="009A462D" w:rsidP="00EC3F5B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1184607" w:history="1">
            <w:r w:rsidR="00EC3F5B" w:rsidRPr="005E0543">
              <w:rPr>
                <w:rStyle w:val="a8"/>
                <w:noProof/>
              </w:rPr>
              <w:t>4.2. Функциональная модель управления предприятием с выделением контуров управления</w:t>
            </w:r>
            <w:r w:rsidR="00EC3F5B">
              <w:rPr>
                <w:noProof/>
                <w:webHidden/>
              </w:rPr>
              <w:tab/>
            </w:r>
            <w:r w:rsidR="00EC3F5B">
              <w:rPr>
                <w:noProof/>
                <w:webHidden/>
              </w:rPr>
              <w:fldChar w:fldCharType="begin"/>
            </w:r>
            <w:r w:rsidR="00EC3F5B">
              <w:rPr>
                <w:noProof/>
                <w:webHidden/>
              </w:rPr>
              <w:instrText xml:space="preserve"> PAGEREF _Toc401184607 \h </w:instrText>
            </w:r>
            <w:r w:rsidR="00EC3F5B">
              <w:rPr>
                <w:noProof/>
                <w:webHidden/>
              </w:rPr>
            </w:r>
            <w:r w:rsidR="00EC3F5B">
              <w:rPr>
                <w:noProof/>
                <w:webHidden/>
              </w:rPr>
              <w:fldChar w:fldCharType="separate"/>
            </w:r>
            <w:r w:rsidR="00EC3F5B">
              <w:rPr>
                <w:noProof/>
                <w:webHidden/>
              </w:rPr>
              <w:t>5</w:t>
            </w:r>
            <w:r w:rsidR="00EC3F5B">
              <w:rPr>
                <w:noProof/>
                <w:webHidden/>
              </w:rPr>
              <w:fldChar w:fldCharType="end"/>
            </w:r>
          </w:hyperlink>
        </w:p>
        <w:p w:rsidR="00EC3F5B" w:rsidRDefault="009A462D" w:rsidP="00EC3F5B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1184608" w:history="1">
            <w:r w:rsidR="00EC3F5B" w:rsidRPr="005E0543">
              <w:rPr>
                <w:rStyle w:val="a8"/>
                <w:noProof/>
              </w:rPr>
              <w:t>4.3. Контуры управления</w:t>
            </w:r>
            <w:r w:rsidR="00EC3F5B">
              <w:rPr>
                <w:noProof/>
                <w:webHidden/>
              </w:rPr>
              <w:tab/>
            </w:r>
            <w:r w:rsidR="00EC3F5B">
              <w:rPr>
                <w:noProof/>
                <w:webHidden/>
              </w:rPr>
              <w:fldChar w:fldCharType="begin"/>
            </w:r>
            <w:r w:rsidR="00EC3F5B">
              <w:rPr>
                <w:noProof/>
                <w:webHidden/>
              </w:rPr>
              <w:instrText xml:space="preserve"> PAGEREF _Toc401184608 \h </w:instrText>
            </w:r>
            <w:r w:rsidR="00EC3F5B">
              <w:rPr>
                <w:noProof/>
                <w:webHidden/>
              </w:rPr>
            </w:r>
            <w:r w:rsidR="00EC3F5B">
              <w:rPr>
                <w:noProof/>
                <w:webHidden/>
              </w:rPr>
              <w:fldChar w:fldCharType="separate"/>
            </w:r>
            <w:r w:rsidR="00EC3F5B">
              <w:rPr>
                <w:noProof/>
                <w:webHidden/>
              </w:rPr>
              <w:t>6</w:t>
            </w:r>
            <w:r w:rsidR="00EC3F5B">
              <w:rPr>
                <w:noProof/>
                <w:webHidden/>
              </w:rPr>
              <w:fldChar w:fldCharType="end"/>
            </w:r>
          </w:hyperlink>
        </w:p>
        <w:p w:rsidR="00EC3F5B" w:rsidRDefault="009A462D" w:rsidP="00EC3F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1184609" w:history="1">
            <w:r w:rsidR="00EC3F5B" w:rsidRPr="005E0543">
              <w:rPr>
                <w:rStyle w:val="a8"/>
                <w:noProof/>
              </w:rPr>
              <w:t>5 ЗАКЛЮЧЕНИЕ</w:t>
            </w:r>
            <w:r w:rsidR="00EC3F5B">
              <w:rPr>
                <w:noProof/>
                <w:webHidden/>
              </w:rPr>
              <w:tab/>
            </w:r>
            <w:r w:rsidR="00EC3F5B">
              <w:rPr>
                <w:noProof/>
                <w:webHidden/>
              </w:rPr>
              <w:fldChar w:fldCharType="begin"/>
            </w:r>
            <w:r w:rsidR="00EC3F5B">
              <w:rPr>
                <w:noProof/>
                <w:webHidden/>
              </w:rPr>
              <w:instrText xml:space="preserve"> PAGEREF _Toc401184609 \h </w:instrText>
            </w:r>
            <w:r w:rsidR="00EC3F5B">
              <w:rPr>
                <w:noProof/>
                <w:webHidden/>
              </w:rPr>
            </w:r>
            <w:r w:rsidR="00EC3F5B">
              <w:rPr>
                <w:noProof/>
                <w:webHidden/>
              </w:rPr>
              <w:fldChar w:fldCharType="separate"/>
            </w:r>
            <w:r w:rsidR="00EC3F5B">
              <w:rPr>
                <w:noProof/>
                <w:webHidden/>
              </w:rPr>
              <w:t>8</w:t>
            </w:r>
            <w:r w:rsidR="00EC3F5B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EC3F5B">
          <w:pPr>
            <w:pStyle w:val="21"/>
            <w:ind w:firstLine="0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401184603"/>
      <w:r>
        <w:rPr>
          <w:rFonts w:eastAsiaTheme="minorEastAsia"/>
        </w:rPr>
        <w:lastRenderedPageBreak/>
        <w:t>2 НОРМАТИВНЫЕ ССЫЛКИ</w:t>
      </w:r>
      <w:bookmarkEnd w:id="0"/>
    </w:p>
    <w:p w:rsidR="00D1781D" w:rsidRPr="00D1781D" w:rsidRDefault="000E44F4" w:rsidP="00D1781D">
      <w:pPr>
        <w:pStyle w:val="a"/>
        <w:rPr>
          <w:rStyle w:val="a7"/>
          <w:i w:val="0"/>
          <w:iCs w:val="0"/>
        </w:rPr>
      </w:pPr>
      <w:bookmarkStart w:id="1" w:name="_Toc398134985"/>
      <w:r w:rsidRPr="00D1781D">
        <w:t>ГОСТ Р МЭК 62264-1-2010</w:t>
      </w:r>
      <w:r w:rsidR="005C7511" w:rsidRPr="00D1781D">
        <w:rPr>
          <w:rStyle w:val="a7"/>
          <w:i w:val="0"/>
          <w:iCs w:val="0"/>
        </w:rPr>
        <w:t xml:space="preserve">. </w:t>
      </w:r>
      <w:r w:rsidRPr="00D1781D">
        <w:rPr>
          <w:rStyle w:val="a7"/>
          <w:i w:val="0"/>
          <w:iCs w:val="0"/>
        </w:rPr>
        <w:t>Интеграция систем управления предприятием. Модели и терминология</w:t>
      </w:r>
      <w:r w:rsidR="006E2DB9" w:rsidRPr="00D1781D">
        <w:rPr>
          <w:rStyle w:val="a7"/>
          <w:i w:val="0"/>
          <w:iCs w:val="0"/>
        </w:rPr>
        <w:t>.</w:t>
      </w:r>
      <w:r w:rsidR="00B754F6" w:rsidRPr="00D1781D">
        <w:rPr>
          <w:rStyle w:val="a7"/>
          <w:i w:val="0"/>
          <w:iCs w:val="0"/>
        </w:rPr>
        <w:t xml:space="preserve"> </w:t>
      </w:r>
      <w:bookmarkStart w:id="2" w:name="_Toc398134987"/>
      <w:bookmarkEnd w:id="1"/>
      <w:r w:rsidR="00D1781D" w:rsidRPr="00D1781D">
        <w:rPr>
          <w:rStyle w:val="a7"/>
          <w:i w:val="0"/>
          <w:iCs w:val="0"/>
        </w:rPr>
        <w:fldChar w:fldCharType="begin"/>
      </w:r>
      <w:r w:rsidR="00D1781D" w:rsidRPr="00D1781D">
        <w:rPr>
          <w:rStyle w:val="a7"/>
          <w:i w:val="0"/>
          <w:iCs w:val="0"/>
        </w:rPr>
        <w:instrText xml:space="preserve"> HYPERLINK "</w:instrText>
      </w:r>
      <w:r w:rsidR="00D1781D" w:rsidRPr="00D1781D">
        <w:instrText>http://docs.cntd.ru/document/1200101687</w:instrText>
      </w:r>
      <w:r w:rsidR="00D1781D" w:rsidRPr="00D1781D">
        <w:rPr>
          <w:rStyle w:val="a7"/>
          <w:i w:val="0"/>
          <w:iCs w:val="0"/>
        </w:rPr>
        <w:instrText xml:space="preserve">" </w:instrText>
      </w:r>
      <w:r w:rsidR="00D1781D" w:rsidRPr="00D1781D">
        <w:rPr>
          <w:rStyle w:val="a7"/>
          <w:i w:val="0"/>
          <w:iCs w:val="0"/>
        </w:rPr>
        <w:fldChar w:fldCharType="separate"/>
      </w:r>
      <w:r w:rsidR="00D1781D" w:rsidRPr="00D1781D">
        <w:t>http://docs.cntd.ru/document/1200101687</w:t>
      </w:r>
      <w:r w:rsidR="00D1781D" w:rsidRPr="00D1781D">
        <w:rPr>
          <w:rStyle w:val="a7"/>
          <w:i w:val="0"/>
          <w:iCs w:val="0"/>
        </w:rPr>
        <w:fldChar w:fldCharType="end"/>
      </w:r>
    </w:p>
    <w:p w:rsidR="003F434C" w:rsidRPr="003F434C" w:rsidRDefault="003F434C" w:rsidP="003F434C">
      <w:pPr>
        <w:pStyle w:val="a"/>
        <w:rPr>
          <w:rStyle w:val="a7"/>
          <w:i w:val="0"/>
          <w:iCs w:val="0"/>
        </w:rPr>
      </w:pPr>
      <w:r w:rsidRPr="003F434C">
        <w:rPr>
          <w:rStyle w:val="a7"/>
          <w:i w:val="0"/>
          <w:iCs w:val="0"/>
        </w:rPr>
        <w:t>Операционная структура компании</w:t>
      </w:r>
      <w:r>
        <w:rPr>
          <w:rStyle w:val="a7"/>
          <w:i w:val="0"/>
          <w:iCs w:val="0"/>
        </w:rPr>
        <w:t>.</w:t>
      </w:r>
      <w:r w:rsidRPr="003F434C">
        <w:rPr>
          <w:rStyle w:val="a7"/>
          <w:i w:val="0"/>
          <w:iCs w:val="0"/>
        </w:rPr>
        <w:t xml:space="preserve"> </w:t>
      </w:r>
      <w:hyperlink r:id="rId8" w:history="1">
        <w:r w:rsidRPr="003F434C">
          <w:t>http://www.rosneft.ru/about/Glance/OperationalStructure</w:t>
        </w:r>
      </w:hyperlink>
    </w:p>
    <w:p w:rsidR="00CB3345" w:rsidRPr="003F434C" w:rsidRDefault="003F434C" w:rsidP="00BB4058">
      <w:pPr>
        <w:pStyle w:val="a"/>
        <w:rPr>
          <w:rFonts w:cs="Times New Roman"/>
        </w:rPr>
      </w:pPr>
      <w:r w:rsidRPr="003F434C">
        <w:rPr>
          <w:rStyle w:val="a7"/>
          <w:i w:val="0"/>
          <w:iCs w:val="0"/>
        </w:rPr>
        <w:t xml:space="preserve">Устав и внутренние документы компании </w:t>
      </w:r>
      <w:hyperlink r:id="rId9" w:history="1">
        <w:r w:rsidRPr="003F434C">
          <w:t>http://www.rosneft.ru/Investors/corpgov/</w:t>
        </w:r>
      </w:hyperlink>
      <w:r w:rsidR="00CB3345" w:rsidRPr="003F434C">
        <w:rPr>
          <w:b/>
          <w:bCs/>
        </w:rPr>
        <w:br w:type="page"/>
      </w:r>
    </w:p>
    <w:p w:rsidR="00D92FF2" w:rsidRDefault="004C105F" w:rsidP="00572E8F">
      <w:pPr>
        <w:pStyle w:val="1"/>
        <w:rPr>
          <w:rFonts w:eastAsiaTheme="minorEastAsia"/>
          <w:b/>
        </w:rPr>
      </w:pPr>
      <w:bookmarkStart w:id="3" w:name="_Toc401184604"/>
      <w:bookmarkEnd w:id="2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3"/>
    </w:p>
    <w:p w:rsidR="00A63422" w:rsidRDefault="007F2FE0" w:rsidP="00A63422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с методиками поиска и структурирования справочной информации на примере ознакомления со структурой и содержанием </w:t>
      </w:r>
      <w:r w:rsidR="000F5668" w:rsidRPr="000F5668">
        <w:rPr>
          <w:lang w:eastAsia="ru-RU"/>
        </w:rPr>
        <w:t>ГОСТ Р МЭК 62264-1-2010 (</w:t>
      </w:r>
      <w:r w:rsidR="000F5668">
        <w:rPr>
          <w:lang w:eastAsia="ru-RU"/>
        </w:rPr>
        <w:t>ИСА-95</w:t>
      </w:r>
      <w:r w:rsidR="000F5668" w:rsidRPr="000F5668">
        <w:rPr>
          <w:lang w:eastAsia="ru-RU"/>
        </w:rPr>
        <w:t>)</w:t>
      </w:r>
      <w:r w:rsidR="000F5668">
        <w:rPr>
          <w:lang w:eastAsia="ru-RU"/>
        </w:rPr>
        <w:t xml:space="preserve">, </w:t>
      </w:r>
      <w:r w:rsidR="00A63422">
        <w:rPr>
          <w:lang w:eastAsia="ru-RU"/>
        </w:rPr>
        <w:t>анализом</w:t>
      </w:r>
      <w:r w:rsidR="000F5668">
        <w:rPr>
          <w:lang w:eastAsia="ru-RU"/>
        </w:rPr>
        <w:t xml:space="preserve"> функциональн</w:t>
      </w:r>
      <w:r w:rsidR="00A63422">
        <w:rPr>
          <w:lang w:eastAsia="ru-RU"/>
        </w:rPr>
        <w:t xml:space="preserve">ой модели заданного предприятия, выделением контуров управления и их формализацией с помощью </w:t>
      </w:r>
      <w:r w:rsidR="00A63422">
        <w:rPr>
          <w:lang w:val="en-US" w:eastAsia="ru-RU"/>
        </w:rPr>
        <w:t>Data</w:t>
      </w:r>
      <w:r w:rsidR="00A63422" w:rsidRPr="00EC3F5B">
        <w:rPr>
          <w:lang w:eastAsia="ru-RU"/>
        </w:rPr>
        <w:t xml:space="preserve"> </w:t>
      </w:r>
      <w:r w:rsidR="00A63422">
        <w:rPr>
          <w:lang w:val="en-US" w:eastAsia="ru-RU"/>
        </w:rPr>
        <w:t>Flow</w:t>
      </w:r>
      <w:r w:rsidR="00A63422" w:rsidRPr="00EC3F5B">
        <w:rPr>
          <w:lang w:eastAsia="ru-RU"/>
        </w:rPr>
        <w:t xml:space="preserve"> </w:t>
      </w:r>
      <w:r w:rsidR="00A63422">
        <w:rPr>
          <w:lang w:eastAsia="ru-RU"/>
        </w:rPr>
        <w:t>диаграмм</w:t>
      </w:r>
      <w:r>
        <w:rPr>
          <w:lang w:eastAsia="ru-RU"/>
        </w:rPr>
        <w:t>.</w:t>
      </w:r>
    </w:p>
    <w:p w:rsidR="000F5668" w:rsidRDefault="000F5668" w:rsidP="00A63422">
      <w:pPr>
        <w:rPr>
          <w:lang w:eastAsia="ru-RU"/>
        </w:rPr>
      </w:pPr>
      <w:r>
        <w:rPr>
          <w:lang w:eastAsia="ru-RU"/>
        </w:rPr>
        <w:br w:type="page"/>
      </w:r>
    </w:p>
    <w:p w:rsidR="00D92FF2" w:rsidRDefault="004C105F" w:rsidP="00D86833">
      <w:pPr>
        <w:pStyle w:val="1"/>
        <w:rPr>
          <w:rFonts w:eastAsiaTheme="minorEastAsia"/>
        </w:rPr>
      </w:pPr>
      <w:bookmarkStart w:id="4" w:name="_Toc401184605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4"/>
    </w:p>
    <w:p w:rsidR="000D3858" w:rsidRDefault="00BB0967" w:rsidP="000D3858">
      <w:pPr>
        <w:pStyle w:val="12"/>
        <w:rPr>
          <w:rFonts w:eastAsiaTheme="minorEastAsia"/>
        </w:rPr>
      </w:pPr>
      <w:bookmarkStart w:id="5" w:name="_Toc401184606"/>
      <w:r w:rsidRPr="00AE6FD3">
        <w:rPr>
          <w:rFonts w:eastAsiaTheme="minorEastAsia"/>
        </w:rPr>
        <w:t>4</w:t>
      </w:r>
      <w:r w:rsidR="000D3858">
        <w:rPr>
          <w:rFonts w:eastAsiaTheme="minorEastAsia"/>
        </w:rPr>
        <w:t>.1. Описание заданного предприятия</w:t>
      </w:r>
      <w:bookmarkEnd w:id="5"/>
    </w:p>
    <w:p w:rsidR="000D3858" w:rsidRPr="000D3858" w:rsidRDefault="000D3858" w:rsidP="000D3858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ED615D" w:rsidRDefault="00BB0967" w:rsidP="00ED615D">
      <w:pPr>
        <w:pStyle w:val="12"/>
        <w:spacing w:before="240"/>
      </w:pPr>
      <w:bookmarkStart w:id="6" w:name="_Toc401184607"/>
      <w:r>
        <w:t>4</w:t>
      </w:r>
      <w:r w:rsidR="00AE6FD3">
        <w:t>.2</w:t>
      </w:r>
      <w:r w:rsidR="00ED615D">
        <w:t>. Функциональная модель управления предприятием с выделением контуров управления</w:t>
      </w:r>
      <w:bookmarkEnd w:id="6"/>
    </w:p>
    <w:p w:rsidR="00ED615D" w:rsidRDefault="00ED615D" w:rsidP="00ED615D">
      <w:r>
        <w:t>На рисунке 2 представлена диаграмма, отображающая функциональную модель управления предприятия, на которой выделены два контура управления.</w:t>
      </w:r>
    </w:p>
    <w:p w:rsidR="00AE6FD3" w:rsidRDefault="00ED615D" w:rsidP="00AE6FD3">
      <w:pPr>
        <w:pStyle w:val="afa"/>
      </w:pPr>
      <w:r>
        <w:object w:dxaOrig="12631" w:dyaOrig="10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88.5pt" o:ole="">
            <v:imagedata r:id="rId10" o:title=""/>
          </v:shape>
          <o:OLEObject Type="Embed" ProgID="Visio.Drawing.11" ShapeID="_x0000_i1025" DrawAspect="Content" ObjectID="_1476220502" r:id="rId11"/>
        </w:object>
      </w:r>
    </w:p>
    <w:p w:rsidR="00D549A4" w:rsidRDefault="00D549A4" w:rsidP="00D549A4">
      <w:pPr>
        <w:pStyle w:val="afa"/>
      </w:pPr>
      <w:r w:rsidRPr="00D549A4">
        <w:object w:dxaOrig="4800" w:dyaOrig="3105">
          <v:shape id="_x0000_i1026" type="#_x0000_t75" style="width:239.65pt;height:155.3pt" o:ole="">
            <v:imagedata r:id="rId12" o:title=""/>
          </v:shape>
          <o:OLEObject Type="Embed" ProgID="Visio.Drawing.11" ShapeID="_x0000_i1026" DrawAspect="Content" ObjectID="_1476220503" r:id="rId13"/>
        </w:object>
      </w:r>
    </w:p>
    <w:p w:rsidR="00ED615D" w:rsidRDefault="00ED615D" w:rsidP="00ED615D">
      <w:pPr>
        <w:pStyle w:val="afa"/>
      </w:pPr>
      <w:r>
        <w:t xml:space="preserve">Рисунок 2. Функциональная модель управления предприятием </w:t>
      </w:r>
      <w:r w:rsidRPr="00ED615D">
        <w:t>с выделением контуров управления</w:t>
      </w:r>
    </w:p>
    <w:p w:rsidR="00511C47" w:rsidRDefault="00BB0967" w:rsidP="00511C47">
      <w:pPr>
        <w:pStyle w:val="12"/>
      </w:pPr>
      <w:bookmarkStart w:id="7" w:name="_Toc401184608"/>
      <w:r>
        <w:t>4</w:t>
      </w:r>
      <w:r w:rsidR="00EC02AB">
        <w:t>.3</w:t>
      </w:r>
      <w:r w:rsidR="00511C47">
        <w:t xml:space="preserve">. </w:t>
      </w:r>
      <w:r w:rsidR="00694DE8">
        <w:t>Контуры управления</w:t>
      </w:r>
      <w:bookmarkEnd w:id="7"/>
    </w:p>
    <w:p w:rsidR="00694DE8" w:rsidRDefault="00694DE8" w:rsidP="00231029">
      <w:r>
        <w:t>На рисунках 3 и 4 изображены контуры добычи и переработки соответственно.</w:t>
      </w:r>
    </w:p>
    <w:p w:rsidR="00694DE8" w:rsidRDefault="00867D5D" w:rsidP="00694DE8">
      <w:pPr>
        <w:pStyle w:val="afa"/>
      </w:pPr>
      <w:r>
        <w:object w:dxaOrig="7291" w:dyaOrig="8130">
          <v:shape id="_x0000_i1029" type="#_x0000_t75" style="width:305.75pt;height:340.65pt" o:ole="">
            <v:imagedata r:id="rId14" o:title=""/>
          </v:shape>
          <o:OLEObject Type="Embed" ProgID="Visio.Drawing.15" ShapeID="_x0000_i1029" DrawAspect="Content" ObjectID="_1476220504" r:id="rId15"/>
        </w:object>
      </w:r>
    </w:p>
    <w:p w:rsidR="00231029" w:rsidRDefault="00867D5D" w:rsidP="00694DE8">
      <w:pPr>
        <w:pStyle w:val="afa"/>
      </w:pPr>
      <w:r>
        <w:object w:dxaOrig="3661" w:dyaOrig="2641">
          <v:shape id="_x0000_i1027" type="#_x0000_t75" style="width:140.25pt;height:101.55pt" o:ole="">
            <v:imagedata r:id="rId16" o:title=""/>
          </v:shape>
          <o:OLEObject Type="Embed" ProgID="Visio.Drawing.15" ShapeID="_x0000_i1027" DrawAspect="Content" ObjectID="_1476220505" r:id="rId17"/>
        </w:object>
      </w:r>
      <w:bookmarkStart w:id="8" w:name="_GoBack"/>
      <w:bookmarkEnd w:id="8"/>
    </w:p>
    <w:p w:rsidR="00231029" w:rsidRDefault="00694DE8" w:rsidP="00EC02AB">
      <w:pPr>
        <w:pStyle w:val="afa"/>
      </w:pPr>
      <w:r>
        <w:t xml:space="preserve">Рисунок </w:t>
      </w:r>
      <w:r w:rsidR="00231029">
        <w:t>3</w:t>
      </w:r>
      <w:r>
        <w:t xml:space="preserve">. </w:t>
      </w:r>
      <w:r w:rsidR="008D38B9">
        <w:t>Контур добычи</w:t>
      </w:r>
    </w:p>
    <w:p w:rsidR="00694DE8" w:rsidRDefault="00867D5D" w:rsidP="00694DE8">
      <w:pPr>
        <w:pStyle w:val="afa"/>
      </w:pPr>
      <w:r>
        <w:object w:dxaOrig="10801" w:dyaOrig="6886">
          <v:shape id="_x0000_i1030" type="#_x0000_t75" style="width:481.95pt;height:307.35pt" o:ole="">
            <v:imagedata r:id="rId18" o:title=""/>
          </v:shape>
          <o:OLEObject Type="Embed" ProgID="Visio.Drawing.15" ShapeID="_x0000_i1030" DrawAspect="Content" ObjectID="_1476220506" r:id="rId19"/>
        </w:object>
      </w:r>
    </w:p>
    <w:p w:rsidR="00231029" w:rsidRDefault="008D38B9" w:rsidP="00694DE8">
      <w:pPr>
        <w:pStyle w:val="afa"/>
      </w:pPr>
      <w:r>
        <w:object w:dxaOrig="3661" w:dyaOrig="2641">
          <v:shape id="_x0000_i1028" type="#_x0000_t75" style="width:182.7pt;height:132.2pt" o:ole="">
            <v:imagedata r:id="rId20" o:title=""/>
          </v:shape>
          <o:OLEObject Type="Embed" ProgID="Visio.Drawing.15" ShapeID="_x0000_i1028" DrawAspect="Content" ObjectID="_1476220507" r:id="rId21"/>
        </w:object>
      </w:r>
    </w:p>
    <w:p w:rsidR="008D38B9" w:rsidRPr="00AE6FD3" w:rsidRDefault="008D38B9" w:rsidP="00694DE8">
      <w:pPr>
        <w:pStyle w:val="afa"/>
      </w:pPr>
      <w:r>
        <w:t>Рисунок 4. Контур переработки</w:t>
      </w:r>
    </w:p>
    <w:p w:rsidR="00231029" w:rsidRDefault="00231029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D92FF2" w:rsidRDefault="004C105F" w:rsidP="00CE1B47">
      <w:pPr>
        <w:pStyle w:val="1"/>
        <w:rPr>
          <w:rFonts w:eastAsiaTheme="minorEastAsia"/>
        </w:rPr>
      </w:pPr>
      <w:bookmarkStart w:id="9" w:name="_Toc401184609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9"/>
    </w:p>
    <w:p w:rsidR="000D3858" w:rsidRDefault="00287D31" w:rsidP="000D3858">
      <w:r>
        <w:t>Выбранная компания, будучи вертикально-интегрированной, осуществляет иерархическое управление всеми сферами деятельности компании, в том числе разведкой, добычей, переработкой, сбытом, контролем качества и т.п., тем самым полностью управляя всеми стадиями производства и получения конечных продуктов. Функциональная структура компании большей частью соответствует эталонной структуре, предлагаемой ГОСТом.</w:t>
      </w:r>
      <w:r w:rsidR="008B07C2">
        <w:t xml:space="preserve"> Функции в</w:t>
      </w:r>
      <w:r w:rsidR="00824875">
        <w:t xml:space="preserve">ыбранных контуров управления, сгруппированные вместе, представляют собой логически целостные функции предприятия. </w:t>
      </w:r>
      <w:r w:rsidR="0098727A">
        <w:t>При этом, при независимом рассмотрении данных контуров, можно заметить, что они эквивалентны функциональным</w:t>
      </w:r>
      <w:r w:rsidR="00CC220B">
        <w:t xml:space="preserve"> моделям предприятий, занимающим</w:t>
      </w:r>
      <w:r w:rsidR="0098727A">
        <w:t xml:space="preserve">ся </w:t>
      </w:r>
      <w:r w:rsidR="00CC220B">
        <w:t>добычей и переработкой нефтепродуктов соответственно.</w:t>
      </w:r>
      <w:r w:rsidR="0098727A">
        <w:t xml:space="preserve"> </w:t>
      </w:r>
      <w:r w:rsidR="00824875">
        <w:t>Полученная декомпозиция функций предприятия, а также факт о том, что компания является вертикально-интегрированной, свидетельствуют о корректном выделении данных контуров управления.</w:t>
      </w:r>
    </w:p>
    <w:sectPr w:rsidR="000D3858" w:rsidSect="00492A17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62D" w:rsidRDefault="009A462D" w:rsidP="0036391D">
      <w:pPr>
        <w:spacing w:line="240" w:lineRule="auto"/>
      </w:pPr>
      <w:r>
        <w:separator/>
      </w:r>
    </w:p>
    <w:p w:rsidR="009A462D" w:rsidRDefault="009A462D"/>
    <w:p w:rsidR="009A462D" w:rsidRDefault="009A462D" w:rsidP="009A4783"/>
  </w:endnote>
  <w:endnote w:type="continuationSeparator" w:id="0">
    <w:p w:rsidR="009A462D" w:rsidRDefault="009A462D" w:rsidP="0036391D">
      <w:pPr>
        <w:spacing w:line="240" w:lineRule="auto"/>
      </w:pPr>
      <w:r>
        <w:continuationSeparator/>
      </w:r>
    </w:p>
    <w:p w:rsidR="009A462D" w:rsidRDefault="009A462D"/>
    <w:p w:rsidR="009A462D" w:rsidRDefault="009A462D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3127370"/>
      <w:docPartObj>
        <w:docPartGallery w:val="Page Numbers (Bottom of Page)"/>
        <w:docPartUnique/>
      </w:docPartObj>
    </w:sdtPr>
    <w:sdtEndPr/>
    <w:sdtContent>
      <w:p w:rsidR="005C7DC7" w:rsidRPr="004F1FC4" w:rsidRDefault="00B579D9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="0036391D"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867D5D">
          <w:rPr>
            <w:rFonts w:cs="Times New Roman"/>
          </w:rPr>
          <w:t>6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62D" w:rsidRDefault="009A462D" w:rsidP="0036391D">
      <w:pPr>
        <w:spacing w:line="240" w:lineRule="auto"/>
      </w:pPr>
      <w:r>
        <w:separator/>
      </w:r>
    </w:p>
    <w:p w:rsidR="009A462D" w:rsidRDefault="009A462D"/>
    <w:p w:rsidR="009A462D" w:rsidRDefault="009A462D" w:rsidP="009A4783"/>
  </w:footnote>
  <w:footnote w:type="continuationSeparator" w:id="0">
    <w:p w:rsidR="009A462D" w:rsidRDefault="009A462D" w:rsidP="0036391D">
      <w:pPr>
        <w:spacing w:line="240" w:lineRule="auto"/>
      </w:pPr>
      <w:r>
        <w:continuationSeparator/>
      </w:r>
    </w:p>
    <w:p w:rsidR="009A462D" w:rsidRDefault="009A462D"/>
    <w:p w:rsidR="009A462D" w:rsidRDefault="009A462D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831CB"/>
    <w:multiLevelType w:val="hybridMultilevel"/>
    <w:tmpl w:val="892002C6"/>
    <w:lvl w:ilvl="0" w:tplc="CDAE3EAA">
      <w:start w:val="1"/>
      <w:numFmt w:val="russianLower"/>
      <w:pStyle w:val="a0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cumentProtection w:edit="readOnly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7B58"/>
    <w:rsid w:val="00040E20"/>
    <w:rsid w:val="00081292"/>
    <w:rsid w:val="0009726B"/>
    <w:rsid w:val="000C3036"/>
    <w:rsid w:val="000D3858"/>
    <w:rsid w:val="000D5ED6"/>
    <w:rsid w:val="000E0A81"/>
    <w:rsid w:val="000E44F4"/>
    <w:rsid w:val="000F5668"/>
    <w:rsid w:val="00134A15"/>
    <w:rsid w:val="00141AF1"/>
    <w:rsid w:val="00147173"/>
    <w:rsid w:val="0016579A"/>
    <w:rsid w:val="00176BB9"/>
    <w:rsid w:val="00197A2E"/>
    <w:rsid w:val="001C67A9"/>
    <w:rsid w:val="001D6ABF"/>
    <w:rsid w:val="001E0DF9"/>
    <w:rsid w:val="001E6511"/>
    <w:rsid w:val="002036BE"/>
    <w:rsid w:val="00217ED2"/>
    <w:rsid w:val="00220E19"/>
    <w:rsid w:val="0022418B"/>
    <w:rsid w:val="00231029"/>
    <w:rsid w:val="00231ED1"/>
    <w:rsid w:val="002411D1"/>
    <w:rsid w:val="0024214F"/>
    <w:rsid w:val="00246E4E"/>
    <w:rsid w:val="00287D31"/>
    <w:rsid w:val="00291EE0"/>
    <w:rsid w:val="00291F38"/>
    <w:rsid w:val="002B5E11"/>
    <w:rsid w:val="002C2350"/>
    <w:rsid w:val="00301166"/>
    <w:rsid w:val="00324DB8"/>
    <w:rsid w:val="003250A4"/>
    <w:rsid w:val="00330020"/>
    <w:rsid w:val="003308E1"/>
    <w:rsid w:val="0035641E"/>
    <w:rsid w:val="0036391D"/>
    <w:rsid w:val="003644C6"/>
    <w:rsid w:val="00377CA6"/>
    <w:rsid w:val="003A36F6"/>
    <w:rsid w:val="003A3EEA"/>
    <w:rsid w:val="003D4F58"/>
    <w:rsid w:val="003D5DAA"/>
    <w:rsid w:val="003D7C41"/>
    <w:rsid w:val="003E6E79"/>
    <w:rsid w:val="003F434C"/>
    <w:rsid w:val="00406C04"/>
    <w:rsid w:val="004231F2"/>
    <w:rsid w:val="004338F9"/>
    <w:rsid w:val="004425B3"/>
    <w:rsid w:val="00466A63"/>
    <w:rsid w:val="00481F6C"/>
    <w:rsid w:val="00484E53"/>
    <w:rsid w:val="00492963"/>
    <w:rsid w:val="00492A17"/>
    <w:rsid w:val="004C105F"/>
    <w:rsid w:val="004E22F5"/>
    <w:rsid w:val="004F1FC4"/>
    <w:rsid w:val="004F7E8A"/>
    <w:rsid w:val="00500345"/>
    <w:rsid w:val="00511C47"/>
    <w:rsid w:val="00511E03"/>
    <w:rsid w:val="00524E5F"/>
    <w:rsid w:val="005351DF"/>
    <w:rsid w:val="005405DB"/>
    <w:rsid w:val="00563AD5"/>
    <w:rsid w:val="00572E8F"/>
    <w:rsid w:val="005771FD"/>
    <w:rsid w:val="00593C97"/>
    <w:rsid w:val="00597931"/>
    <w:rsid w:val="005C7511"/>
    <w:rsid w:val="005C7DC7"/>
    <w:rsid w:val="005D3DCB"/>
    <w:rsid w:val="005F1C3C"/>
    <w:rsid w:val="006939A0"/>
    <w:rsid w:val="006949EC"/>
    <w:rsid w:val="00694DE8"/>
    <w:rsid w:val="006B2E1A"/>
    <w:rsid w:val="006B4690"/>
    <w:rsid w:val="006E2DB9"/>
    <w:rsid w:val="006F25D8"/>
    <w:rsid w:val="006F6AD8"/>
    <w:rsid w:val="00702014"/>
    <w:rsid w:val="00711ACF"/>
    <w:rsid w:val="007165CC"/>
    <w:rsid w:val="00740AFC"/>
    <w:rsid w:val="00740F4D"/>
    <w:rsid w:val="00757183"/>
    <w:rsid w:val="007617AE"/>
    <w:rsid w:val="00795E82"/>
    <w:rsid w:val="007E2B10"/>
    <w:rsid w:val="007F2FE0"/>
    <w:rsid w:val="00800AC4"/>
    <w:rsid w:val="00817358"/>
    <w:rsid w:val="00824875"/>
    <w:rsid w:val="0085003D"/>
    <w:rsid w:val="00860225"/>
    <w:rsid w:val="00867D5D"/>
    <w:rsid w:val="0087022B"/>
    <w:rsid w:val="0087385E"/>
    <w:rsid w:val="00885AED"/>
    <w:rsid w:val="008A3DD0"/>
    <w:rsid w:val="008B07C2"/>
    <w:rsid w:val="008C0FFB"/>
    <w:rsid w:val="008C4EF9"/>
    <w:rsid w:val="008D38B9"/>
    <w:rsid w:val="00906698"/>
    <w:rsid w:val="0091092A"/>
    <w:rsid w:val="00920699"/>
    <w:rsid w:val="00930700"/>
    <w:rsid w:val="00952FFC"/>
    <w:rsid w:val="0097008F"/>
    <w:rsid w:val="009749A5"/>
    <w:rsid w:val="0098727A"/>
    <w:rsid w:val="009A462D"/>
    <w:rsid w:val="009A4783"/>
    <w:rsid w:val="009B42D6"/>
    <w:rsid w:val="009D44AA"/>
    <w:rsid w:val="009F3476"/>
    <w:rsid w:val="00A37BB5"/>
    <w:rsid w:val="00A4195A"/>
    <w:rsid w:val="00A4362A"/>
    <w:rsid w:val="00A54D56"/>
    <w:rsid w:val="00A63422"/>
    <w:rsid w:val="00A76DEB"/>
    <w:rsid w:val="00A77987"/>
    <w:rsid w:val="00AB4D31"/>
    <w:rsid w:val="00AB6EF8"/>
    <w:rsid w:val="00AB7457"/>
    <w:rsid w:val="00AC0E11"/>
    <w:rsid w:val="00AC6161"/>
    <w:rsid w:val="00AE0591"/>
    <w:rsid w:val="00AE6FD3"/>
    <w:rsid w:val="00AF0AA1"/>
    <w:rsid w:val="00B02194"/>
    <w:rsid w:val="00B126CD"/>
    <w:rsid w:val="00B34C73"/>
    <w:rsid w:val="00B448D0"/>
    <w:rsid w:val="00B45030"/>
    <w:rsid w:val="00B5388C"/>
    <w:rsid w:val="00B5491E"/>
    <w:rsid w:val="00B579D9"/>
    <w:rsid w:val="00B625E5"/>
    <w:rsid w:val="00B6632C"/>
    <w:rsid w:val="00B754F6"/>
    <w:rsid w:val="00B755F3"/>
    <w:rsid w:val="00B756BF"/>
    <w:rsid w:val="00B76125"/>
    <w:rsid w:val="00B80258"/>
    <w:rsid w:val="00B92458"/>
    <w:rsid w:val="00BA3DAC"/>
    <w:rsid w:val="00BA5E14"/>
    <w:rsid w:val="00BB0967"/>
    <w:rsid w:val="00BE1CB0"/>
    <w:rsid w:val="00BF2258"/>
    <w:rsid w:val="00BF4C7F"/>
    <w:rsid w:val="00C119EF"/>
    <w:rsid w:val="00C12158"/>
    <w:rsid w:val="00C22F07"/>
    <w:rsid w:val="00C23719"/>
    <w:rsid w:val="00C83920"/>
    <w:rsid w:val="00CA4C94"/>
    <w:rsid w:val="00CB3345"/>
    <w:rsid w:val="00CC220B"/>
    <w:rsid w:val="00CD2927"/>
    <w:rsid w:val="00CE0D5B"/>
    <w:rsid w:val="00CE1B47"/>
    <w:rsid w:val="00CF4D4E"/>
    <w:rsid w:val="00D1781D"/>
    <w:rsid w:val="00D25465"/>
    <w:rsid w:val="00D255FA"/>
    <w:rsid w:val="00D31F89"/>
    <w:rsid w:val="00D549A4"/>
    <w:rsid w:val="00D72B77"/>
    <w:rsid w:val="00D82BBC"/>
    <w:rsid w:val="00D86833"/>
    <w:rsid w:val="00D911C9"/>
    <w:rsid w:val="00D92FF2"/>
    <w:rsid w:val="00DA403D"/>
    <w:rsid w:val="00DA727D"/>
    <w:rsid w:val="00E2628F"/>
    <w:rsid w:val="00E35354"/>
    <w:rsid w:val="00E40D39"/>
    <w:rsid w:val="00E4500D"/>
    <w:rsid w:val="00E55994"/>
    <w:rsid w:val="00E611D5"/>
    <w:rsid w:val="00EA2E31"/>
    <w:rsid w:val="00EA672C"/>
    <w:rsid w:val="00EB24B1"/>
    <w:rsid w:val="00EC02AB"/>
    <w:rsid w:val="00EC3F5B"/>
    <w:rsid w:val="00EC5255"/>
    <w:rsid w:val="00ED615D"/>
    <w:rsid w:val="00EE2B87"/>
    <w:rsid w:val="00F21914"/>
    <w:rsid w:val="00F41D07"/>
    <w:rsid w:val="00F82F3E"/>
    <w:rsid w:val="00F84BA8"/>
    <w:rsid w:val="00F92474"/>
    <w:rsid w:val="00FB77E7"/>
    <w:rsid w:val="00FC6A9D"/>
    <w:rsid w:val="00FE0E05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019B3-86FE-4103-8F04-9C51AD1E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7A2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CE1B47"/>
    <w:pPr>
      <w:tabs>
        <w:tab w:val="right" w:leader="dot" w:pos="9628"/>
      </w:tabs>
      <w:spacing w:before="100" w:beforeAutospacing="1" w:after="240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126CD"/>
    <w:pPr>
      <w:tabs>
        <w:tab w:val="left" w:pos="660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AE6FD3"/>
    <w:pPr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AE6FD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neft.ru/about/Glance/OperationalStructure/" TargetMode="External"/><Relationship Id="rId13" Type="http://schemas.openxmlformats.org/officeDocument/2006/relationships/oleObject" Target="embeddings/_________Microsoft_Visio_2003_20102.vsd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package" Target="embeddings/_________Microsoft_Visio3.vsdx"/><Relationship Id="rId4" Type="http://schemas.openxmlformats.org/officeDocument/2006/relationships/settings" Target="settings.xml"/><Relationship Id="rId9" Type="http://schemas.openxmlformats.org/officeDocument/2006/relationships/hyperlink" Target="http://www.rosneft.ru/Investors/corpgov/" TargetMode="Externa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DBB6-C89E-4446-A010-C483E607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8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132</cp:revision>
  <cp:lastPrinted>2014-10-01T22:14:00Z</cp:lastPrinted>
  <dcterms:created xsi:type="dcterms:W3CDTF">2014-09-08T10:17:00Z</dcterms:created>
  <dcterms:modified xsi:type="dcterms:W3CDTF">2014-10-30T20:28:00Z</dcterms:modified>
  <cp:contentStatus/>
</cp:coreProperties>
</file>