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F334C8" w:rsidP="00F334C8">
      <w:pPr>
        <w:pStyle w:val="af5"/>
      </w:pPr>
      <w:r>
        <w:t>М</w:t>
      </w:r>
      <w:r w:rsidR="00492A17">
        <w:t>инистерство</w:t>
      </w:r>
      <w:r w:rsidR="00492A17" w:rsidRPr="00492A17">
        <w:t xml:space="preserve"> образования и науки Российской Федерации</w:t>
      </w:r>
    </w:p>
    <w:p w:rsidR="00FF4957" w:rsidRPr="001C67A9" w:rsidRDefault="00FF4957" w:rsidP="00F334C8">
      <w:pPr>
        <w:pStyle w:val="af5"/>
      </w:pPr>
      <w:r w:rsidRPr="001C67A9">
        <w:t xml:space="preserve">Санкт-Петербургский </w:t>
      </w:r>
      <w:r w:rsidR="00492A17">
        <w:t>н</w:t>
      </w:r>
      <w:r w:rsidRPr="001C67A9">
        <w:t xml:space="preserve">ациональный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F334C8">
      <w:pPr>
        <w:pStyle w:val="af5"/>
        <w:spacing w:after="288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0E33C2" w:rsidRDefault="000E33C2" w:rsidP="004C105F">
      <w:pPr>
        <w:pStyle w:val="af5"/>
      </w:pPr>
      <w:r w:rsidRPr="000E33C2">
        <w:t>Определение требований к интерфейсам и инфраструктуре АСУПП</w:t>
      </w:r>
      <w:r w:rsidR="006A4932" w:rsidRPr="006A4932">
        <w:t xml:space="preserve"> </w:t>
      </w:r>
    </w:p>
    <w:p w:rsidR="005771FD" w:rsidRDefault="005771FD" w:rsidP="004C105F">
      <w:pPr>
        <w:pStyle w:val="af5"/>
      </w:pPr>
      <w:r>
        <w:t>по теме:</w:t>
      </w:r>
    </w:p>
    <w:p w:rsidR="005771FD" w:rsidRDefault="003308E1" w:rsidP="006A4932">
      <w:pPr>
        <w:pStyle w:val="af5"/>
        <w:spacing w:after="1320"/>
      </w:pPr>
      <w:r>
        <w:t>НЕФТЕГАЗОВАЯ КОМПАНИЯ РОСНЕФТЬ</w:t>
      </w:r>
      <w:r w:rsidR="00EB24B1">
        <w:br/>
        <w:t>(</w:t>
      </w:r>
      <w:r w:rsidR="00037B58">
        <w:t>промежуточный</w:t>
      </w:r>
      <w:r w:rsidR="00EB24B1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r w:rsidR="00EB24B1">
        <w:t>подпись,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  <w:t>подпись,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6A4932">
      <w:pPr>
        <w:pStyle w:val="af6"/>
        <w:tabs>
          <w:tab w:val="clear" w:pos="7797"/>
          <w:tab w:val="clear" w:pos="8364"/>
          <w:tab w:val="right" w:pos="9639"/>
        </w:tabs>
        <w:spacing w:after="1560"/>
      </w:pPr>
      <w:r>
        <w:tab/>
        <w:t>подпись, дата</w:t>
      </w:r>
      <w:r>
        <w:tab/>
      </w:r>
    </w:p>
    <w:p w:rsidR="00B756BF" w:rsidRPr="00EB24B1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DA403D" w:rsidRPr="00EB24B1">
        <w:t>2014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8676C2" w:rsidRDefault="00EC525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407234143" w:history="1">
            <w:r w:rsidR="008676C2" w:rsidRPr="00824D5E">
              <w:rPr>
                <w:rStyle w:val="a8"/>
                <w:noProof/>
              </w:rPr>
              <w:t>2 НОРМАТИВНЫЕ ССЫЛКИ</w:t>
            </w:r>
            <w:r w:rsidR="008676C2">
              <w:rPr>
                <w:noProof/>
                <w:webHidden/>
              </w:rPr>
              <w:tab/>
            </w:r>
            <w:r w:rsidR="008676C2">
              <w:rPr>
                <w:noProof/>
                <w:webHidden/>
              </w:rPr>
              <w:fldChar w:fldCharType="begin"/>
            </w:r>
            <w:r w:rsidR="008676C2">
              <w:rPr>
                <w:noProof/>
                <w:webHidden/>
              </w:rPr>
              <w:instrText xml:space="preserve"> PAGEREF _Toc407234143 \h </w:instrText>
            </w:r>
            <w:r w:rsidR="008676C2">
              <w:rPr>
                <w:noProof/>
                <w:webHidden/>
              </w:rPr>
            </w:r>
            <w:r w:rsidR="008676C2">
              <w:rPr>
                <w:noProof/>
                <w:webHidden/>
              </w:rPr>
              <w:fldChar w:fldCharType="separate"/>
            </w:r>
            <w:r w:rsidR="008676C2">
              <w:rPr>
                <w:noProof/>
                <w:webHidden/>
              </w:rPr>
              <w:t>3</w:t>
            </w:r>
            <w:r w:rsidR="008676C2">
              <w:rPr>
                <w:noProof/>
                <w:webHidden/>
              </w:rPr>
              <w:fldChar w:fldCharType="end"/>
            </w:r>
          </w:hyperlink>
        </w:p>
        <w:p w:rsidR="008676C2" w:rsidRDefault="008676C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7234144" w:history="1">
            <w:r w:rsidRPr="00824D5E">
              <w:rPr>
                <w:rStyle w:val="a8"/>
                <w:noProof/>
              </w:rPr>
              <w:t>3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C2" w:rsidRDefault="008676C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7234145" w:history="1">
            <w:r w:rsidRPr="00824D5E">
              <w:rPr>
                <w:rStyle w:val="a8"/>
                <w:noProof/>
              </w:rPr>
              <w:t>4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C2" w:rsidRDefault="008676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7234146" w:history="1">
            <w:r w:rsidRPr="00824D5E">
              <w:rPr>
                <w:rStyle w:val="a8"/>
                <w:noProof/>
              </w:rPr>
              <w:t>4.1. Описание заданного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C2" w:rsidRDefault="008676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7234147" w:history="1">
            <w:r w:rsidRPr="00824D5E">
              <w:rPr>
                <w:rStyle w:val="a8"/>
                <w:noProof/>
              </w:rPr>
              <w:t>4.2. Роли пользователей и выполняемые пользователями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C2" w:rsidRDefault="008676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7234148" w:history="1">
            <w:r w:rsidRPr="00824D5E">
              <w:rPr>
                <w:rStyle w:val="a8"/>
                <w:noProof/>
                <w:shd w:val="clear" w:color="auto" w:fill="FFFFFF"/>
              </w:rPr>
              <w:t>4.3. Модель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C2" w:rsidRDefault="008676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07234149" w:history="1">
            <w:r w:rsidRPr="00824D5E">
              <w:rPr>
                <w:rStyle w:val="a8"/>
                <w:noProof/>
                <w:shd w:val="clear" w:color="auto" w:fill="FFFFFF"/>
              </w:rPr>
              <w:t>4.4.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C2" w:rsidRDefault="008676C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07234150" w:history="1">
            <w:r w:rsidRPr="00824D5E">
              <w:rPr>
                <w:rStyle w:val="a8"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_Toc407234150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EC3F5B">
          <w:pPr>
            <w:pStyle w:val="21"/>
            <w:ind w:firstLine="0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1" w:name="_Toc407234143"/>
      <w:r>
        <w:rPr>
          <w:rFonts w:eastAsiaTheme="minorEastAsia"/>
        </w:rPr>
        <w:lastRenderedPageBreak/>
        <w:t>2 НОРМАТИВНЫЕ ССЫЛКИ</w:t>
      </w:r>
      <w:bookmarkEnd w:id="1"/>
    </w:p>
    <w:p w:rsidR="003F434C" w:rsidRPr="00F334C8" w:rsidRDefault="003F434C" w:rsidP="00F334C8">
      <w:pPr>
        <w:pStyle w:val="a"/>
        <w:rPr>
          <w:rStyle w:val="a7"/>
          <w:i w:val="0"/>
          <w:iCs w:val="0"/>
        </w:rPr>
      </w:pPr>
      <w:bookmarkStart w:id="2" w:name="_Toc398134987"/>
      <w:r w:rsidRPr="00F334C8">
        <w:rPr>
          <w:rStyle w:val="a7"/>
          <w:i w:val="0"/>
          <w:iCs w:val="0"/>
        </w:rPr>
        <w:t xml:space="preserve">Операционная структура компании. </w:t>
      </w:r>
      <w:hyperlink r:id="rId8" w:history="1">
        <w:r w:rsidRPr="00F334C8">
          <w:t>http://www.rosneft.ru/about/Glance/OperationalStructure</w:t>
        </w:r>
      </w:hyperlink>
    </w:p>
    <w:p w:rsidR="00CB3345" w:rsidRPr="003F434C" w:rsidRDefault="003F434C" w:rsidP="00F334C8">
      <w:pPr>
        <w:pStyle w:val="a"/>
        <w:rPr>
          <w:rFonts w:cs="Times New Roman"/>
        </w:rPr>
      </w:pPr>
      <w:r w:rsidRPr="00F334C8">
        <w:rPr>
          <w:rStyle w:val="a7"/>
          <w:i w:val="0"/>
          <w:iCs w:val="0"/>
        </w:rPr>
        <w:t xml:space="preserve">Устав и внутренние документы компании </w:t>
      </w:r>
      <w:hyperlink r:id="rId9" w:history="1">
        <w:r w:rsidRPr="00F334C8">
          <w:t>http://www.rosneft.ru/Investors/corpgov/</w:t>
        </w:r>
      </w:hyperlink>
      <w:r w:rsidR="00CB3345" w:rsidRPr="003F434C">
        <w:rPr>
          <w:b/>
          <w:bCs/>
        </w:rPr>
        <w:br w:type="page"/>
      </w:r>
    </w:p>
    <w:p w:rsidR="00D92FF2" w:rsidRDefault="004C105F" w:rsidP="00572E8F">
      <w:pPr>
        <w:pStyle w:val="1"/>
        <w:rPr>
          <w:rFonts w:eastAsiaTheme="minorEastAsia"/>
          <w:b/>
        </w:rPr>
      </w:pPr>
      <w:bookmarkStart w:id="3" w:name="_Toc407234144"/>
      <w:bookmarkEnd w:id="2"/>
      <w:r>
        <w:rPr>
          <w:rFonts w:eastAsiaTheme="minorEastAsia"/>
        </w:rPr>
        <w:lastRenderedPageBreak/>
        <w:t>3</w:t>
      </w:r>
      <w:r w:rsidR="00D92FF2" w:rsidRPr="00D92FF2">
        <w:rPr>
          <w:rFonts w:eastAsiaTheme="minorEastAsia"/>
        </w:rPr>
        <w:t xml:space="preserve"> ВВЕДЕНИЕ</w:t>
      </w:r>
      <w:bookmarkEnd w:id="3"/>
    </w:p>
    <w:p w:rsidR="000F5668" w:rsidRDefault="007F2FE0" w:rsidP="00A63422">
      <w:pPr>
        <w:rPr>
          <w:lang w:eastAsia="ru-RU"/>
        </w:rPr>
      </w:pPr>
      <w:r>
        <w:rPr>
          <w:lang w:eastAsia="ru-RU"/>
        </w:rPr>
        <w:t xml:space="preserve">Целью данной работы является ознакомление с методиками поиска и структурирования справочной информации на примере ознакомления </w:t>
      </w:r>
      <w:r w:rsidR="000E33C2" w:rsidRPr="000E33C2">
        <w:rPr>
          <w:lang w:eastAsia="ru-RU"/>
        </w:rPr>
        <w:t>с видами интерфейсов АСУП, инфраструктура</w:t>
      </w:r>
      <w:r w:rsidR="000E33C2">
        <w:rPr>
          <w:lang w:eastAsia="ru-RU"/>
        </w:rPr>
        <w:t>ми</w:t>
      </w:r>
      <w:r w:rsidR="000E33C2" w:rsidRPr="000E33C2">
        <w:rPr>
          <w:lang w:eastAsia="ru-RU"/>
        </w:rPr>
        <w:t xml:space="preserve"> АСУП</w:t>
      </w:r>
      <w:r w:rsidR="000E33C2">
        <w:rPr>
          <w:lang w:eastAsia="ru-RU"/>
        </w:rPr>
        <w:t>, требованиями к их построению на примере заданного предприятия.</w:t>
      </w:r>
      <w:r w:rsidR="000F5668">
        <w:rPr>
          <w:lang w:eastAsia="ru-RU"/>
        </w:rPr>
        <w:br w:type="page"/>
      </w:r>
    </w:p>
    <w:p w:rsidR="00D92FF2" w:rsidRDefault="004C105F" w:rsidP="00D86833">
      <w:pPr>
        <w:pStyle w:val="1"/>
        <w:rPr>
          <w:rFonts w:eastAsiaTheme="minorEastAsia"/>
        </w:rPr>
      </w:pPr>
      <w:bookmarkStart w:id="4" w:name="_Toc407234145"/>
      <w:r>
        <w:rPr>
          <w:rFonts w:eastAsiaTheme="minorEastAsia"/>
        </w:rPr>
        <w:lastRenderedPageBreak/>
        <w:t>4</w:t>
      </w:r>
      <w:r w:rsidR="00D92FF2" w:rsidRPr="00D92FF2">
        <w:rPr>
          <w:rFonts w:eastAsiaTheme="minorEastAsia"/>
        </w:rPr>
        <w:t xml:space="preserve"> ОСНОВНАЯ ЧАСТЬ</w:t>
      </w:r>
      <w:bookmarkEnd w:id="4"/>
    </w:p>
    <w:p w:rsidR="000D3858" w:rsidRDefault="00BB0967" w:rsidP="000D3858">
      <w:pPr>
        <w:pStyle w:val="12"/>
        <w:rPr>
          <w:rFonts w:eastAsiaTheme="minorEastAsia"/>
        </w:rPr>
      </w:pPr>
      <w:bookmarkStart w:id="5" w:name="_Toc407234146"/>
      <w:r w:rsidRPr="00AE6FD3">
        <w:rPr>
          <w:rFonts w:eastAsiaTheme="minorEastAsia"/>
        </w:rPr>
        <w:t>4</w:t>
      </w:r>
      <w:r w:rsidR="000D3858">
        <w:rPr>
          <w:rFonts w:eastAsiaTheme="minorEastAsia"/>
        </w:rPr>
        <w:t>.1. Описание заданного предприятия</w:t>
      </w:r>
      <w:bookmarkEnd w:id="5"/>
    </w:p>
    <w:p w:rsidR="000D3858" w:rsidRDefault="000D3858" w:rsidP="000D3858">
      <w:r>
        <w:t xml:space="preserve">"Роснефть" – </w:t>
      </w:r>
      <w:r w:rsidRPr="000D3858">
        <w:t>государственная вертикально-ин</w:t>
      </w:r>
      <w:r>
        <w:t xml:space="preserve">тегрированная нефтяная компания, </w:t>
      </w:r>
      <w:r w:rsidRPr="000D3858">
        <w:t>лидер российской нефтяной отрасли и крупнейшая публичная нефтегазовая корпорация мира. Основными видами деятельности ОАО «Роснефть» являются поиск и разведка месторождений углеводородов, добыча нефти, газа, газового конденсата, реализация проектов по освоению морских месторождений, переработка добытого сырья, реализация нефти, газа и продуктов их переработки на территории России и за ее пределами.</w:t>
      </w:r>
    </w:p>
    <w:p w:rsidR="007243E7" w:rsidRDefault="00691A9D" w:rsidP="007243E7">
      <w:pPr>
        <w:pStyle w:val="12"/>
      </w:pPr>
      <w:bookmarkStart w:id="6" w:name="_Toc407234147"/>
      <w:r>
        <w:t>4.2</w:t>
      </w:r>
      <w:r w:rsidR="007243E7">
        <w:t xml:space="preserve">. </w:t>
      </w:r>
      <w:r>
        <w:t>Роли пользователей</w:t>
      </w:r>
      <w:r>
        <w:t xml:space="preserve"> и в</w:t>
      </w:r>
      <w:r w:rsidR="007243E7">
        <w:t>ыполняемые пользователями операции</w:t>
      </w:r>
      <w:bookmarkEnd w:id="6"/>
    </w:p>
    <w:p w:rsidR="00D513D9" w:rsidRDefault="00D513D9" w:rsidP="00D513D9">
      <w:pPr>
        <w:pStyle w:val="a0"/>
      </w:pPr>
      <w:r>
        <w:t>Управление заказами</w:t>
      </w:r>
    </w:p>
    <w:p w:rsidR="00691A9D" w:rsidRDefault="00691A9D" w:rsidP="00691A9D">
      <w:pPr>
        <w:pStyle w:val="a0"/>
        <w:numPr>
          <w:ilvl w:val="1"/>
          <w:numId w:val="15"/>
        </w:numPr>
      </w:pPr>
      <w:r>
        <w:t>Генеральный менеджер по управлению заказами</w:t>
      </w:r>
    </w:p>
    <w:p w:rsidR="00C0208C" w:rsidRDefault="004C1B18" w:rsidP="00C0208C">
      <w:pPr>
        <w:pStyle w:val="a0"/>
        <w:numPr>
          <w:ilvl w:val="2"/>
          <w:numId w:val="15"/>
        </w:numPr>
      </w:pPr>
      <w:r>
        <w:t>Формирование заказов на добычу/переработку сырья</w:t>
      </w:r>
    </w:p>
    <w:p w:rsidR="00D513D9" w:rsidRDefault="00D513D9" w:rsidP="00D513D9">
      <w:pPr>
        <w:pStyle w:val="a0"/>
      </w:pPr>
      <w:r>
        <w:t>Управление добычей</w:t>
      </w:r>
    </w:p>
    <w:p w:rsidR="00D513D9" w:rsidRDefault="00691A9D" w:rsidP="00D513D9">
      <w:pPr>
        <w:pStyle w:val="a0"/>
        <w:numPr>
          <w:ilvl w:val="1"/>
          <w:numId w:val="15"/>
        </w:numPr>
      </w:pPr>
      <w:r>
        <w:t>Начальник месторождения</w:t>
      </w:r>
    </w:p>
    <w:p w:rsidR="00C0208C" w:rsidRDefault="004C1B18" w:rsidP="00C0208C">
      <w:pPr>
        <w:pStyle w:val="a0"/>
        <w:numPr>
          <w:ilvl w:val="2"/>
          <w:numId w:val="15"/>
        </w:numPr>
      </w:pPr>
      <w:r>
        <w:t>Подтверждение заказа на добычу сырья</w:t>
      </w:r>
    </w:p>
    <w:p w:rsidR="0033441C" w:rsidRDefault="0033441C" w:rsidP="00C0208C">
      <w:pPr>
        <w:pStyle w:val="a0"/>
        <w:numPr>
          <w:ilvl w:val="2"/>
          <w:numId w:val="15"/>
        </w:numPr>
      </w:pPr>
      <w:r>
        <w:t>Внесение информации об условиях и географическом положении месторождения</w:t>
      </w:r>
    </w:p>
    <w:p w:rsidR="0033441C" w:rsidRDefault="0033441C" w:rsidP="00C0208C">
      <w:pPr>
        <w:pStyle w:val="a0"/>
        <w:numPr>
          <w:ilvl w:val="2"/>
          <w:numId w:val="15"/>
        </w:numPr>
      </w:pPr>
      <w:r>
        <w:t>Обновление информации об истощении месторождения</w:t>
      </w:r>
    </w:p>
    <w:p w:rsidR="004C1B18" w:rsidRDefault="004C1B18" w:rsidP="004C1B18">
      <w:pPr>
        <w:pStyle w:val="a0"/>
        <w:numPr>
          <w:ilvl w:val="2"/>
          <w:numId w:val="15"/>
        </w:numPr>
      </w:pPr>
      <w:r>
        <w:t>Внесение информации о требуемом оборудовании</w:t>
      </w:r>
    </w:p>
    <w:p w:rsidR="00691A9D" w:rsidRDefault="00691A9D" w:rsidP="00D513D9">
      <w:pPr>
        <w:pStyle w:val="a0"/>
        <w:numPr>
          <w:ilvl w:val="1"/>
          <w:numId w:val="15"/>
        </w:numPr>
      </w:pPr>
      <w:r>
        <w:t>Начальник парка оборудования месторождения</w:t>
      </w:r>
    </w:p>
    <w:p w:rsidR="00C0208C" w:rsidRDefault="004C1B18" w:rsidP="00C0208C">
      <w:pPr>
        <w:pStyle w:val="a0"/>
        <w:numPr>
          <w:ilvl w:val="2"/>
          <w:numId w:val="15"/>
        </w:numPr>
      </w:pPr>
      <w:r>
        <w:t>Обновление информации о состоянии оборудования</w:t>
      </w:r>
    </w:p>
    <w:p w:rsidR="00691A9D" w:rsidRDefault="00691A9D" w:rsidP="00D513D9">
      <w:pPr>
        <w:pStyle w:val="a0"/>
        <w:numPr>
          <w:ilvl w:val="1"/>
          <w:numId w:val="15"/>
        </w:numPr>
      </w:pPr>
      <w:r>
        <w:t>Начальник отдела транспортировки</w:t>
      </w:r>
    </w:p>
    <w:p w:rsidR="00C0208C" w:rsidRDefault="004C1B18" w:rsidP="00C0208C">
      <w:pPr>
        <w:pStyle w:val="a0"/>
        <w:numPr>
          <w:ilvl w:val="2"/>
          <w:numId w:val="15"/>
        </w:numPr>
      </w:pPr>
      <w:r>
        <w:t>Внесение информации об отгруженном сырье</w:t>
      </w:r>
    </w:p>
    <w:p w:rsidR="00691A9D" w:rsidRDefault="00691A9D" w:rsidP="00D513D9">
      <w:pPr>
        <w:pStyle w:val="a0"/>
        <w:numPr>
          <w:ilvl w:val="1"/>
          <w:numId w:val="15"/>
        </w:numPr>
      </w:pPr>
      <w:r>
        <w:t>Начальник склада</w:t>
      </w:r>
    </w:p>
    <w:p w:rsidR="00C0208C" w:rsidRDefault="004C1B18" w:rsidP="00C0208C">
      <w:pPr>
        <w:pStyle w:val="a0"/>
        <w:numPr>
          <w:ilvl w:val="2"/>
          <w:numId w:val="15"/>
        </w:numPr>
      </w:pPr>
      <w:r>
        <w:t>Внесение информации о принятом сырье</w:t>
      </w:r>
    </w:p>
    <w:p w:rsidR="00493586" w:rsidRPr="00493586" w:rsidRDefault="00493586" w:rsidP="00493586">
      <w:pPr>
        <w:pStyle w:val="a5"/>
        <w:numPr>
          <w:ilvl w:val="2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Внесение информации о загруженности склада</w:t>
      </w:r>
    </w:p>
    <w:p w:rsidR="00D513D9" w:rsidRDefault="00D513D9" w:rsidP="00D513D9">
      <w:pPr>
        <w:pStyle w:val="a0"/>
      </w:pPr>
      <w:r>
        <w:t>Управление переработой</w:t>
      </w:r>
    </w:p>
    <w:p w:rsidR="00D513D9" w:rsidRDefault="00691A9D" w:rsidP="00D513D9">
      <w:pPr>
        <w:pStyle w:val="a0"/>
        <w:numPr>
          <w:ilvl w:val="1"/>
          <w:numId w:val="15"/>
        </w:numPr>
      </w:pPr>
      <w:r>
        <w:t>Начальник цеха</w:t>
      </w:r>
    </w:p>
    <w:p w:rsidR="004C1B18" w:rsidRDefault="004C1B18" w:rsidP="004C1B18">
      <w:pPr>
        <w:pStyle w:val="a0"/>
        <w:numPr>
          <w:ilvl w:val="2"/>
          <w:numId w:val="15"/>
        </w:numPr>
      </w:pPr>
      <w:r>
        <w:t xml:space="preserve">Подтверждение заказа на </w:t>
      </w:r>
      <w:r>
        <w:t>переработку</w:t>
      </w:r>
      <w:r>
        <w:t xml:space="preserve"> сырья</w:t>
      </w:r>
    </w:p>
    <w:p w:rsidR="004C1B18" w:rsidRDefault="004C1B18" w:rsidP="004C1B18">
      <w:pPr>
        <w:pStyle w:val="a0"/>
        <w:numPr>
          <w:ilvl w:val="2"/>
          <w:numId w:val="15"/>
        </w:numPr>
      </w:pPr>
      <w:r>
        <w:t xml:space="preserve">Внесение информации о характеристиках </w:t>
      </w:r>
      <w:r>
        <w:t xml:space="preserve">и географическом положении </w:t>
      </w:r>
      <w:r>
        <w:t>цеха</w:t>
      </w:r>
    </w:p>
    <w:p w:rsidR="004C1B18" w:rsidRDefault="004C1B18" w:rsidP="004C1B18">
      <w:pPr>
        <w:pStyle w:val="a0"/>
        <w:numPr>
          <w:ilvl w:val="2"/>
          <w:numId w:val="15"/>
        </w:numPr>
      </w:pPr>
      <w:r>
        <w:t>Внесение информации о требуемом оборудовании</w:t>
      </w:r>
    </w:p>
    <w:p w:rsidR="00691A9D" w:rsidRDefault="00691A9D" w:rsidP="00D513D9">
      <w:pPr>
        <w:pStyle w:val="a0"/>
        <w:numPr>
          <w:ilvl w:val="1"/>
          <w:numId w:val="15"/>
        </w:numPr>
      </w:pPr>
      <w:r>
        <w:t>Начальник парка цехового оборудования</w:t>
      </w:r>
    </w:p>
    <w:p w:rsidR="004C1B18" w:rsidRDefault="004C1B18" w:rsidP="004C1B18">
      <w:pPr>
        <w:pStyle w:val="a0"/>
        <w:numPr>
          <w:ilvl w:val="2"/>
          <w:numId w:val="15"/>
        </w:numPr>
      </w:pPr>
      <w:r>
        <w:t>Обновление информации о состоянии оборудования</w:t>
      </w:r>
    </w:p>
    <w:p w:rsidR="00691A9D" w:rsidRDefault="00691A9D" w:rsidP="00D513D9">
      <w:pPr>
        <w:pStyle w:val="a0"/>
        <w:numPr>
          <w:ilvl w:val="1"/>
          <w:numId w:val="15"/>
        </w:numPr>
      </w:pPr>
      <w:r>
        <w:lastRenderedPageBreak/>
        <w:t>Начальник отдела транспортировки</w:t>
      </w:r>
    </w:p>
    <w:p w:rsidR="004C1B18" w:rsidRDefault="004C1B18" w:rsidP="004C1B18">
      <w:pPr>
        <w:pStyle w:val="a0"/>
        <w:numPr>
          <w:ilvl w:val="2"/>
          <w:numId w:val="15"/>
        </w:numPr>
      </w:pPr>
      <w:r>
        <w:t>Внесение информации об о</w:t>
      </w:r>
      <w:r>
        <w:t>тгруженной продукции</w:t>
      </w:r>
    </w:p>
    <w:p w:rsidR="00691A9D" w:rsidRDefault="00691A9D" w:rsidP="00D513D9">
      <w:pPr>
        <w:pStyle w:val="a0"/>
        <w:numPr>
          <w:ilvl w:val="1"/>
          <w:numId w:val="15"/>
        </w:numPr>
      </w:pPr>
      <w:r>
        <w:t>Начальник склада</w:t>
      </w:r>
    </w:p>
    <w:p w:rsidR="00152343" w:rsidRDefault="00152343" w:rsidP="00152343">
      <w:pPr>
        <w:pStyle w:val="a5"/>
        <w:numPr>
          <w:ilvl w:val="2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Внесение информации о принятой</w:t>
      </w:r>
      <w:r w:rsidRPr="00152343">
        <w:rPr>
          <w:rFonts w:cs="Times New Roman"/>
          <w:szCs w:val="24"/>
          <w:shd w:val="clear" w:color="auto" w:fill="FFFFFF"/>
        </w:rPr>
        <w:t xml:space="preserve"> </w:t>
      </w:r>
      <w:r>
        <w:rPr>
          <w:rFonts w:cs="Times New Roman"/>
          <w:szCs w:val="24"/>
          <w:shd w:val="clear" w:color="auto" w:fill="FFFFFF"/>
        </w:rPr>
        <w:t>продукции</w:t>
      </w:r>
    </w:p>
    <w:p w:rsidR="00493586" w:rsidRDefault="00493586" w:rsidP="00152343">
      <w:pPr>
        <w:pStyle w:val="a5"/>
        <w:numPr>
          <w:ilvl w:val="2"/>
          <w:numId w:val="15"/>
        </w:numPr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Внесение информации о загруженности склада</w:t>
      </w:r>
    </w:p>
    <w:p w:rsidR="00006C83" w:rsidRDefault="00006C83" w:rsidP="00006C83">
      <w:pPr>
        <w:pStyle w:val="12"/>
        <w:rPr>
          <w:shd w:val="clear" w:color="auto" w:fill="FFFFFF"/>
        </w:rPr>
      </w:pPr>
      <w:bookmarkStart w:id="7" w:name="_Toc407234148"/>
      <w:r>
        <w:rPr>
          <w:shd w:val="clear" w:color="auto" w:fill="FFFFFF"/>
        </w:rPr>
        <w:t>4.3. Модель структуры</w:t>
      </w:r>
      <w:bookmarkEnd w:id="7"/>
    </w:p>
    <w:p w:rsidR="00006C83" w:rsidRDefault="00006C83" w:rsidP="00006C83">
      <w:pPr>
        <w:pStyle w:val="afa"/>
        <w:rPr>
          <w:shd w:val="clear" w:color="auto" w:fill="FFFFFF"/>
        </w:rPr>
      </w:pPr>
      <w:r w:rsidRPr="00006C83">
        <w:rPr>
          <w:shd w:val="clear" w:color="auto" w:fill="FFFFFF"/>
        </w:rPr>
        <w:drawing>
          <wp:inline distT="0" distB="0" distL="0" distR="0">
            <wp:extent cx="6120130" cy="2867239"/>
            <wp:effectExtent l="0" t="0" r="0" b="0"/>
            <wp:docPr id="13" name="Рисунок 13" descr="C:\Users\Stranger\Desktop\fs2Rq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ranger\Desktop\fs2Rq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23" w:rsidRDefault="00006C83" w:rsidP="000B3223">
      <w:pPr>
        <w:pStyle w:val="12"/>
        <w:rPr>
          <w:shd w:val="clear" w:color="auto" w:fill="FFFFFF"/>
        </w:rPr>
      </w:pPr>
      <w:bookmarkStart w:id="8" w:name="_Toc407234149"/>
      <w:r>
        <w:rPr>
          <w:shd w:val="clear" w:color="auto" w:fill="FFFFFF"/>
        </w:rPr>
        <w:t>4.4</w:t>
      </w:r>
      <w:r w:rsidR="000B3223">
        <w:rPr>
          <w:shd w:val="clear" w:color="auto" w:fill="FFFFFF"/>
        </w:rPr>
        <w:t>. Интерфейсы</w:t>
      </w:r>
      <w:bookmarkEnd w:id="8"/>
    </w:p>
    <w:p w:rsidR="00A56EB1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drawing>
          <wp:inline distT="0" distB="0" distL="0" distR="0">
            <wp:extent cx="3000375" cy="2105025"/>
            <wp:effectExtent l="0" t="0" r="0" b="0"/>
            <wp:docPr id="5" name="Рисунок 5" descr="C:\Users\Stranger\Desktop\2QXQh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esktop\2QXQh1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B1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drawing>
          <wp:inline distT="0" distB="0" distL="0" distR="0">
            <wp:extent cx="3314700" cy="1724025"/>
            <wp:effectExtent l="0" t="0" r="0" b="0"/>
            <wp:docPr id="6" name="Рисунок 6" descr="C:\Users\Stranger\Desktop\vkExx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ranger\Desktop\vkExxh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B1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lastRenderedPageBreak/>
        <w:drawing>
          <wp:inline distT="0" distB="0" distL="0" distR="0">
            <wp:extent cx="4248150" cy="2724150"/>
            <wp:effectExtent l="0" t="0" r="0" b="0"/>
            <wp:docPr id="7" name="Рисунок 7" descr="C:\Users\Stranger\Desktop\O2lzu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anger\Desktop\O2lzuM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B1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drawing>
          <wp:inline distT="0" distB="0" distL="0" distR="0">
            <wp:extent cx="4419600" cy="1524000"/>
            <wp:effectExtent l="0" t="0" r="0" b="0"/>
            <wp:docPr id="8" name="Рисунок 8" descr="C:\Users\Stranger\Desktop\KG5AP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ranger\Desktop\KG5AP2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B1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drawing>
          <wp:inline distT="0" distB="0" distL="0" distR="0">
            <wp:extent cx="4562475" cy="1447800"/>
            <wp:effectExtent l="0" t="0" r="0" b="0"/>
            <wp:docPr id="9" name="Рисунок 9" descr="C:\Users\Stranger\Desktop\PW73Ez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ranger\Desktop\PW73Ez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B1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drawing>
          <wp:inline distT="0" distB="0" distL="0" distR="0">
            <wp:extent cx="2838450" cy="2133600"/>
            <wp:effectExtent l="0" t="0" r="0" b="0"/>
            <wp:docPr id="10" name="Рисунок 10" descr="C:\Users\Stranger\Desktop\RPTtl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ranger\Desktop\RPTtle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B1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lastRenderedPageBreak/>
        <w:drawing>
          <wp:inline distT="0" distB="0" distL="0" distR="0">
            <wp:extent cx="3286125" cy="1990725"/>
            <wp:effectExtent l="0" t="0" r="0" b="0"/>
            <wp:docPr id="11" name="Рисунок 11" descr="C:\Users\Stranger\Desktop\zyyCh9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ranger\Desktop\zyyCh9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93" w:rsidRDefault="00A56EB1" w:rsidP="00A56EB1">
      <w:pPr>
        <w:pStyle w:val="afa"/>
        <w:rPr>
          <w:shd w:val="clear" w:color="auto" w:fill="FFFFFF"/>
        </w:rPr>
      </w:pPr>
      <w:r w:rsidRPr="00A56EB1">
        <w:rPr>
          <w:shd w:val="clear" w:color="auto" w:fill="FFFFFF"/>
        </w:rPr>
        <w:drawing>
          <wp:inline distT="0" distB="0" distL="0" distR="0">
            <wp:extent cx="4076700" cy="1371600"/>
            <wp:effectExtent l="0" t="0" r="0" b="0"/>
            <wp:docPr id="12" name="Рисунок 12" descr="C:\Users\Stranger\Desktop\MzDb2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ranger\Desktop\MzDb2tZ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93" w:rsidRDefault="00FB4593">
      <w:pPr>
        <w:spacing w:after="200" w:line="276" w:lineRule="auto"/>
        <w:ind w:firstLine="0"/>
        <w:jc w:val="left"/>
        <w:rPr>
          <w:noProof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:rsidR="00D92FF2" w:rsidRDefault="004C105F" w:rsidP="00F607E1">
      <w:pPr>
        <w:pStyle w:val="1"/>
        <w:rPr>
          <w:rFonts w:eastAsiaTheme="minorEastAsia"/>
        </w:rPr>
      </w:pPr>
      <w:bookmarkStart w:id="9" w:name="_Toc407234150"/>
      <w:r>
        <w:rPr>
          <w:rFonts w:eastAsiaTheme="minorEastAsia"/>
        </w:rPr>
        <w:lastRenderedPageBreak/>
        <w:t>5</w:t>
      </w:r>
      <w:r w:rsidR="00D92FF2" w:rsidRPr="00D92FF2">
        <w:rPr>
          <w:rFonts w:eastAsiaTheme="minorEastAsia"/>
        </w:rPr>
        <w:t xml:space="preserve"> ЗАКЛЮЧЕНИЕ</w:t>
      </w:r>
      <w:bookmarkEnd w:id="9"/>
    </w:p>
    <w:p w:rsidR="009068F0" w:rsidRDefault="009068F0" w:rsidP="009068F0">
      <w:r>
        <w:t>Г</w:t>
      </w:r>
      <w:r>
        <w:t>лавная задача проектирования</w:t>
      </w:r>
      <w:r>
        <w:t xml:space="preserve"> </w:t>
      </w:r>
      <w:r>
        <w:t>интерфейса пользователя заключается не в том, чтобы рационально «вписать» человека в</w:t>
      </w:r>
      <w:r>
        <w:t xml:space="preserve"> </w:t>
      </w:r>
      <w:r>
        <w:t>контур управления, а в том, чтобы, исходя из задач управления объектом, разработать</w:t>
      </w:r>
      <w:r>
        <w:t xml:space="preserve"> </w:t>
      </w:r>
      <w:r>
        <w:t>систему взаимодействия двух равноправных партнеров (человек-оператор и аппаратно-программный комплекс АСУ), рационально управляющих объектом управления.</w:t>
      </w:r>
      <w:r>
        <w:t xml:space="preserve"> П</w:t>
      </w:r>
      <w:r>
        <w:t>ри систематизации подхода проектирования интерфейса</w:t>
      </w:r>
      <w:r>
        <w:t xml:space="preserve"> пользователя</w:t>
      </w:r>
      <w:r>
        <w:t xml:space="preserve"> можно привести некоторые основные функциональные задачи и принципы</w:t>
      </w:r>
      <w:r>
        <w:t xml:space="preserve"> </w:t>
      </w:r>
      <w:r>
        <w:t>построения</w:t>
      </w:r>
      <w:r>
        <w:t>, которые должна решать система:</w:t>
      </w:r>
    </w:p>
    <w:p w:rsidR="009068F0" w:rsidRDefault="009068F0" w:rsidP="009068F0">
      <w:pPr>
        <w:pStyle w:val="a0"/>
        <w:numPr>
          <w:ilvl w:val="0"/>
          <w:numId w:val="19"/>
        </w:numPr>
        <w:ind w:left="709" w:firstLine="425"/>
      </w:pPr>
      <w:r>
        <w:t>Принцип минимального рабочего усилия разработчика ПО и пользователя;</w:t>
      </w:r>
    </w:p>
    <w:p w:rsidR="009068F0" w:rsidRDefault="009068F0" w:rsidP="009068F0">
      <w:pPr>
        <w:pStyle w:val="a0"/>
        <w:ind w:left="709" w:firstLine="425"/>
      </w:pPr>
      <w:r>
        <w:t>Задача максимального взаимопонимания пользователя и АПК в лице разработчика</w:t>
      </w:r>
      <w:r>
        <w:t xml:space="preserve"> </w:t>
      </w:r>
      <w:r>
        <w:t>ПО.</w:t>
      </w:r>
    </w:p>
    <w:p w:rsidR="009068F0" w:rsidRDefault="009068F0" w:rsidP="009068F0">
      <w:pPr>
        <w:pStyle w:val="a0"/>
        <w:ind w:left="709" w:firstLine="425"/>
      </w:pPr>
      <w:r>
        <w:t>Пользователь должен запоминать как можно меньшее количество информации, так</w:t>
      </w:r>
      <w:r>
        <w:t xml:space="preserve"> </w:t>
      </w:r>
      <w:r>
        <w:t>как это снижает свойство ЧО принимать оперативные решения.</w:t>
      </w:r>
    </w:p>
    <w:p w:rsidR="009068F0" w:rsidRDefault="009068F0" w:rsidP="009068F0">
      <w:pPr>
        <w:pStyle w:val="a0"/>
        <w:ind w:left="709" w:firstLine="425"/>
      </w:pPr>
      <w:r>
        <w:t>Принцип максимальной концентрации пользователя на решаемой задаче и</w:t>
      </w:r>
      <w:r>
        <w:t xml:space="preserve"> </w:t>
      </w:r>
      <w:r>
        <w:t>локализация сообщений об ошибках.</w:t>
      </w:r>
    </w:p>
    <w:p w:rsidR="009068F0" w:rsidRDefault="009068F0" w:rsidP="009068F0">
      <w:pPr>
        <w:pStyle w:val="a0"/>
        <w:ind w:left="709" w:firstLine="425"/>
      </w:pPr>
      <w:r>
        <w:t>Принцип учета профессиональных навыков человека-оператора.</w:t>
      </w:r>
    </w:p>
    <w:p w:rsidR="009068F0" w:rsidRDefault="009068F0" w:rsidP="009068F0">
      <w:pPr>
        <w:pStyle w:val="a0"/>
        <w:ind w:left="709" w:firstLine="425"/>
      </w:pPr>
      <w:r>
        <w:t>Ключ для создания эффективного интерфейса заключается в быстром, насколько</w:t>
      </w:r>
      <w:r>
        <w:t xml:space="preserve"> </w:t>
      </w:r>
      <w:r>
        <w:t>это возможно, представлении оператором простой концептуальной модели</w:t>
      </w:r>
      <w:r>
        <w:t xml:space="preserve"> </w:t>
      </w:r>
      <w:r>
        <w:t>интерфейса.</w:t>
      </w:r>
    </w:p>
    <w:p w:rsidR="00692BE9" w:rsidRPr="001F4745" w:rsidRDefault="009068F0" w:rsidP="009068F0">
      <w:pPr>
        <w:pStyle w:val="a0"/>
        <w:ind w:left="709" w:firstLine="425"/>
      </w:pPr>
      <w:r>
        <w:t>Согласованность является свойством интерфейса по усилению пользовательских</w:t>
      </w:r>
      <w:r>
        <w:t xml:space="preserve"> </w:t>
      </w:r>
      <w:r>
        <w:t>представлений. Другой составляющей интерфейса является свойство его конкретности</w:t>
      </w:r>
      <w:r>
        <w:t xml:space="preserve"> </w:t>
      </w:r>
      <w:r>
        <w:t>и наглядности. Это осуществляется применением плана панели, использованием</w:t>
      </w:r>
      <w:r>
        <w:t xml:space="preserve"> </w:t>
      </w:r>
      <w:r>
        <w:t>цветов и другой выразительной техники. Идеи и концепции затем обретают</w:t>
      </w:r>
      <w:r>
        <w:t xml:space="preserve"> </w:t>
      </w:r>
      <w:r>
        <w:t>физическое выражение на экране, с которым непосредственно общается пользователь.</w:t>
      </w:r>
    </w:p>
    <w:sectPr w:rsidR="00692BE9" w:rsidRPr="001F4745" w:rsidSect="00492A17"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5CF" w:rsidRDefault="002135CF" w:rsidP="0036391D">
      <w:pPr>
        <w:spacing w:line="240" w:lineRule="auto"/>
      </w:pPr>
      <w:r>
        <w:separator/>
      </w:r>
    </w:p>
    <w:p w:rsidR="002135CF" w:rsidRDefault="002135CF"/>
    <w:p w:rsidR="002135CF" w:rsidRDefault="002135CF" w:rsidP="009A4783"/>
  </w:endnote>
  <w:endnote w:type="continuationSeparator" w:id="0">
    <w:p w:rsidR="002135CF" w:rsidRDefault="002135CF" w:rsidP="0036391D">
      <w:pPr>
        <w:spacing w:line="240" w:lineRule="auto"/>
      </w:pPr>
      <w:r>
        <w:continuationSeparator/>
      </w:r>
    </w:p>
    <w:p w:rsidR="002135CF" w:rsidRDefault="002135CF"/>
    <w:p w:rsidR="002135CF" w:rsidRDefault="002135CF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3127370"/>
      <w:docPartObj>
        <w:docPartGallery w:val="Page Numbers (Bottom of Page)"/>
        <w:docPartUnique/>
      </w:docPartObj>
    </w:sdtPr>
    <w:sdtEndPr/>
    <w:sdtContent>
      <w:p w:rsidR="005C7DC7" w:rsidRPr="004F1FC4" w:rsidRDefault="00B579D9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="0036391D"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8676C2">
          <w:rPr>
            <w:rFonts w:cs="Times New Roman"/>
          </w:rPr>
          <w:t>9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5CF" w:rsidRDefault="002135CF" w:rsidP="0036391D">
      <w:pPr>
        <w:spacing w:line="240" w:lineRule="auto"/>
      </w:pPr>
      <w:r>
        <w:separator/>
      </w:r>
    </w:p>
    <w:p w:rsidR="002135CF" w:rsidRDefault="002135CF"/>
    <w:p w:rsidR="002135CF" w:rsidRDefault="002135CF" w:rsidP="009A4783"/>
  </w:footnote>
  <w:footnote w:type="continuationSeparator" w:id="0">
    <w:p w:rsidR="002135CF" w:rsidRDefault="002135CF" w:rsidP="0036391D">
      <w:pPr>
        <w:spacing w:line="240" w:lineRule="auto"/>
      </w:pPr>
      <w:r>
        <w:continuationSeparator/>
      </w:r>
    </w:p>
    <w:p w:rsidR="002135CF" w:rsidRDefault="002135CF"/>
    <w:p w:rsidR="002135CF" w:rsidRDefault="002135CF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831CB"/>
    <w:multiLevelType w:val="hybridMultilevel"/>
    <w:tmpl w:val="151E8C66"/>
    <w:lvl w:ilvl="0" w:tplc="CDAE3EAA">
      <w:start w:val="1"/>
      <w:numFmt w:val="russianLower"/>
      <w:pStyle w:val="a0"/>
      <w:lvlText w:val="%1."/>
      <w:lvlJc w:val="left"/>
      <w:pPr>
        <w:ind w:left="1485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05" w:hanging="360"/>
      </w:pPr>
    </w:lvl>
    <w:lvl w:ilvl="2" w:tplc="0419001B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16"/>
  </w:num>
  <w:num w:numId="18">
    <w:abstractNumId w:val="5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ocumentProtection w:edit="readOnly" w:formatting="1" w:enforcement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06C83"/>
    <w:rsid w:val="00013032"/>
    <w:rsid w:val="00013DA4"/>
    <w:rsid w:val="00037B58"/>
    <w:rsid w:val="00040E20"/>
    <w:rsid w:val="00081292"/>
    <w:rsid w:val="0009726B"/>
    <w:rsid w:val="000B3223"/>
    <w:rsid w:val="000C3036"/>
    <w:rsid w:val="000D3858"/>
    <w:rsid w:val="000D5ED6"/>
    <w:rsid w:val="000E0A81"/>
    <w:rsid w:val="000E33C2"/>
    <w:rsid w:val="000E44F4"/>
    <w:rsid w:val="000F5668"/>
    <w:rsid w:val="00134A15"/>
    <w:rsid w:val="00141AF1"/>
    <w:rsid w:val="00147173"/>
    <w:rsid w:val="00152343"/>
    <w:rsid w:val="0016579A"/>
    <w:rsid w:val="00176BB9"/>
    <w:rsid w:val="00197A2E"/>
    <w:rsid w:val="001B5FFE"/>
    <w:rsid w:val="001C67A9"/>
    <w:rsid w:val="001D6ABF"/>
    <w:rsid w:val="001E0DF9"/>
    <w:rsid w:val="001E6511"/>
    <w:rsid w:val="001F4745"/>
    <w:rsid w:val="002036BE"/>
    <w:rsid w:val="002135CF"/>
    <w:rsid w:val="00217ED2"/>
    <w:rsid w:val="00220E19"/>
    <w:rsid w:val="0022418B"/>
    <w:rsid w:val="00231029"/>
    <w:rsid w:val="00231ED1"/>
    <w:rsid w:val="002411D1"/>
    <w:rsid w:val="0024214F"/>
    <w:rsid w:val="00246E4E"/>
    <w:rsid w:val="00287D31"/>
    <w:rsid w:val="00291EE0"/>
    <w:rsid w:val="00291F38"/>
    <w:rsid w:val="002B5E11"/>
    <w:rsid w:val="002C2350"/>
    <w:rsid w:val="00301166"/>
    <w:rsid w:val="00324DB8"/>
    <w:rsid w:val="003250A4"/>
    <w:rsid w:val="00330020"/>
    <w:rsid w:val="003308E1"/>
    <w:rsid w:val="0033441C"/>
    <w:rsid w:val="0035641E"/>
    <w:rsid w:val="0036391D"/>
    <w:rsid w:val="003644C6"/>
    <w:rsid w:val="00377CA6"/>
    <w:rsid w:val="003A36F6"/>
    <w:rsid w:val="003A3EEA"/>
    <w:rsid w:val="003D4F58"/>
    <w:rsid w:val="003D5DAA"/>
    <w:rsid w:val="003D7C41"/>
    <w:rsid w:val="003E6E79"/>
    <w:rsid w:val="003F434C"/>
    <w:rsid w:val="00406C04"/>
    <w:rsid w:val="004231F2"/>
    <w:rsid w:val="004338F9"/>
    <w:rsid w:val="004425B3"/>
    <w:rsid w:val="00451EB2"/>
    <w:rsid w:val="00466A63"/>
    <w:rsid w:val="00481F6C"/>
    <w:rsid w:val="00484E53"/>
    <w:rsid w:val="00492963"/>
    <w:rsid w:val="00492A17"/>
    <w:rsid w:val="00493586"/>
    <w:rsid w:val="004C105F"/>
    <w:rsid w:val="004C1B18"/>
    <w:rsid w:val="004E22F5"/>
    <w:rsid w:val="004F1FC4"/>
    <w:rsid w:val="004F7E8A"/>
    <w:rsid w:val="00500345"/>
    <w:rsid w:val="00511C47"/>
    <w:rsid w:val="00511E03"/>
    <w:rsid w:val="00524E5F"/>
    <w:rsid w:val="005351DF"/>
    <w:rsid w:val="005405DB"/>
    <w:rsid w:val="005421DD"/>
    <w:rsid w:val="00563AD5"/>
    <w:rsid w:val="00572E8F"/>
    <w:rsid w:val="005771FD"/>
    <w:rsid w:val="00583996"/>
    <w:rsid w:val="00593C97"/>
    <w:rsid w:val="00597931"/>
    <w:rsid w:val="005A4942"/>
    <w:rsid w:val="005C7511"/>
    <w:rsid w:val="005C7DC7"/>
    <w:rsid w:val="005D3DCB"/>
    <w:rsid w:val="005F1C3C"/>
    <w:rsid w:val="00691A9D"/>
    <w:rsid w:val="00692BE9"/>
    <w:rsid w:val="006939A0"/>
    <w:rsid w:val="006949EC"/>
    <w:rsid w:val="00694DE8"/>
    <w:rsid w:val="006A32C4"/>
    <w:rsid w:val="006A4932"/>
    <w:rsid w:val="006B2E1A"/>
    <w:rsid w:val="006B4690"/>
    <w:rsid w:val="006B61FB"/>
    <w:rsid w:val="006E2DB9"/>
    <w:rsid w:val="006F25D8"/>
    <w:rsid w:val="006F6AD8"/>
    <w:rsid w:val="00702014"/>
    <w:rsid w:val="00711ACF"/>
    <w:rsid w:val="007165CC"/>
    <w:rsid w:val="007243E7"/>
    <w:rsid w:val="00740AFC"/>
    <w:rsid w:val="00740F4D"/>
    <w:rsid w:val="00757183"/>
    <w:rsid w:val="007617AE"/>
    <w:rsid w:val="00795E82"/>
    <w:rsid w:val="007E2B10"/>
    <w:rsid w:val="007F2FE0"/>
    <w:rsid w:val="00800AC4"/>
    <w:rsid w:val="00817358"/>
    <w:rsid w:val="00820810"/>
    <w:rsid w:val="00824875"/>
    <w:rsid w:val="0085003D"/>
    <w:rsid w:val="00860225"/>
    <w:rsid w:val="008676C2"/>
    <w:rsid w:val="00867D5D"/>
    <w:rsid w:val="0087022B"/>
    <w:rsid w:val="0087385E"/>
    <w:rsid w:val="00885AED"/>
    <w:rsid w:val="008A3DD0"/>
    <w:rsid w:val="008B07C2"/>
    <w:rsid w:val="008C0FFB"/>
    <w:rsid w:val="008C4EF9"/>
    <w:rsid w:val="008D38B9"/>
    <w:rsid w:val="00906698"/>
    <w:rsid w:val="009068F0"/>
    <w:rsid w:val="0091092A"/>
    <w:rsid w:val="00920699"/>
    <w:rsid w:val="00930700"/>
    <w:rsid w:val="00952FFC"/>
    <w:rsid w:val="0097008F"/>
    <w:rsid w:val="009749A5"/>
    <w:rsid w:val="0098727A"/>
    <w:rsid w:val="009A462D"/>
    <w:rsid w:val="009A4783"/>
    <w:rsid w:val="009B42D6"/>
    <w:rsid w:val="009D00C7"/>
    <w:rsid w:val="009D44AA"/>
    <w:rsid w:val="009E13E0"/>
    <w:rsid w:val="009F3476"/>
    <w:rsid w:val="00A23265"/>
    <w:rsid w:val="00A37BB5"/>
    <w:rsid w:val="00A4195A"/>
    <w:rsid w:val="00A4362A"/>
    <w:rsid w:val="00A54D56"/>
    <w:rsid w:val="00A56EB1"/>
    <w:rsid w:val="00A63422"/>
    <w:rsid w:val="00A76DEB"/>
    <w:rsid w:val="00A77987"/>
    <w:rsid w:val="00AB4D31"/>
    <w:rsid w:val="00AB6EF8"/>
    <w:rsid w:val="00AB7457"/>
    <w:rsid w:val="00AC0E11"/>
    <w:rsid w:val="00AC6161"/>
    <w:rsid w:val="00AD0074"/>
    <w:rsid w:val="00AE0591"/>
    <w:rsid w:val="00AE6FD3"/>
    <w:rsid w:val="00AF0AA1"/>
    <w:rsid w:val="00B02194"/>
    <w:rsid w:val="00B126CD"/>
    <w:rsid w:val="00B17630"/>
    <w:rsid w:val="00B34C73"/>
    <w:rsid w:val="00B448D0"/>
    <w:rsid w:val="00B45030"/>
    <w:rsid w:val="00B5388C"/>
    <w:rsid w:val="00B5491E"/>
    <w:rsid w:val="00B579D9"/>
    <w:rsid w:val="00B625E5"/>
    <w:rsid w:val="00B6632C"/>
    <w:rsid w:val="00B754F6"/>
    <w:rsid w:val="00B755F3"/>
    <w:rsid w:val="00B756BF"/>
    <w:rsid w:val="00B76125"/>
    <w:rsid w:val="00B80258"/>
    <w:rsid w:val="00B92458"/>
    <w:rsid w:val="00BA3DAC"/>
    <w:rsid w:val="00BA5E14"/>
    <w:rsid w:val="00BB0967"/>
    <w:rsid w:val="00BE1CB0"/>
    <w:rsid w:val="00BF2258"/>
    <w:rsid w:val="00BF4C7F"/>
    <w:rsid w:val="00C0208C"/>
    <w:rsid w:val="00C119EF"/>
    <w:rsid w:val="00C11D17"/>
    <w:rsid w:val="00C12158"/>
    <w:rsid w:val="00C22F07"/>
    <w:rsid w:val="00C23719"/>
    <w:rsid w:val="00C729DF"/>
    <w:rsid w:val="00C83920"/>
    <w:rsid w:val="00CA4C94"/>
    <w:rsid w:val="00CB3345"/>
    <w:rsid w:val="00CC220B"/>
    <w:rsid w:val="00CD2927"/>
    <w:rsid w:val="00CE0D5B"/>
    <w:rsid w:val="00CE1B47"/>
    <w:rsid w:val="00CF268B"/>
    <w:rsid w:val="00CF4D4E"/>
    <w:rsid w:val="00D1781D"/>
    <w:rsid w:val="00D25465"/>
    <w:rsid w:val="00D255FA"/>
    <w:rsid w:val="00D31F89"/>
    <w:rsid w:val="00D513D9"/>
    <w:rsid w:val="00D549A4"/>
    <w:rsid w:val="00D72B77"/>
    <w:rsid w:val="00D82BBC"/>
    <w:rsid w:val="00D86833"/>
    <w:rsid w:val="00D911C9"/>
    <w:rsid w:val="00D92FF2"/>
    <w:rsid w:val="00DA403D"/>
    <w:rsid w:val="00DA727D"/>
    <w:rsid w:val="00E2628F"/>
    <w:rsid w:val="00E35354"/>
    <w:rsid w:val="00E40D39"/>
    <w:rsid w:val="00E4500D"/>
    <w:rsid w:val="00E55994"/>
    <w:rsid w:val="00E611D5"/>
    <w:rsid w:val="00EA2E31"/>
    <w:rsid w:val="00EA672C"/>
    <w:rsid w:val="00EB24B1"/>
    <w:rsid w:val="00EC02AB"/>
    <w:rsid w:val="00EC3F5B"/>
    <w:rsid w:val="00EC5255"/>
    <w:rsid w:val="00ED615D"/>
    <w:rsid w:val="00EE2B87"/>
    <w:rsid w:val="00F21914"/>
    <w:rsid w:val="00F334C8"/>
    <w:rsid w:val="00F41D07"/>
    <w:rsid w:val="00F607E1"/>
    <w:rsid w:val="00F82F3E"/>
    <w:rsid w:val="00F84BA8"/>
    <w:rsid w:val="00F92474"/>
    <w:rsid w:val="00FB4593"/>
    <w:rsid w:val="00FB77E7"/>
    <w:rsid w:val="00FC6A9D"/>
    <w:rsid w:val="00FE0E05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313BC-EC34-4692-A214-4C09DB82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97A2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C11D17"/>
    <w:pPr>
      <w:tabs>
        <w:tab w:val="right" w:leader="dot" w:pos="9628"/>
      </w:tabs>
      <w:spacing w:before="120" w:after="240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126CD"/>
    <w:pPr>
      <w:tabs>
        <w:tab w:val="left" w:pos="660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AE6FD3"/>
    <w:pPr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AE6FD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neft.ru/about/Glance/OperationalStructur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osneft.ru/Investors/corpgov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DD1C9C-A3BA-4AD6-B8D5-AE178760871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393CE-D494-4B13-A886-628CE390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9</Pages>
  <Words>776</Words>
  <Characters>4429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162</cp:revision>
  <cp:lastPrinted>2014-11-27T08:52:00Z</cp:lastPrinted>
  <dcterms:created xsi:type="dcterms:W3CDTF">2014-09-08T10:17:00Z</dcterms:created>
  <dcterms:modified xsi:type="dcterms:W3CDTF">2014-12-24T22:27:00Z</dcterms:modified>
  <cp:contentStatus/>
</cp:coreProperties>
</file>