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tabs>
          <w:tab w:val="left" w:pos="720"/>
        </w:tabs>
        <w:contextualSpacing w:val="0"/>
      </w:pPr>
      <w:r w:rsidDel="00000000" w:rsidR="00000000" w:rsidRPr="00000000">
        <w:rPr>
          <w:rtl w:val="0"/>
        </w:rPr>
        <w:t xml:space="preserve">О Т З Ы 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РУКОВОДИТЕЛЯ ПРЕДДИПЛОМНОЙ ПРАКТИКИ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567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(наименование практики)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99.0" w:type="dxa"/>
        <w:jc w:val="left"/>
        <w:tblInd w:w="-108.0" w:type="dxa"/>
        <w:tblLayout w:type="fixed"/>
        <w:tblLook w:val="0000"/>
      </w:tblPr>
      <w:tblGrid>
        <w:gridCol w:w="1309"/>
        <w:gridCol w:w="120"/>
        <w:gridCol w:w="194"/>
        <w:gridCol w:w="1814"/>
        <w:gridCol w:w="485"/>
        <w:gridCol w:w="600"/>
        <w:gridCol w:w="5177"/>
        <w:tblGridChange w:id="0">
          <w:tblGrid>
            <w:gridCol w:w="1309"/>
            <w:gridCol w:w="120"/>
            <w:gridCol w:w="194"/>
            <w:gridCol w:w="1814"/>
            <w:gridCol w:w="485"/>
            <w:gridCol w:w="600"/>
            <w:gridCol w:w="5177"/>
          </w:tblGrid>
        </w:tblGridChange>
      </w:tblGrid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Студент</w:t>
            </w:r>
          </w:p>
        </w:tc>
        <w:tc>
          <w:tcPr>
            <w:gridSpan w:val="5"/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Трофимов В.А.</w:t>
            </w:r>
          </w:p>
        </w:tc>
      </w:tr>
      <w:tr>
        <w:tc>
          <w:tcPr>
            <w:gridSpan w:val="7"/>
            <w:shd w:fill="ffffff"/>
          </w:tcPr>
          <w:p w:rsidR="00000000" w:rsidDel="00000000" w:rsidP="00000000" w:rsidRDefault="00000000" w:rsidRPr="00000000">
            <w:pPr>
              <w:ind w:left="993" w:firstLine="0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(Фамилия, И.О.)</w:t>
            </w:r>
          </w:p>
        </w:tc>
      </w:tr>
      <w:tr>
        <w:tc>
          <w:tcPr>
            <w:gridSpan w:val="3"/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Факультет</w:t>
            </w:r>
          </w:p>
        </w:tc>
        <w:tc>
          <w:tcPr>
            <w:gridSpan w:val="4"/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информационных технологий и программирования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Кафедра</w:t>
            </w:r>
          </w:p>
        </w:tc>
        <w:tc>
          <w:tcPr>
            <w:gridSpan w:val="3"/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ИС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Группа</w:t>
            </w:r>
          </w:p>
        </w:tc>
        <w:tc>
          <w:tcPr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М4106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Направление (специальность)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rtl w:val="0"/>
              </w:rPr>
              <w:t xml:space="preserve">09.04.02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Место прохождения практики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ООО "Люксофт Профешнл"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Должность практиканта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Старший программист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ffffff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Тема индивидуального задания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Улучшение и внесение изменений в  высоконагруженную платформу по хранению, обработке и предоставлению информации с возможностью детальной настройки правил обработки входных и выходных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ОЦЕНКА ДОСТИГНУТЫХ РЕЗУЛЬТАТОВ</w:t>
      </w:r>
    </w:p>
    <w:p w:rsidR="00000000" w:rsidDel="00000000" w:rsidP="00000000" w:rsidRDefault="00000000" w:rsidRPr="00000000">
      <w:pPr>
        <w:spacing w:after="0" w:before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5.0" w:type="dxa"/>
        <w:jc w:val="left"/>
        <w:tblInd w:w="-69.0" w:type="dxa"/>
        <w:tblBorders>
          <w:top w:color="00000a" w:space="0" w:sz="6" w:val="single"/>
          <w:left w:color="00000a" w:space="0" w:sz="6" w:val="single"/>
          <w:right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537"/>
        <w:gridCol w:w="6944"/>
        <w:gridCol w:w="1"/>
        <w:gridCol w:w="545"/>
        <w:gridCol w:w="545"/>
        <w:gridCol w:w="545"/>
        <w:gridCol w:w="458"/>
        <w:tblGridChange w:id="0">
          <w:tblGrid>
            <w:gridCol w:w="537"/>
            <w:gridCol w:w="6944"/>
            <w:gridCol w:w="1"/>
            <w:gridCol w:w="545"/>
            <w:gridCol w:w="545"/>
            <w:gridCol w:w="545"/>
            <w:gridCol w:w="458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gridSpan w:val="2"/>
            <w:vMerge w:val="restart"/>
            <w:tcBorders>
              <w:top w:color="00000a" w:space="0" w:sz="6" w:val="single"/>
              <w:right w:color="00000a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Показатели 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п/п</w:t>
            </w:r>
          </w:p>
        </w:tc>
        <w:tc>
          <w:tcPr>
            <w:gridSpan w:val="2"/>
            <w:vMerge w:val="continue"/>
            <w:tcBorders>
              <w:top w:color="00000a" w:space="0" w:sz="6" w:val="single"/>
              <w:right w:color="00000a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6" w:val="single"/>
              <w:right w:color="00000a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владения PL/SQL и понимание работы реляционной СУБД Oracle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Навыки проектирования программной архитектуры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Навыки написания скриптов на языках Bash и Python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Навыки написания понятного и расширяемого программного кода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Навыки разработки высоконагруженных приложений с использованием языка Java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left w:w="6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ИТОГОВАЯ ОЦЕНКА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a" w:space="0" w:sz="6" w:val="single"/>
              <w:right w:color="00000a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820"/>
          <w:tab w:val="center" w:pos="9639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Отмеченные достоинства:</w:t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39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Отмеченные недостатки: </w:t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Отсутствуют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39"/>
        </w:tabs>
        <w:ind w:right="51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Заключение: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В ходе практики ознакомился с архитектурой рассматриваемого продукта компании Luxoft Принимал участие в работе над его усовершенствованием и развитием; в полном объеме выполнил все поставленные цели и задачи практики.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9638"/>
        </w:tabs>
        <w:spacing w:after="1080" w:before="0" w:lineRule="auto"/>
        <w:contextualSpacing w:val="0"/>
        <w:jc w:val="both"/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  <w:tab w:val="left" w:pos="2977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практики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u w:val="single"/>
          <w:rtl w:val="0"/>
        </w:rPr>
        <w:t xml:space="preserve">✓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6"/>
        </w:tabs>
        <w:ind w:firstLine="2694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67"/>
          <w:tab w:val="left" w:pos="993"/>
          <w:tab w:val="left" w:pos="1560"/>
          <w:tab w:val="left" w:pos="241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  <w:tab/>
        <w:tab/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2016</w:t>
      </w:r>
    </w:p>
    <w:sectPr>
      <w:pgSz w:h="15840" w:w="12240"/>
      <w:pgMar w:bottom="1134" w:top="1134" w:left="170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superscript"/>
          <w:rtl w:val="0"/>
        </w:rPr>
        <w:tab/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перечисляются результаты образования, запланированные в рабочей программе практики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superscript"/>
          <w:rtl w:val="0"/>
        </w:rPr>
        <w:tab/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оценивается (трудно оценить)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tabs>
        <w:tab w:val="left" w:pos="720"/>
      </w:tabs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