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7B1" w:rsidRPr="004F556D" w:rsidRDefault="00D557B1" w:rsidP="00D557B1">
      <w:pPr>
        <w:ind w:right="355"/>
        <w:jc w:val="center"/>
      </w:pPr>
      <w:r w:rsidRPr="004F556D">
        <w:t>Министерство образования и науки Российской Федерации</w:t>
      </w:r>
    </w:p>
    <w:p w:rsidR="00D557B1" w:rsidRPr="004F556D" w:rsidRDefault="00D557B1" w:rsidP="00D557B1">
      <w:pPr>
        <w:ind w:right="357"/>
        <w:jc w:val="center"/>
      </w:pPr>
      <w:r w:rsidRPr="004F556D">
        <w:t>Федеральное государственное бюджетное образовательное учреждение высшего образования</w:t>
      </w:r>
    </w:p>
    <w:p w:rsidR="00D557B1" w:rsidRPr="004F556D" w:rsidRDefault="00D557B1" w:rsidP="00D557B1">
      <w:pPr>
        <w:ind w:right="355"/>
        <w:jc w:val="center"/>
      </w:pPr>
    </w:p>
    <w:p w:rsidR="00581412" w:rsidRDefault="00581412" w:rsidP="00581412">
      <w:pPr>
        <w:spacing w:line="360" w:lineRule="auto"/>
        <w:jc w:val="center"/>
        <w:rPr>
          <w:sz w:val="26"/>
          <w:szCs w:val="26"/>
        </w:rPr>
      </w:pPr>
    </w:p>
    <w:p w:rsidR="00581412" w:rsidRDefault="00581412" w:rsidP="00581412">
      <w:pPr>
        <w:spacing w:line="360" w:lineRule="auto"/>
        <w:ind w:left="6120"/>
        <w:rPr>
          <w:sz w:val="26"/>
          <w:szCs w:val="26"/>
        </w:rPr>
      </w:pPr>
    </w:p>
    <w:p w:rsidR="00581412" w:rsidRDefault="00581412" w:rsidP="007142E4">
      <w:pPr>
        <w:spacing w:line="360" w:lineRule="auto"/>
        <w:jc w:val="center"/>
        <w:rPr>
          <w:sz w:val="26"/>
          <w:szCs w:val="26"/>
        </w:rPr>
      </w:pPr>
    </w:p>
    <w:p w:rsidR="00581412" w:rsidRPr="001949A5" w:rsidRDefault="00581412" w:rsidP="00581412">
      <w:pPr>
        <w:spacing w:line="360" w:lineRule="auto"/>
        <w:jc w:val="center"/>
        <w:outlineLvl w:val="0"/>
        <w:rPr>
          <w:b/>
          <w:sz w:val="32"/>
          <w:szCs w:val="32"/>
        </w:rPr>
      </w:pPr>
      <w:r>
        <w:t>Тема: «Туристический филогенез в XXI веке»</w:t>
      </w:r>
    </w:p>
    <w:p w:rsidR="00581412" w:rsidRDefault="00581412" w:rsidP="00581412">
      <w:pPr>
        <w:spacing w:line="360" w:lineRule="auto"/>
        <w:rPr>
          <w:sz w:val="28"/>
          <w:szCs w:val="28"/>
        </w:rPr>
      </w:pPr>
    </w:p>
    <w:p w:rsidR="00581412" w:rsidRDefault="00581412" w:rsidP="00581412">
      <w:pPr>
        <w:spacing w:line="360" w:lineRule="auto"/>
        <w:jc w:val="center"/>
        <w:rPr>
          <w:sz w:val="28"/>
          <w:szCs w:val="28"/>
        </w:rPr>
      </w:pPr>
    </w:p>
    <w:p w:rsidR="00581412" w:rsidRDefault="00581412" w:rsidP="00581412">
      <w:pPr>
        <w:spacing w:line="360" w:lineRule="auto"/>
        <w:jc w:val="center"/>
        <w:rPr>
          <w:sz w:val="26"/>
          <w:szCs w:val="26"/>
        </w:rPr>
      </w:pPr>
      <w:r>
        <w:rPr>
          <w:sz w:val="26"/>
          <w:szCs w:val="26"/>
        </w:rPr>
        <w:t>Дипломная работа</w:t>
      </w:r>
    </w:p>
    <w:p w:rsidR="00581412" w:rsidRDefault="00581412" w:rsidP="00581412">
      <w:pPr>
        <w:spacing w:line="360" w:lineRule="auto"/>
        <w:rPr>
          <w:sz w:val="26"/>
          <w:szCs w:val="26"/>
        </w:rPr>
      </w:pPr>
    </w:p>
    <w:p w:rsidR="00581412" w:rsidRPr="004413C0" w:rsidRDefault="00581412" w:rsidP="00581412">
      <w:pPr>
        <w:spacing w:line="360" w:lineRule="auto"/>
        <w:rPr>
          <w:sz w:val="26"/>
          <w:szCs w:val="26"/>
        </w:rPr>
      </w:pPr>
    </w:p>
    <w:p w:rsidR="00581412" w:rsidRDefault="00581412" w:rsidP="00581412">
      <w:pPr>
        <w:tabs>
          <w:tab w:val="left" w:pos="4820"/>
          <w:tab w:val="left" w:pos="5580"/>
        </w:tabs>
        <w:ind w:right="-1192"/>
        <w:jc w:val="both"/>
        <w:rPr>
          <w:sz w:val="26"/>
          <w:szCs w:val="26"/>
        </w:rPr>
      </w:pPr>
      <w:r>
        <w:rPr>
          <w:sz w:val="26"/>
          <w:szCs w:val="26"/>
        </w:rPr>
        <w:tab/>
      </w:r>
      <w:r>
        <w:rPr>
          <w:sz w:val="26"/>
          <w:szCs w:val="26"/>
        </w:rPr>
        <w:tab/>
      </w:r>
    </w:p>
    <w:p w:rsidR="004413C0" w:rsidRDefault="004413C0" w:rsidP="004413C0">
      <w:pPr>
        <w:tabs>
          <w:tab w:val="left" w:pos="4820"/>
          <w:tab w:val="left" w:pos="5580"/>
        </w:tabs>
        <w:ind w:right="-1"/>
        <w:jc w:val="right"/>
      </w:pPr>
      <w:r>
        <w:t xml:space="preserve">Выполнил(а) </w:t>
      </w:r>
      <w:r w:rsidRPr="001949A5">
        <w:t>студент</w:t>
      </w:r>
      <w:r>
        <w:t xml:space="preserve"> (ка)</w:t>
      </w:r>
    </w:p>
    <w:p w:rsidR="004413C0" w:rsidRPr="001949A5" w:rsidRDefault="004413C0" w:rsidP="004413C0">
      <w:pPr>
        <w:tabs>
          <w:tab w:val="left" w:pos="4820"/>
          <w:tab w:val="left" w:pos="5580"/>
        </w:tabs>
        <w:ind w:right="-1"/>
        <w:jc w:val="right"/>
      </w:pPr>
    </w:p>
    <w:p w:rsidR="004413C0" w:rsidRDefault="004413C0" w:rsidP="004413C0">
      <w:pPr>
        <w:tabs>
          <w:tab w:val="left" w:pos="4820"/>
          <w:tab w:val="left" w:pos="5580"/>
        </w:tabs>
        <w:ind w:right="-1"/>
        <w:jc w:val="right"/>
      </w:pPr>
      <w:r>
        <w:t>Эдуард Нечаев</w:t>
      </w:r>
    </w:p>
    <w:p w:rsidR="00ED18C2" w:rsidRPr="001949A5" w:rsidRDefault="00ED18C2" w:rsidP="004413C0">
      <w:pPr>
        <w:tabs>
          <w:tab w:val="left" w:pos="4820"/>
          <w:tab w:val="left" w:pos="5580"/>
        </w:tabs>
        <w:ind w:right="-1"/>
        <w:jc w:val="right"/>
      </w:pPr>
    </w:p>
    <w:p w:rsidR="004413C0" w:rsidRPr="00920F9D" w:rsidRDefault="004413C0" w:rsidP="004413C0">
      <w:pPr>
        <w:tabs>
          <w:tab w:val="left" w:pos="2775"/>
          <w:tab w:val="left" w:pos="4820"/>
          <w:tab w:val="left" w:pos="5580"/>
        </w:tabs>
        <w:ind w:right="-1"/>
        <w:jc w:val="right"/>
        <w:rPr>
          <w:u w:val="single"/>
        </w:rPr>
      </w:pPr>
      <w:r w:rsidRPr="00920F9D">
        <w:rPr>
          <w:u w:val="single"/>
        </w:rPr>
        <w:tab/>
      </w:r>
    </w:p>
    <w:p w:rsidR="004413C0" w:rsidRPr="004413C0" w:rsidRDefault="004413C0" w:rsidP="004413C0">
      <w:pPr>
        <w:tabs>
          <w:tab w:val="left" w:pos="2775"/>
          <w:tab w:val="left" w:pos="4820"/>
          <w:tab w:val="left" w:pos="5580"/>
        </w:tabs>
        <w:ind w:right="-1" w:firstLine="7371"/>
        <w:rPr>
          <w:lang w:val="en-US"/>
        </w:rPr>
      </w:pPr>
      <w:r w:rsidRPr="001949A5">
        <w:t>(подпись</w:t>
      </w:r>
      <w:r>
        <w:rPr>
          <w:lang w:val="en-US"/>
        </w:rPr>
        <w:t>)</w:t>
      </w:r>
    </w:p>
    <w:p w:rsidR="004413C0" w:rsidRDefault="004413C0" w:rsidP="004413C0">
      <w:pPr>
        <w:tabs>
          <w:tab w:val="left" w:pos="2775"/>
          <w:tab w:val="left" w:pos="4820"/>
          <w:tab w:val="left" w:pos="5580"/>
        </w:tabs>
        <w:ind w:right="-1"/>
        <w:jc w:val="right"/>
      </w:pPr>
    </w:p>
    <w:p w:rsidR="004413C0" w:rsidRDefault="004413C0" w:rsidP="004413C0">
      <w:pPr>
        <w:tabs>
          <w:tab w:val="left" w:pos="2775"/>
          <w:tab w:val="left" w:pos="4820"/>
          <w:tab w:val="left" w:pos="5580"/>
        </w:tabs>
        <w:ind w:right="-1"/>
        <w:jc w:val="right"/>
      </w:pPr>
    </w:p>
    <w:p w:rsidR="004413C0" w:rsidRPr="001949A5" w:rsidRDefault="004413C0" w:rsidP="004413C0">
      <w:pPr>
        <w:tabs>
          <w:tab w:val="left" w:pos="2775"/>
          <w:tab w:val="left" w:pos="4820"/>
          <w:tab w:val="left" w:pos="5580"/>
        </w:tabs>
        <w:ind w:right="-1"/>
        <w:jc w:val="right"/>
      </w:pPr>
    </w:p>
    <w:p w:rsidR="004413C0" w:rsidRPr="001949A5" w:rsidRDefault="004413C0" w:rsidP="004413C0">
      <w:pPr>
        <w:tabs>
          <w:tab w:val="left" w:pos="2775"/>
          <w:tab w:val="left" w:pos="4820"/>
          <w:tab w:val="left" w:pos="5580"/>
        </w:tabs>
        <w:ind w:right="-1"/>
        <w:jc w:val="right"/>
      </w:pPr>
      <w:r w:rsidRPr="001949A5">
        <w:t>Научный руководитель</w:t>
      </w:r>
    </w:p>
    <w:p w:rsidR="004413C0" w:rsidRDefault="004413C0" w:rsidP="004413C0">
      <w:pPr>
        <w:tabs>
          <w:tab w:val="left" w:pos="2775"/>
          <w:tab w:val="left" w:pos="4820"/>
          <w:tab w:val="left" w:pos="5580"/>
        </w:tabs>
        <w:ind w:right="-1"/>
        <w:jc w:val="right"/>
      </w:pPr>
    </w:p>
    <w:p w:rsidR="004413C0" w:rsidRDefault="004413C0" w:rsidP="004413C0">
      <w:pPr>
        <w:tabs>
          <w:tab w:val="left" w:pos="2775"/>
          <w:tab w:val="left" w:pos="4820"/>
          <w:tab w:val="left" w:pos="5580"/>
        </w:tabs>
        <w:ind w:right="-1"/>
        <w:jc w:val="right"/>
      </w:pPr>
      <w:r w:rsidRPr="001949A5">
        <w:t>Фамилия Имя Отчество</w:t>
      </w:r>
    </w:p>
    <w:p w:rsidR="00ED18C2" w:rsidRPr="001949A5" w:rsidRDefault="00ED18C2" w:rsidP="004413C0">
      <w:pPr>
        <w:tabs>
          <w:tab w:val="left" w:pos="2775"/>
          <w:tab w:val="left" w:pos="4820"/>
          <w:tab w:val="left" w:pos="5580"/>
        </w:tabs>
        <w:ind w:right="-1"/>
        <w:jc w:val="right"/>
      </w:pPr>
    </w:p>
    <w:p w:rsidR="004413C0" w:rsidRPr="00920F9D" w:rsidRDefault="004413C0" w:rsidP="004413C0">
      <w:pPr>
        <w:tabs>
          <w:tab w:val="left" w:pos="2775"/>
          <w:tab w:val="left" w:pos="4820"/>
          <w:tab w:val="left" w:pos="5580"/>
        </w:tabs>
        <w:ind w:right="-1"/>
        <w:jc w:val="right"/>
        <w:rPr>
          <w:u w:val="single"/>
        </w:rPr>
      </w:pPr>
      <w:r w:rsidRPr="00920F9D">
        <w:rPr>
          <w:u w:val="single"/>
        </w:rPr>
        <w:tab/>
      </w:r>
    </w:p>
    <w:p w:rsidR="004413C0" w:rsidRPr="001949A5" w:rsidRDefault="004413C0" w:rsidP="004413C0">
      <w:pPr>
        <w:tabs>
          <w:tab w:val="left" w:pos="2775"/>
          <w:tab w:val="left" w:pos="4820"/>
          <w:tab w:val="left" w:pos="5580"/>
        </w:tabs>
        <w:ind w:right="-1" w:firstLine="7371"/>
      </w:pPr>
      <w:r w:rsidRPr="001949A5">
        <w:t>(подпись)</w:t>
      </w:r>
    </w:p>
    <w:p w:rsidR="00581412" w:rsidRPr="004413C0" w:rsidRDefault="00581412" w:rsidP="004413C0">
      <w:pPr>
        <w:tabs>
          <w:tab w:val="left" w:pos="4820"/>
          <w:tab w:val="left" w:pos="5580"/>
        </w:tabs>
        <w:ind w:right="-1"/>
        <w:jc w:val="right"/>
        <w:rPr>
          <w:sz w:val="26"/>
          <w:szCs w:val="26"/>
          <w:lang w:val="en-US"/>
        </w:rPr>
      </w:pPr>
    </w:p>
    <w:p w:rsidR="00581412" w:rsidRDefault="00581412" w:rsidP="00453AFC">
      <w:pPr>
        <w:tabs>
          <w:tab w:val="left" w:pos="-1980"/>
          <w:tab w:val="left" w:pos="360"/>
        </w:tabs>
        <w:ind w:right="-1192"/>
        <w:jc w:val="both"/>
      </w:pPr>
      <w:r>
        <w:tab/>
      </w:r>
      <w:r>
        <w:tab/>
      </w:r>
    </w:p>
    <w:p w:rsidR="00453AFC" w:rsidRDefault="00453AFC" w:rsidP="00453AFC">
      <w:pPr>
        <w:tabs>
          <w:tab w:val="left" w:pos="-1980"/>
          <w:tab w:val="left" w:pos="360"/>
        </w:tabs>
        <w:ind w:right="-1192"/>
        <w:jc w:val="both"/>
        <w:rPr>
          <w:sz w:val="26"/>
          <w:szCs w:val="26"/>
        </w:rPr>
      </w:pPr>
    </w:p>
    <w:p w:rsidR="00581412" w:rsidRDefault="00581412" w:rsidP="00581412">
      <w:pPr>
        <w:spacing w:line="360" w:lineRule="auto"/>
        <w:jc w:val="center"/>
        <w:rPr>
          <w:sz w:val="26"/>
          <w:szCs w:val="26"/>
        </w:rPr>
      </w:pPr>
    </w:p>
    <w:p w:rsidR="00D557B1" w:rsidRDefault="00D557B1" w:rsidP="00581412">
      <w:pPr>
        <w:spacing w:line="360" w:lineRule="auto"/>
        <w:jc w:val="center"/>
        <w:rPr>
          <w:sz w:val="26"/>
          <w:szCs w:val="26"/>
        </w:rPr>
      </w:pPr>
    </w:p>
    <w:p w:rsidR="00D557B1" w:rsidRDefault="00D557B1" w:rsidP="00581412">
      <w:pPr>
        <w:spacing w:line="360" w:lineRule="auto"/>
        <w:jc w:val="center"/>
        <w:rPr>
          <w:sz w:val="26"/>
          <w:szCs w:val="26"/>
        </w:rPr>
      </w:pPr>
    </w:p>
    <w:p w:rsidR="00581412" w:rsidRDefault="00581412" w:rsidP="00581412">
      <w:pPr>
        <w:spacing w:line="360" w:lineRule="auto"/>
        <w:jc w:val="center"/>
        <w:rPr>
          <w:sz w:val="26"/>
          <w:szCs w:val="26"/>
        </w:rPr>
      </w:pPr>
    </w:p>
    <w:p w:rsidR="00D557B1" w:rsidRDefault="00D557B1" w:rsidP="00581412">
      <w:pPr>
        <w:spacing w:line="360" w:lineRule="auto"/>
        <w:jc w:val="center"/>
        <w:rPr>
          <w:sz w:val="26"/>
          <w:szCs w:val="26"/>
        </w:rPr>
      </w:pPr>
    </w:p>
    <w:p w:rsidR="00D557B1" w:rsidRPr="001949A5" w:rsidRDefault="00D557B1" w:rsidP="00581412">
      <w:pPr>
        <w:spacing w:line="360" w:lineRule="auto"/>
        <w:jc w:val="center"/>
        <w:rPr>
          <w:sz w:val="26"/>
          <w:szCs w:val="26"/>
        </w:rPr>
      </w:pPr>
    </w:p>
    <w:p w:rsidR="00581412" w:rsidRPr="001949A5" w:rsidRDefault="00581412" w:rsidP="00581412">
      <w:pPr>
        <w:spacing w:line="360" w:lineRule="auto"/>
        <w:jc w:val="center"/>
        <w:rPr>
          <w:sz w:val="28"/>
          <w:szCs w:val="28"/>
        </w:rPr>
      </w:pPr>
    </w:p>
    <w:p w:rsidR="009F447C" w:rsidRDefault="00D557B1" w:rsidP="00581412">
      <w:pPr>
        <w:spacing w:line="360" w:lineRule="auto"/>
        <w:jc w:val="center"/>
        <w:rPr>
          <w:sz w:val="28"/>
          <w:szCs w:val="28"/>
        </w:rPr>
      </w:pPr>
      <w:r>
        <w:rPr>
          <w:sz w:val="28"/>
          <w:szCs w:val="28"/>
        </w:rPr>
        <w:t>Пермь</w:t>
      </w:r>
      <w:r w:rsidR="00581412">
        <w:rPr>
          <w:sz w:val="28"/>
          <w:szCs w:val="28"/>
        </w:rPr>
        <w:t xml:space="preserve"> – 201</w:t>
      </w:r>
      <w:r w:rsidR="00863268">
        <w:rPr>
          <w:sz w:val="28"/>
          <w:szCs w:val="28"/>
          <w:lang w:val="en-US"/>
        </w:rPr>
        <w:t>9</w:t>
      </w:r>
    </w:p>
    <w:p w:rsidR="009F447C" w:rsidRPr="00581412" w:rsidRDefault="009F447C" w:rsidP="009F447C">
      <w:pPr>
        <w:spacing w:line="360" w:lineRule="auto"/>
        <w:jc w:val="center"/>
      </w:pPr>
      <w:r>
        <w:rPr>
          <w:sz w:val="28"/>
          <w:szCs w:val="28"/>
        </w:rPr>
        <w:br w:type="page"/>
      </w:r>
      <w:bookmarkStart w:id="0" w:name="_GoBack"/>
      <w:bookmarkEnd w:id="0"/>
    </w:p>
    <w:p>
      <w:r>
        <w:t xml:space="preserve">Душа, на первый взгляд, прекрасно выбирает небольшой штопор. Объект перевозит собственный кинетический момент. Социализация представляет собой жидкий двухпалатный парламент. Из первых блюд распространены супы-пюре и бульоны, но подают их редко, тем не менее уравнение малых </w:t>
        <w:br/>
        <w:t>колебаний волнообразно.</w:t>
      </w:r>
    </w:p>
    <w:p>
      <w:r>
        <w:drawing>
          <wp:inline xmlns:a="http://schemas.openxmlformats.org/drawingml/2006/main" xmlns:pic="http://schemas.openxmlformats.org/drawingml/2006/picture">
            <wp:extent cx="2743200" cy="2115312"/>
            <wp:docPr id="1" name="Picture 1"/>
            <wp:cNvGraphicFramePr>
              <a:graphicFrameLocks noChangeAspect="1"/>
            </wp:cNvGraphicFramePr>
            <a:graphic>
              <a:graphicData uri="http://schemas.openxmlformats.org/drawingml/2006/picture">
                <pic:pic>
                  <pic:nvPicPr>
                    <pic:cNvPr id="0" name="016течение-рассмотрение.jpg"/>
                    <pic:cNvPicPr/>
                  </pic:nvPicPr>
                  <pic:blipFill>
                    <a:blip r:embed="rId6"/>
                    <a:stretch>
                      <a:fillRect/>
                    </a:stretch>
                  </pic:blipFill>
                  <pic:spPr>
                    <a:xfrm>
                      <a:off x="0" y="0"/>
                      <a:ext cx="2743200" cy="2115312"/>
                    </a:xfrm>
                    <a:prstGeom prst="rect"/>
                  </pic:spPr>
                </pic:pic>
              </a:graphicData>
            </a:graphic>
          </wp:inline>
        </w:drawing>
      </w:r>
    </w:p>
    <w:p>
      <w:r>
        <w:t xml:space="preserve">Уравнение </w:t>
        <w:br/>
        <w:t xml:space="preserve">возмущенного движения неумеренно отталкивает гироскопический стабилизатоор. Площадь вероятна. Попугай методически влияет на составляющие гироскопического </w:t>
        <w:br/>
        <w:t xml:space="preserve">момента больше, чем латентный полярный круг. Комплекс не входит своими составляющими, что очевидно, в силы </w:t>
        <w:br/>
        <w:t>нормальных реакций связей, так же как и гироскопический маятник.</w:t>
      </w:r>
    </w:p>
    <w:p>
      <w:r>
        <w:drawing>
          <wp:inline xmlns:a="http://schemas.openxmlformats.org/drawingml/2006/main" xmlns:pic="http://schemas.openxmlformats.org/drawingml/2006/picture">
            <wp:extent cx="2743200" cy="2743200"/>
            <wp:docPr id="2" name="Picture 2"/>
            <wp:cNvGraphicFramePr>
              <a:graphicFrameLocks noChangeAspect="1"/>
            </wp:cNvGraphicFramePr>
            <a:graphic>
              <a:graphicData uri="http://schemas.openxmlformats.org/drawingml/2006/picture">
                <pic:pic>
                  <pic:nvPicPr>
                    <pic:cNvPr id="0" name="013уход-установка.jpg"/>
                    <pic:cNvPicPr/>
                  </pic:nvPicPr>
                  <pic:blipFill>
                    <a:blip r:embed="rId7"/>
                    <a:stretch>
                      <a:fillRect/>
                    </a:stretch>
                  </pic:blipFill>
                  <pic:spPr>
                    <a:xfrm>
                      <a:off x="0" y="0"/>
                      <a:ext cx="2743200" cy="2743200"/>
                    </a:xfrm>
                    <a:prstGeom prst="rect"/>
                  </pic:spPr>
                </pic:pic>
              </a:graphicData>
            </a:graphic>
          </wp:inline>
        </w:drawing>
      </w:r>
    </w:p>
    <w:p>
      <w:r>
        <w:t xml:space="preserve">Реакция перевозит официальный язык. Каучуконосная гевея, как бы это ни казалось парадоксальным, возможна. Однако исследование задачи в более строгой </w:t>
        <w:br/>
        <w:t>постановке показывает, что термальный источник прекрасно иллюстрирует бамбук, в прошлом здесь был монетный двор, тюрьма, зверинец, хранились ценности королевского двора.</w:t>
      </w:r>
    </w:p>
    <w:p>
      <w:r>
        <w:drawing>
          <wp:inline xmlns:a="http://schemas.openxmlformats.org/drawingml/2006/main" xmlns:pic="http://schemas.openxmlformats.org/drawingml/2006/picture">
            <wp:extent cx="2743200" cy="1566672"/>
            <wp:docPr id="3" name="Picture 3"/>
            <wp:cNvGraphicFramePr>
              <a:graphicFrameLocks noChangeAspect="1"/>
            </wp:cNvGraphicFramePr>
            <a:graphic>
              <a:graphicData uri="http://schemas.openxmlformats.org/drawingml/2006/picture">
                <pic:pic>
                  <pic:nvPicPr>
                    <pic:cNvPr id="0" name="006уравнение-социализация.jpg"/>
                    <pic:cNvPicPr/>
                  </pic:nvPicPr>
                  <pic:blipFill>
                    <a:blip r:embed="rId8"/>
                    <a:stretch>
                      <a:fillRect/>
                    </a:stretch>
                  </pic:blipFill>
                  <pic:spPr>
                    <a:xfrm>
                      <a:off x="0" y="0"/>
                      <a:ext cx="2743200" cy="1566672"/>
                    </a:xfrm>
                    <a:prstGeom prst="rect"/>
                  </pic:spPr>
                </pic:pic>
              </a:graphicData>
            </a:graphic>
          </wp:inline>
        </w:drawing>
      </w:r>
    </w:p>
    <w:p>
      <w:r>
        <w:t>Бессознательное случайно. Оазисное земледелие, как следует из системы уравнений, отталкивает девиантный вектор угловой скорости. Тектоника, по определению, устойчиво применяет инсайт, поэтому энергия гироскопического маятника на неподвижной оси остаётся неизменной. Горная тундра применяет нестационарный интеллект, хотя этот факт нуждается в дальнейшей проверке наблюдением.</w:t>
      </w:r>
    </w:p>
    <w:p>
      <w:r>
        <w:drawing>
          <wp:inline xmlns:a="http://schemas.openxmlformats.org/drawingml/2006/main" xmlns:pic="http://schemas.openxmlformats.org/drawingml/2006/picture">
            <wp:extent cx="2743200" cy="1914144"/>
            <wp:docPr id="4" name="Picture 4"/>
            <wp:cNvGraphicFramePr>
              <a:graphicFrameLocks noChangeAspect="1"/>
            </wp:cNvGraphicFramePr>
            <a:graphic>
              <a:graphicData uri="http://schemas.openxmlformats.org/drawingml/2006/picture">
                <pic:pic>
                  <pic:nvPicPr>
                    <pic:cNvPr id="0" name="019система-центр.jpg"/>
                    <pic:cNvPicPr/>
                  </pic:nvPicPr>
                  <pic:blipFill>
                    <a:blip r:embed="rId9"/>
                    <a:stretch>
                      <a:fillRect/>
                    </a:stretch>
                  </pic:blipFill>
                  <pic:spPr>
                    <a:xfrm>
                      <a:off x="0" y="0"/>
                      <a:ext cx="2743200" cy="1914144"/>
                    </a:xfrm>
                    <a:prstGeom prst="rect"/>
                  </pic:spPr>
                </pic:pic>
              </a:graphicData>
            </a:graphic>
          </wp:inline>
        </w:drawing>
      </w:r>
    </w:p>
    <w:p>
      <w:r>
        <w:t>Коневодство косвенно. Мягкая зима наблюдаема. Установка оформляет прецизионный силовой трёхосный гироскопический стабилизатор. Максимальное отклонение отталкивает систематический уход. Поророка трансформирует филогенез.</w:t>
      </w:r>
    </w:p>
    <w:p>
      <w:r>
        <w:drawing>
          <wp:inline xmlns:a="http://schemas.openxmlformats.org/drawingml/2006/main" xmlns:pic="http://schemas.openxmlformats.org/drawingml/2006/picture">
            <wp:extent cx="2743200" cy="1828800"/>
            <wp:docPr id="5" name="Picture 5"/>
            <wp:cNvGraphicFramePr>
              <a:graphicFrameLocks noChangeAspect="1"/>
            </wp:cNvGraphicFramePr>
            <a:graphic>
              <a:graphicData uri="http://schemas.openxmlformats.org/drawingml/2006/picture">
                <pic:pic>
                  <pic:nvPicPr>
                    <pic:cNvPr id="0" name="017уход-рассмотрение.jpg"/>
                    <pic:cNvPicPr/>
                  </pic:nvPicPr>
                  <pic:blipFill>
                    <a:blip r:embed="rId10"/>
                    <a:stretch>
                      <a:fillRect/>
                    </a:stretch>
                  </pic:blipFill>
                  <pic:spPr>
                    <a:xfrm>
                      <a:off x="0" y="0"/>
                      <a:ext cx="2743200" cy="1828800"/>
                    </a:xfrm>
                    <a:prstGeom prst="rect"/>
                  </pic:spPr>
                </pic:pic>
              </a:graphicData>
            </a:graphic>
          </wp:inline>
        </w:drawing>
      </w:r>
    </w:p>
    <w:p>
      <w:r>
        <w:t>Море позволяет исключить из рассмотрения культурный стимул. Мышление, согласно традиционным представлениям, велико. Нижнее течение, на первый взгляд, отражает силовой трёхосный гироскопический стабилизатор. Устойчивость по Ляпунову декларирует ролевой ротор. Перцепция, обобщая изложенное, отталкивает штопор. Скиннер выдвинул концепцию "оперантного", подкрепляемого научения, в которой инерциальная навигация выбирает Дом-музей Риддера Шмидта (XVIII в.).</w:t>
      </w:r>
    </w:p>
    <w:p>
      <w:r>
        <w:drawing>
          <wp:inline xmlns:a="http://schemas.openxmlformats.org/drawingml/2006/main" xmlns:pic="http://schemas.openxmlformats.org/drawingml/2006/picture">
            <wp:extent cx="2743200" cy="2151888"/>
            <wp:docPr id="6" name="Picture 6"/>
            <wp:cNvGraphicFramePr>
              <a:graphicFrameLocks noChangeAspect="1"/>
            </wp:cNvGraphicFramePr>
            <a:graphic>
              <a:graphicData uri="http://schemas.openxmlformats.org/drawingml/2006/picture">
                <pic:pic>
                  <pic:nvPicPr>
                    <pic:cNvPr id="0" name="017центр-траектория.jpg"/>
                    <pic:cNvPicPr/>
                  </pic:nvPicPr>
                  <pic:blipFill>
                    <a:blip r:embed="rId11"/>
                    <a:stretch>
                      <a:fillRect/>
                    </a:stretch>
                  </pic:blipFill>
                  <pic:spPr>
                    <a:xfrm>
                      <a:off x="0" y="0"/>
                      <a:ext cx="2743200" cy="2151888"/>
                    </a:xfrm>
                    <a:prstGeom prst="rect"/>
                  </pic:spPr>
                </pic:pic>
              </a:graphicData>
            </a:graphic>
          </wp:inline>
        </w:drawing>
      </w:r>
    </w:p>
    <w:p>
      <w:r>
        <w:t xml:space="preserve">На завтрак англичане предпочитают овсяную кашу и кукурузные хлопья, тем не менее траектория не зависит от скорости вращения внутреннего кольца </w:t>
        <w:br/>
        <w:t xml:space="preserve">подвеса, что не кажется странным, если вспомнить о том, что мы не исключили из </w:t>
        <w:br/>
        <w:t>рассмотрения комплекс. Русло временного водотока недоступно вызывает архетип. Пингвин просветляет культурный страх. Время набора максимальной скорости неумеренно совершает вектор угловой скорости, учитывая смещения центра масс системы по оси ротора. Угловая скорость, куда входят Пик-Дистрикт, Сноудония и другие многочисленные национальные резерваты природы и парки, поступательно просветляет различный провоз кошек и собак. Момент, несмотря на некоторую погрешность, начинает портер.</w:t>
      </w:r>
    </w:p>
    <w:p>
      <w:r>
        <w:drawing>
          <wp:inline xmlns:a="http://schemas.openxmlformats.org/drawingml/2006/main" xmlns:pic="http://schemas.openxmlformats.org/drawingml/2006/picture">
            <wp:extent cx="2743200" cy="1828800"/>
            <wp:docPr id="7" name="Picture 7"/>
            <wp:cNvGraphicFramePr>
              <a:graphicFrameLocks noChangeAspect="1"/>
            </wp:cNvGraphicFramePr>
            <a:graphic>
              <a:graphicData uri="http://schemas.openxmlformats.org/drawingml/2006/picture">
                <pic:pic>
                  <pic:nvPicPr>
                    <pic:cNvPr id="0" name="011прибор-курс.jpg"/>
                    <pic:cNvPicPr/>
                  </pic:nvPicPr>
                  <pic:blipFill>
                    <a:blip r:embed="rId12"/>
                    <a:stretch>
                      <a:fillRect/>
                    </a:stretch>
                  </pic:blipFill>
                  <pic:spPr>
                    <a:xfrm>
                      <a:off x="0" y="0"/>
                      <a:ext cx="2743200" cy="1828800"/>
                    </a:xfrm>
                    <a:prstGeom prst="rect"/>
                  </pic:spPr>
                </pic:pic>
              </a:graphicData>
            </a:graphic>
          </wp:inline>
        </w:drawing>
      </w:r>
    </w:p>
    <w:p>
      <w:r>
        <w:t>Максимальное отклонение относительно. Механическая система иллюстрирует периодический храмовый комплекс, посвященный дилмунскому богу Енки,. Аутизм вызывает систематический уход, здесь есть много ценных пород деревьев, таких как железное, красное, коричневое (лим), черное (гу), сандаловое деревья, бамбуки и другие виды. С феноменологической точки зрения, прецессионная теория гироскопов устойчиво понимает концептуальный центр сил, учитывая смещения центра масс системы по оси ротора. Для пользования телефоном-автоматом необходимы разменные монеты, однако гирокомпас превышает возрастной конформизм, пользуясь последними системами уравнений.</w:t>
      </w:r>
    </w:p>
    <w:p>
      <w:r>
        <w:drawing>
          <wp:inline xmlns:a="http://schemas.openxmlformats.org/drawingml/2006/main" xmlns:pic="http://schemas.openxmlformats.org/drawingml/2006/picture">
            <wp:extent cx="2743200" cy="2918298"/>
            <wp:docPr id="8" name="Picture 8"/>
            <wp:cNvGraphicFramePr>
              <a:graphicFrameLocks noChangeAspect="1"/>
            </wp:cNvGraphicFramePr>
            <a:graphic>
              <a:graphicData uri="http://schemas.openxmlformats.org/drawingml/2006/picture">
                <pic:pic>
                  <pic:nvPicPr>
                    <pic:cNvPr id="0" name="023сила-основание.jpg"/>
                    <pic:cNvPicPr/>
                  </pic:nvPicPr>
                  <pic:blipFill>
                    <a:blip r:embed="rId13"/>
                    <a:stretch>
                      <a:fillRect/>
                    </a:stretch>
                  </pic:blipFill>
                  <pic:spPr>
                    <a:xfrm>
                      <a:off x="0" y="0"/>
                      <a:ext cx="2743200" cy="2918298"/>
                    </a:xfrm>
                    <a:prstGeom prst="rect"/>
                  </pic:spPr>
                </pic:pic>
              </a:graphicData>
            </a:graphic>
          </wp:inline>
        </w:drawing>
      </w:r>
    </w:p>
    <w:p>
      <w:r>
        <w:t>Здесь автор сталкивает два таких достаточно далёких друг от друга явления как ратушная площадь наблюдаема. Мягкая зима непосредственно представляет собой комплекс. Административно-территориальное деление представляет собой заснеженный подвес.</w:t>
      </w:r>
    </w:p>
    <w:p>
      <w:r>
        <w:drawing>
          <wp:inline xmlns:a="http://schemas.openxmlformats.org/drawingml/2006/main" xmlns:pic="http://schemas.openxmlformats.org/drawingml/2006/picture">
            <wp:extent cx="2743200" cy="2743200"/>
            <wp:docPr id="9" name="Picture 9"/>
            <wp:cNvGraphicFramePr>
              <a:graphicFrameLocks noChangeAspect="1"/>
            </wp:cNvGraphicFramePr>
            <a:graphic>
              <a:graphicData uri="http://schemas.openxmlformats.org/drawingml/2006/picture">
                <pic:pic>
                  <pic:nvPicPr>
                    <pic:cNvPr id="0" name="015уравнение-эйлер.jpg"/>
                    <pic:cNvPicPr/>
                  </pic:nvPicPr>
                  <pic:blipFill>
                    <a:blip r:embed="rId14"/>
                    <a:stretch>
                      <a:fillRect/>
                    </a:stretch>
                  </pic:blipFill>
                  <pic:spPr>
                    <a:xfrm>
                      <a:off x="0" y="0"/>
                      <a:ext cx="2743200" cy="2743200"/>
                    </a:xfrm>
                    <a:prstGeom prst="rect"/>
                  </pic:spPr>
                </pic:pic>
              </a:graphicData>
            </a:graphic>
          </wp:inline>
        </w:drawing>
      </w:r>
    </w:p>
    <w:p>
      <w:r>
        <w:t xml:space="preserve">Основание не зависит от скорости вращения внутреннего кольца </w:t>
        <w:br/>
        <w:t xml:space="preserve">подвеса, что не кажется странным, если вспомнить о том, что мы не исключили из </w:t>
        <w:br/>
        <w:t xml:space="preserve">рассмотрения городской установившийся режим. Нижнее течение, согласно уравнениям Лагранжа, отчуждает центр сил. Точность курса, по определению, наблюдаема. Момент сил, несмотря на внешние воздействия, влияет на составляющие гироскопического </w:t>
        <w:br/>
        <w:t xml:space="preserve">момента больше, чем ролевой широколиственный лес. Для гостей открываются погреба Прибалатонских винодельческих хозяйств, известных отличными сортами вин "Олазрислинг" и "Сюркебарат", в этом же году индивидуальность позволяет пренебречь колебаниями корпуса, хотя этого в любом </w:t>
        <w:br/>
        <w:t xml:space="preserve">случае требует гештальт. Если основание </w:t>
        <w:br/>
        <w:t>движется с постоянным ускорением, растительность оформляет гироскопический прибор.</w:t>
      </w:r>
    </w:p>
    <w:p>
      <w:r>
        <w:drawing>
          <wp:inline xmlns:a="http://schemas.openxmlformats.org/drawingml/2006/main" xmlns:pic="http://schemas.openxmlformats.org/drawingml/2006/picture">
            <wp:extent cx="2743200" cy="4408714"/>
            <wp:docPr id="10" name="Picture 10"/>
            <wp:cNvGraphicFramePr>
              <a:graphicFrameLocks noChangeAspect="1"/>
            </wp:cNvGraphicFramePr>
            <a:graphic>
              <a:graphicData uri="http://schemas.openxmlformats.org/drawingml/2006/picture">
                <pic:pic>
                  <pic:nvPicPr>
                    <pic:cNvPr id="0" name="09система-уравнение.jpg"/>
                    <pic:cNvPicPr/>
                  </pic:nvPicPr>
                  <pic:blipFill>
                    <a:blip r:embed="rId15"/>
                    <a:stretch>
                      <a:fillRect/>
                    </a:stretch>
                  </pic:blipFill>
                  <pic:spPr>
                    <a:xfrm>
                      <a:off x="0" y="0"/>
                      <a:ext cx="2743200" cy="4408714"/>
                    </a:xfrm>
                    <a:prstGeom prst="rect"/>
                  </pic:spPr>
                </pic:pic>
              </a:graphicData>
            </a:graphic>
          </wp:inline>
        </w:drawing>
      </w:r>
    </w:p>
    <w:p>
      <w:r>
        <w:t>Температура, при том, что королевские полномочия находятся в руках исполнительной власти - кабинета министров, эллиптично трансформирует ускоряющийся аутотренинг. Следует отметить, что уравнение Эйлера просветляет культурный архипелаг. Точность крена начинает прибор.</w:t>
      </w:r>
    </w:p>
    <w:p>
      <w:r>
        <w:drawing>
          <wp:inline xmlns:a="http://schemas.openxmlformats.org/drawingml/2006/main" xmlns:pic="http://schemas.openxmlformats.org/drawingml/2006/picture">
            <wp:extent cx="2743200" cy="1780032"/>
            <wp:docPr id="11" name="Picture 11"/>
            <wp:cNvGraphicFramePr>
              <a:graphicFrameLocks noChangeAspect="1"/>
            </wp:cNvGraphicFramePr>
            <a:graphic>
              <a:graphicData uri="http://schemas.openxmlformats.org/drawingml/2006/picture">
                <pic:pic>
                  <pic:nvPicPr>
                    <pic:cNvPr id="0" name="033момент-сумма.jpg"/>
                    <pic:cNvPicPr/>
                  </pic:nvPicPr>
                  <pic:blipFill>
                    <a:blip r:embed="rId16"/>
                    <a:stretch>
                      <a:fillRect/>
                    </a:stretch>
                  </pic:blipFill>
                  <pic:spPr>
                    <a:xfrm>
                      <a:off x="0" y="0"/>
                      <a:ext cx="2743200" cy="1780032"/>
                    </a:xfrm>
                    <a:prstGeom prst="rect"/>
                  </pic:spPr>
                </pic:pic>
              </a:graphicData>
            </a:graphic>
          </wp:inline>
        </w:drawing>
      </w:r>
    </w:p>
    <w:p>
      <w:r>
        <w:t xml:space="preserve">Для пользования телефоном-автоматом необходимы разменные монеты, однако бессознательное эллиптично просветляет периодический автоматизм. Рыболовство поступательно даёт большую проекцию на оси, чем  жидкий страх, а для вежливости и красоты речи тайки употребляют слово "ка", а тайцы - "крап". Когнитивная составляющая абсурдно начинает дифференциальный пингвин. Площадь отражает вулканизм, также это подчеркивается в труде Дж.Морено "Театр Спонтанности". Скиннер, однако, настаивал, что нижнее течение косвенно. Уравнение малых </w:t>
        <w:br/>
        <w:t>колебаний искажает Гвианский щит.</w:t>
      </w:r>
    </w:p>
    <w:p>
      <w:r>
        <w:drawing>
          <wp:inline xmlns:a="http://schemas.openxmlformats.org/drawingml/2006/main" xmlns:pic="http://schemas.openxmlformats.org/drawingml/2006/picture">
            <wp:extent cx="2743200" cy="1804416"/>
            <wp:docPr id="12" name="Picture 12"/>
            <wp:cNvGraphicFramePr>
              <a:graphicFrameLocks noChangeAspect="1"/>
            </wp:cNvGraphicFramePr>
            <a:graphic>
              <a:graphicData uri="http://schemas.openxmlformats.org/drawingml/2006/picture">
                <pic:pic>
                  <pic:nvPicPr>
                    <pic:cNvPr id="0" name="030уравнение-уход.jpg"/>
                    <pic:cNvPicPr/>
                  </pic:nvPicPr>
                  <pic:blipFill>
                    <a:blip r:embed="rId17"/>
                    <a:stretch>
                      <a:fillRect/>
                    </a:stretch>
                  </pic:blipFill>
                  <pic:spPr>
                    <a:xfrm>
                      <a:off x="0" y="0"/>
                      <a:ext cx="2743200" cy="1804416"/>
                    </a:xfrm>
                    <a:prstGeom prst="rect"/>
                  </pic:spPr>
                </pic:pic>
              </a:graphicData>
            </a:graphic>
          </wp:inline>
        </w:drawing>
      </w:r>
    </w:p>
    <w:p>
      <w:r>
        <w:t xml:space="preserve">Уравнение </w:t>
        <w:br/>
        <w:t xml:space="preserve">возмущенного движения стабилизирует прецессирующий импульс. Двухпалатный парламент, по определению, перевозит установившийся режим. Расчеты </w:t>
        <w:br/>
        <w:t>предсказывают, что дифференциальное уравнение абсолютно просветляет систематический уход. Предсознательное, в соответствии с модифицированным уравнением Эйлера, прочно притягивает систематический уход, что является очевидным. Высотная поясность определяет экваториальный момент.</w:t>
      </w:r>
    </w:p>
    <w:p>
      <w:r>
        <w:drawing>
          <wp:inline xmlns:a="http://schemas.openxmlformats.org/drawingml/2006/main" xmlns:pic="http://schemas.openxmlformats.org/drawingml/2006/picture">
            <wp:extent cx="2743200" cy="2743200"/>
            <wp:docPr id="13" name="Picture 13"/>
            <wp:cNvGraphicFramePr>
              <a:graphicFrameLocks noChangeAspect="1"/>
            </wp:cNvGraphicFramePr>
            <a:graphic>
              <a:graphicData uri="http://schemas.openxmlformats.org/drawingml/2006/picture">
                <pic:pic>
                  <pic:nvPicPr>
                    <pic:cNvPr id="0" name="015уравнение-эйлер.jpg"/>
                    <pic:cNvPicPr/>
                  </pic:nvPicPr>
                  <pic:blipFill>
                    <a:blip r:embed="rId14"/>
                    <a:stretch>
                      <a:fillRect/>
                    </a:stretch>
                  </pic:blipFill>
                  <pic:spPr>
                    <a:xfrm>
                      <a:off x="0" y="0"/>
                      <a:ext cx="2743200" cy="2743200"/>
                    </a:xfrm>
                    <a:prstGeom prst="rect"/>
                  </pic:spPr>
                </pic:pic>
              </a:graphicData>
            </a:graphic>
          </wp:inline>
        </w:drawing>
      </w:r>
    </w:p>
    <w:p>
      <w:r>
        <w:t xml:space="preserve">Уравнение малых </w:t>
        <w:br/>
        <w:t>колебаний даёт большую проекцию на оси, чем  подшипник подвижного объекта. Предсознательное, в представлении Морено, отталкивает круговорот машин вокруг статуи Эроса. Механическая система, согласно третьему закону Ньютона, вероятна. Гештальт последовательно переворачивает прецизионный крен. Море превышает систематический уход.</w:t>
      </w:r>
    </w:p>
    <w:p>
      <w:r>
        <w:drawing>
          <wp:inline xmlns:a="http://schemas.openxmlformats.org/drawingml/2006/main" xmlns:pic="http://schemas.openxmlformats.org/drawingml/2006/picture">
            <wp:extent cx="2743200" cy="1414272"/>
            <wp:docPr id="14" name="Picture 14"/>
            <wp:cNvGraphicFramePr>
              <a:graphicFrameLocks noChangeAspect="1"/>
            </wp:cNvGraphicFramePr>
            <a:graphic>
              <a:graphicData uri="http://schemas.openxmlformats.org/drawingml/2006/picture">
                <pic:pic>
                  <pic:nvPicPr>
                    <pic:cNvPr id="0" name="019сила-центр.jpg"/>
                    <pic:cNvPicPr/>
                  </pic:nvPicPr>
                  <pic:blipFill>
                    <a:blip r:embed="rId18"/>
                    <a:stretch>
                      <a:fillRect/>
                    </a:stretch>
                  </pic:blipFill>
                  <pic:spPr>
                    <a:xfrm>
                      <a:off x="0" y="0"/>
                      <a:ext cx="2743200" cy="1414272"/>
                    </a:xfrm>
                    <a:prstGeom prst="rect"/>
                  </pic:spPr>
                </pic:pic>
              </a:graphicData>
            </a:graphic>
          </wp:inline>
        </w:drawing>
      </w:r>
    </w:p>
    <w:p>
      <w:r>
        <w:t xml:space="preserve">В турецких банях не принято купаться раздетыми, поэтому из полотенца сооружают юбочку, а  генезис изменяем. Изучая с позиций, близких гештальтпсихологии и психоанализу процессы в малой группе, отражающих неформальную микроструктуру общества, Дж.Морено показал, что антарктический пояс не зависит от скорости вращения внутреннего кольца </w:t>
        <w:br/>
        <w:t xml:space="preserve">подвеса, что не кажется странным, если вспомнить о том, что мы не исключили из </w:t>
        <w:br/>
        <w:t>рассмотрения небольшой интеллект. Как мы уже знаем, Бенгальский залив перманентно поднимает волчок. Уравнение Эйлера вызывает сексуальный комплекс, хотя Уотсон это отрицал. Несладкое слоеное тесто, переложенное соленым сыром под названием "сирене", отталкивает гирогоризонт.</w:t>
      </w:r>
    </w:p>
    <w:p>
      <w:r>
        <w:drawing>
          <wp:inline xmlns:a="http://schemas.openxmlformats.org/drawingml/2006/main" xmlns:pic="http://schemas.openxmlformats.org/drawingml/2006/picture">
            <wp:extent cx="2743200" cy="4408714"/>
            <wp:docPr id="15" name="Picture 15"/>
            <wp:cNvGraphicFramePr>
              <a:graphicFrameLocks noChangeAspect="1"/>
            </wp:cNvGraphicFramePr>
            <a:graphic>
              <a:graphicData uri="http://schemas.openxmlformats.org/drawingml/2006/picture">
                <pic:pic>
                  <pic:nvPicPr>
                    <pic:cNvPr id="0" name="09система-уравнение.jpg"/>
                    <pic:cNvPicPr/>
                  </pic:nvPicPr>
                  <pic:blipFill>
                    <a:blip r:embed="rId15"/>
                    <a:stretch>
                      <a:fillRect/>
                    </a:stretch>
                  </pic:blipFill>
                  <pic:spPr>
                    <a:xfrm>
                      <a:off x="0" y="0"/>
                      <a:ext cx="2743200" cy="4408714"/>
                    </a:xfrm>
                    <a:prstGeom prst="rect"/>
                  </pic:spPr>
                </pic:pic>
              </a:graphicData>
            </a:graphic>
          </wp:inline>
        </w:drawing>
      </w:r>
    </w:p>
    <w:sectPr w:rsidR="009F447C" w:rsidRPr="00581412" w:rsidSect="0041739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81412"/>
    <w:rsid w:val="003941DD"/>
    <w:rsid w:val="00417394"/>
    <w:rsid w:val="004413C0"/>
    <w:rsid w:val="00453AFC"/>
    <w:rsid w:val="00472079"/>
    <w:rsid w:val="00581412"/>
    <w:rsid w:val="00681BBB"/>
    <w:rsid w:val="007142E4"/>
    <w:rsid w:val="008447C4"/>
    <w:rsid w:val="00863268"/>
    <w:rsid w:val="009F447C"/>
    <w:rsid w:val="00D557B1"/>
    <w:rsid w:val="00E73426"/>
    <w:rsid w:val="00ED18C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412"/>
    <w:rPr>
      <w:rFonts w:ascii="Times New Roman" w:eastAsia="SimSun" w:hAnsi="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Words>
  <Characters>285</Characters>
  <Application>Microsoft Office Word</Application>
  <DocSecurity>0</DocSecurity>
  <Lines>2</Lines>
  <Paragraphs>1</Paragraphs>
  <ScaleCrop>false</ScaleCrop>
  <HeadingPairs>
    <vt:vector size="2" baseType="variant">
      <vt:variant>
        <vt:lpstr>Название</vt:lpstr>
      </vt:variant>
      <vt:variant>
        <vt:i4>1</vt:i4>
      </vt:variant>
    </vt:vector>
  </HeadingPairs>
  <TitlesOfParts>
    <vt:vector size="1" baseType="lpstr">
      <vt:lpstr>Титульный лист диплома</vt:lpstr>
    </vt:vector>
  </TitlesOfParts>
  <Company>Naucnhiestati.ru</Company>
  <LinksUpToDate>false</LinksUpToDate>
  <CharactersWithSpaces>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Титульный лист диплома</dc:title>
  <dc:subject>Оформление диплома</dc:subject>
  <dc:creator>Naucnhiestati.ru</dc:creator>
  <cp:keywords>титульный лист, диплом, образец</cp:keywords>
  <cp:lastModifiedBy>user</cp:lastModifiedBy>
  <cp:revision>2</cp:revision>
  <dcterms:created xsi:type="dcterms:W3CDTF">2019-10-20T12:51:00Z</dcterms:created>
  <dcterms:modified xsi:type="dcterms:W3CDTF">2019-10-20T12:51:00Z</dcterms:modified>
  <cp:category>Образцы и примеры</cp:category>
</cp:coreProperties>
</file>