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7B1" w:rsidRPr="004F556D" w:rsidRDefault="00D557B1" w:rsidP="00D557B1">
      <w:pPr>
        <w:ind w:right="355"/>
        <w:jc w:val="center"/>
      </w:pPr>
      <w:r w:rsidRPr="004F556D">
        <w:t>Министерство образования и науки Российской Федерации</w:t>
      </w:r>
    </w:p>
    <w:p w:rsidR="00D557B1" w:rsidRPr="004F556D" w:rsidRDefault="00D557B1" w:rsidP="00D557B1">
      <w:pPr>
        <w:ind w:right="357"/>
        <w:jc w:val="center"/>
      </w:pPr>
      <w:r w:rsidRPr="004F556D">
        <w:t>Федеральное государственное бюджетное образовательное учреждение высшего образования</w:t>
      </w:r>
    </w:p>
    <w:p w:rsidR="00D557B1" w:rsidRPr="004F556D" w:rsidRDefault="00D557B1" w:rsidP="00D557B1">
      <w:pPr>
        <w:ind w:right="355"/>
        <w:jc w:val="center"/>
      </w:pPr>
    </w:p>
    <w:p w:rsidR="00581412" w:rsidRDefault="00581412" w:rsidP="00581412">
      <w:pPr>
        <w:spacing w:line="360" w:lineRule="auto"/>
        <w:jc w:val="center"/>
        <w:rPr>
          <w:sz w:val="26"/>
          <w:szCs w:val="26"/>
        </w:rPr>
      </w:pPr>
    </w:p>
    <w:p w:rsidR="00581412" w:rsidRDefault="00581412" w:rsidP="00581412">
      <w:pPr>
        <w:spacing w:line="360" w:lineRule="auto"/>
        <w:ind w:left="6120"/>
        <w:rPr>
          <w:sz w:val="26"/>
          <w:szCs w:val="26"/>
        </w:rPr>
      </w:pPr>
    </w:p>
    <w:p w:rsidR="00581412" w:rsidRDefault="00581412" w:rsidP="007142E4">
      <w:pPr>
        <w:spacing w:line="360" w:lineRule="auto"/>
        <w:jc w:val="center"/>
        <w:rPr>
          <w:sz w:val="26"/>
          <w:szCs w:val="26"/>
        </w:rPr>
      </w:pPr>
    </w:p>
    <w:p w:rsidR="00581412" w:rsidRPr="001949A5" w:rsidRDefault="00581412" w:rsidP="00581412">
      <w:pPr>
        <w:spacing w:line="360" w:lineRule="auto"/>
        <w:jc w:val="center"/>
        <w:outlineLvl w:val="0"/>
        <w:rPr>
          <w:b/>
          <w:sz w:val="32"/>
          <w:szCs w:val="32"/>
        </w:rPr>
      </w:pPr>
      <w:r>
        <w:t>Тема: «Газообразный гирогоризонт: предпосылки и развитие»</w:t>
      </w:r>
    </w:p>
    <w:p w:rsidR="00581412" w:rsidRDefault="00581412" w:rsidP="00581412">
      <w:pPr>
        <w:spacing w:line="360" w:lineRule="auto"/>
        <w:rPr>
          <w:sz w:val="28"/>
          <w:szCs w:val="28"/>
        </w:rPr>
      </w:pPr>
    </w:p>
    <w:p w:rsidR="00581412" w:rsidRDefault="00581412" w:rsidP="00581412">
      <w:pPr>
        <w:spacing w:line="360" w:lineRule="auto"/>
        <w:jc w:val="center"/>
        <w:rPr>
          <w:sz w:val="28"/>
          <w:szCs w:val="28"/>
        </w:rPr>
      </w:pPr>
    </w:p>
    <w:p w:rsidR="00581412" w:rsidRDefault="00581412" w:rsidP="00581412">
      <w:pPr>
        <w:spacing w:line="360" w:lineRule="auto"/>
        <w:jc w:val="center"/>
        <w:rPr>
          <w:sz w:val="26"/>
          <w:szCs w:val="26"/>
        </w:rPr>
      </w:pPr>
      <w:r>
        <w:rPr>
          <w:sz w:val="26"/>
          <w:szCs w:val="26"/>
        </w:rPr>
        <w:t>Дипломная работа</w:t>
      </w:r>
    </w:p>
    <w:p w:rsidR="00581412" w:rsidRDefault="00581412" w:rsidP="00581412">
      <w:pPr>
        <w:spacing w:line="360" w:lineRule="auto"/>
        <w:rPr>
          <w:sz w:val="26"/>
          <w:szCs w:val="26"/>
        </w:rPr>
      </w:pPr>
    </w:p>
    <w:p w:rsidR="00581412" w:rsidRPr="004413C0" w:rsidRDefault="00581412" w:rsidP="00581412">
      <w:pPr>
        <w:spacing w:line="360" w:lineRule="auto"/>
        <w:rPr>
          <w:sz w:val="26"/>
          <w:szCs w:val="26"/>
        </w:rPr>
      </w:pPr>
    </w:p>
    <w:p w:rsidR="00581412" w:rsidRDefault="00581412" w:rsidP="00581412">
      <w:pPr>
        <w:tabs>
          <w:tab w:val="left" w:pos="4820"/>
          <w:tab w:val="left" w:pos="5580"/>
        </w:tabs>
        <w:ind w:right="-1192"/>
        <w:jc w:val="both"/>
        <w:rPr>
          <w:sz w:val="26"/>
          <w:szCs w:val="26"/>
        </w:rPr>
      </w:pPr>
      <w:r>
        <w:rPr>
          <w:sz w:val="26"/>
          <w:szCs w:val="26"/>
        </w:rPr>
        <w:tab/>
      </w:r>
      <w:r>
        <w:rPr>
          <w:sz w:val="26"/>
          <w:szCs w:val="26"/>
        </w:rPr>
        <w:tab/>
      </w:r>
    </w:p>
    <w:p w:rsidR="004413C0" w:rsidRDefault="004413C0" w:rsidP="004413C0">
      <w:pPr>
        <w:tabs>
          <w:tab w:val="left" w:pos="4820"/>
          <w:tab w:val="left" w:pos="5580"/>
        </w:tabs>
        <w:ind w:right="-1"/>
        <w:jc w:val="right"/>
      </w:pPr>
      <w:r>
        <w:t xml:space="preserve">Выполнил(а) </w:t>
      </w:r>
      <w:r w:rsidRPr="001949A5">
        <w:t>студент</w:t>
      </w:r>
      <w:r>
        <w:t xml:space="preserve"> (ка)</w:t>
      </w:r>
    </w:p>
    <w:p w:rsidR="004413C0" w:rsidRPr="001949A5" w:rsidRDefault="004413C0" w:rsidP="004413C0">
      <w:pPr>
        <w:tabs>
          <w:tab w:val="left" w:pos="4820"/>
          <w:tab w:val="left" w:pos="5580"/>
        </w:tabs>
        <w:ind w:right="-1"/>
        <w:jc w:val="right"/>
      </w:pPr>
    </w:p>
    <w:p w:rsidR="004413C0" w:rsidRDefault="004413C0" w:rsidP="004413C0">
      <w:pPr>
        <w:tabs>
          <w:tab w:val="left" w:pos="4820"/>
          <w:tab w:val="left" w:pos="5580"/>
        </w:tabs>
        <w:ind w:right="-1"/>
        <w:jc w:val="right"/>
      </w:pPr>
      <w:r>
        <w:t>Эдуард Нечаев</w:t>
      </w:r>
    </w:p>
    <w:p w:rsidR="00ED18C2" w:rsidRPr="001949A5" w:rsidRDefault="00ED18C2" w:rsidP="004413C0">
      <w:pPr>
        <w:tabs>
          <w:tab w:val="left" w:pos="4820"/>
          <w:tab w:val="left" w:pos="5580"/>
        </w:tabs>
        <w:ind w:right="-1"/>
        <w:jc w:val="right"/>
      </w:pPr>
    </w:p>
    <w:p w:rsidR="004413C0" w:rsidRPr="00920F9D" w:rsidRDefault="004413C0" w:rsidP="004413C0">
      <w:pPr>
        <w:tabs>
          <w:tab w:val="left" w:pos="2775"/>
          <w:tab w:val="left" w:pos="4820"/>
          <w:tab w:val="left" w:pos="5580"/>
        </w:tabs>
        <w:ind w:right="-1"/>
        <w:jc w:val="right"/>
        <w:rPr>
          <w:u w:val="single"/>
        </w:rPr>
      </w:pPr>
      <w:r w:rsidRPr="00920F9D">
        <w:rPr>
          <w:u w:val="single"/>
        </w:rPr>
        <w:tab/>
      </w:r>
    </w:p>
    <w:p w:rsidR="004413C0" w:rsidRPr="004413C0" w:rsidRDefault="004413C0" w:rsidP="004413C0">
      <w:pPr>
        <w:tabs>
          <w:tab w:val="left" w:pos="2775"/>
          <w:tab w:val="left" w:pos="4820"/>
          <w:tab w:val="left" w:pos="5580"/>
        </w:tabs>
        <w:ind w:right="-1" w:firstLine="7371"/>
        <w:rPr>
          <w:lang w:val="en-US"/>
        </w:rPr>
      </w:pPr>
      <w:r w:rsidRPr="001949A5">
        <w:t>(подпись</w:t>
      </w:r>
      <w:r>
        <w:rPr>
          <w:lang w:val="en-US"/>
        </w:rPr>
        <w:t>)</w:t>
      </w:r>
    </w:p>
    <w:p w:rsidR="004413C0" w:rsidRDefault="004413C0" w:rsidP="004413C0">
      <w:pPr>
        <w:tabs>
          <w:tab w:val="left" w:pos="2775"/>
          <w:tab w:val="left" w:pos="4820"/>
          <w:tab w:val="left" w:pos="5580"/>
        </w:tabs>
        <w:ind w:right="-1"/>
        <w:jc w:val="right"/>
      </w:pPr>
    </w:p>
    <w:p w:rsidR="004413C0" w:rsidRDefault="004413C0" w:rsidP="004413C0">
      <w:pPr>
        <w:tabs>
          <w:tab w:val="left" w:pos="2775"/>
          <w:tab w:val="left" w:pos="4820"/>
          <w:tab w:val="left" w:pos="5580"/>
        </w:tabs>
        <w:ind w:right="-1"/>
        <w:jc w:val="right"/>
      </w:pPr>
    </w:p>
    <w:p w:rsidR="004413C0" w:rsidRPr="001949A5" w:rsidRDefault="004413C0" w:rsidP="004413C0">
      <w:pPr>
        <w:tabs>
          <w:tab w:val="left" w:pos="2775"/>
          <w:tab w:val="left" w:pos="4820"/>
          <w:tab w:val="left" w:pos="5580"/>
        </w:tabs>
        <w:ind w:right="-1"/>
        <w:jc w:val="right"/>
      </w:pPr>
    </w:p>
    <w:p w:rsidR="004413C0" w:rsidRPr="001949A5" w:rsidRDefault="004413C0" w:rsidP="004413C0">
      <w:pPr>
        <w:tabs>
          <w:tab w:val="left" w:pos="2775"/>
          <w:tab w:val="left" w:pos="4820"/>
          <w:tab w:val="left" w:pos="5580"/>
        </w:tabs>
        <w:ind w:right="-1"/>
        <w:jc w:val="right"/>
      </w:pPr>
      <w:r w:rsidRPr="001949A5">
        <w:t>Научный руководитель</w:t>
      </w:r>
    </w:p>
    <w:p w:rsidR="004413C0" w:rsidRDefault="004413C0" w:rsidP="004413C0">
      <w:pPr>
        <w:tabs>
          <w:tab w:val="left" w:pos="2775"/>
          <w:tab w:val="left" w:pos="4820"/>
          <w:tab w:val="left" w:pos="5580"/>
        </w:tabs>
        <w:ind w:right="-1"/>
        <w:jc w:val="right"/>
      </w:pPr>
    </w:p>
    <w:p w:rsidR="004413C0" w:rsidRDefault="004413C0" w:rsidP="004413C0">
      <w:pPr>
        <w:tabs>
          <w:tab w:val="left" w:pos="2775"/>
          <w:tab w:val="left" w:pos="4820"/>
          <w:tab w:val="left" w:pos="5580"/>
        </w:tabs>
        <w:ind w:right="-1"/>
        <w:jc w:val="right"/>
      </w:pPr>
      <w:r w:rsidRPr="001949A5">
        <w:t>Фамилия Имя Отчество</w:t>
      </w:r>
    </w:p>
    <w:p w:rsidR="00ED18C2" w:rsidRPr="001949A5" w:rsidRDefault="00ED18C2" w:rsidP="004413C0">
      <w:pPr>
        <w:tabs>
          <w:tab w:val="left" w:pos="2775"/>
          <w:tab w:val="left" w:pos="4820"/>
          <w:tab w:val="left" w:pos="5580"/>
        </w:tabs>
        <w:ind w:right="-1"/>
        <w:jc w:val="right"/>
      </w:pPr>
    </w:p>
    <w:p w:rsidR="004413C0" w:rsidRPr="00920F9D" w:rsidRDefault="004413C0" w:rsidP="004413C0">
      <w:pPr>
        <w:tabs>
          <w:tab w:val="left" w:pos="2775"/>
          <w:tab w:val="left" w:pos="4820"/>
          <w:tab w:val="left" w:pos="5580"/>
        </w:tabs>
        <w:ind w:right="-1"/>
        <w:jc w:val="right"/>
        <w:rPr>
          <w:u w:val="single"/>
        </w:rPr>
      </w:pPr>
      <w:r w:rsidRPr="00920F9D">
        <w:rPr>
          <w:u w:val="single"/>
        </w:rPr>
        <w:tab/>
      </w:r>
    </w:p>
    <w:p w:rsidR="004413C0" w:rsidRPr="001949A5" w:rsidRDefault="004413C0" w:rsidP="004413C0">
      <w:pPr>
        <w:tabs>
          <w:tab w:val="left" w:pos="2775"/>
          <w:tab w:val="left" w:pos="4820"/>
          <w:tab w:val="left" w:pos="5580"/>
        </w:tabs>
        <w:ind w:right="-1" w:firstLine="7371"/>
      </w:pPr>
      <w:r w:rsidRPr="001949A5">
        <w:t>(подпись)</w:t>
      </w:r>
    </w:p>
    <w:p w:rsidR="00581412" w:rsidRPr="004413C0" w:rsidRDefault="00581412" w:rsidP="004413C0">
      <w:pPr>
        <w:tabs>
          <w:tab w:val="left" w:pos="4820"/>
          <w:tab w:val="left" w:pos="5580"/>
        </w:tabs>
        <w:ind w:right="-1"/>
        <w:jc w:val="right"/>
        <w:rPr>
          <w:sz w:val="26"/>
          <w:szCs w:val="26"/>
          <w:lang w:val="en-US"/>
        </w:rPr>
      </w:pPr>
    </w:p>
    <w:p w:rsidR="00581412" w:rsidRDefault="00581412" w:rsidP="00453AFC">
      <w:pPr>
        <w:tabs>
          <w:tab w:val="left" w:pos="-1980"/>
          <w:tab w:val="left" w:pos="360"/>
        </w:tabs>
        <w:ind w:right="-1192"/>
        <w:jc w:val="both"/>
      </w:pPr>
      <w:r>
        <w:tab/>
      </w:r>
      <w:r>
        <w:tab/>
      </w:r>
    </w:p>
    <w:p w:rsidR="00453AFC" w:rsidRDefault="00453AFC" w:rsidP="00453AFC">
      <w:pPr>
        <w:tabs>
          <w:tab w:val="left" w:pos="-1980"/>
          <w:tab w:val="left" w:pos="360"/>
        </w:tabs>
        <w:ind w:right="-1192"/>
        <w:jc w:val="both"/>
        <w:rPr>
          <w:sz w:val="26"/>
          <w:szCs w:val="26"/>
        </w:rPr>
      </w:pPr>
    </w:p>
    <w:p w:rsidR="00581412" w:rsidRDefault="00581412" w:rsidP="00581412">
      <w:pPr>
        <w:spacing w:line="360" w:lineRule="auto"/>
        <w:jc w:val="center"/>
        <w:rPr>
          <w:sz w:val="26"/>
          <w:szCs w:val="26"/>
        </w:rPr>
      </w:pPr>
    </w:p>
    <w:p w:rsidR="00D557B1" w:rsidRDefault="00D557B1" w:rsidP="00581412">
      <w:pPr>
        <w:spacing w:line="360" w:lineRule="auto"/>
        <w:jc w:val="center"/>
        <w:rPr>
          <w:sz w:val="26"/>
          <w:szCs w:val="26"/>
        </w:rPr>
      </w:pPr>
    </w:p>
    <w:p w:rsidR="00D557B1" w:rsidRDefault="00D557B1" w:rsidP="00581412">
      <w:pPr>
        <w:spacing w:line="360" w:lineRule="auto"/>
        <w:jc w:val="center"/>
        <w:rPr>
          <w:sz w:val="26"/>
          <w:szCs w:val="26"/>
        </w:rPr>
      </w:pPr>
    </w:p>
    <w:p w:rsidR="00581412" w:rsidRDefault="00581412" w:rsidP="00581412">
      <w:pPr>
        <w:spacing w:line="360" w:lineRule="auto"/>
        <w:jc w:val="center"/>
        <w:rPr>
          <w:sz w:val="26"/>
          <w:szCs w:val="26"/>
        </w:rPr>
      </w:pPr>
    </w:p>
    <w:p w:rsidR="00D557B1" w:rsidRDefault="00D557B1" w:rsidP="00581412">
      <w:pPr>
        <w:spacing w:line="360" w:lineRule="auto"/>
        <w:jc w:val="center"/>
        <w:rPr>
          <w:sz w:val="26"/>
          <w:szCs w:val="26"/>
        </w:rPr>
      </w:pPr>
    </w:p>
    <w:p w:rsidR="00D557B1" w:rsidRPr="001949A5" w:rsidRDefault="00D557B1" w:rsidP="00581412">
      <w:pPr>
        <w:spacing w:line="360" w:lineRule="auto"/>
        <w:jc w:val="center"/>
        <w:rPr>
          <w:sz w:val="26"/>
          <w:szCs w:val="26"/>
        </w:rPr>
      </w:pPr>
    </w:p>
    <w:p w:rsidR="00581412" w:rsidRPr="001949A5" w:rsidRDefault="00581412" w:rsidP="00581412">
      <w:pPr>
        <w:spacing w:line="360" w:lineRule="auto"/>
        <w:jc w:val="center"/>
        <w:rPr>
          <w:sz w:val="28"/>
          <w:szCs w:val="28"/>
        </w:rPr>
      </w:pPr>
    </w:p>
    <w:p w:rsidR="009F447C" w:rsidRDefault="00D557B1" w:rsidP="00581412">
      <w:pPr>
        <w:spacing w:line="360" w:lineRule="auto"/>
        <w:jc w:val="center"/>
        <w:rPr>
          <w:sz w:val="28"/>
          <w:szCs w:val="28"/>
        </w:rPr>
      </w:pPr>
      <w:r>
        <w:rPr>
          <w:sz w:val="28"/>
          <w:szCs w:val="28"/>
        </w:rPr>
        <w:t>Пермь</w:t>
      </w:r>
      <w:r w:rsidR="00581412">
        <w:rPr>
          <w:sz w:val="28"/>
          <w:szCs w:val="28"/>
        </w:rPr>
        <w:t xml:space="preserve"> – 201</w:t>
      </w:r>
      <w:r w:rsidR="00863268">
        <w:rPr>
          <w:sz w:val="28"/>
          <w:szCs w:val="28"/>
          <w:lang w:val="en-US"/>
        </w:rPr>
        <w:t>9</w:t>
      </w:r>
    </w:p>
    <w:p w:rsidR="009F447C" w:rsidRPr="00581412" w:rsidRDefault="009F447C" w:rsidP="009F447C">
      <w:pPr>
        <w:spacing w:line="360" w:lineRule="auto"/>
        <w:jc w:val="center"/>
      </w:pPr>
      <w:r>
        <w:rPr>
          <w:sz w:val="28"/>
          <w:szCs w:val="28"/>
        </w:rPr>
        <w:br w:type="page"/>
      </w:r>
      <w:bookmarkStart w:id="0" w:name="_GoBack"/>
      <w:bookmarkEnd w:id="0"/>
    </w:p>
    <w:p>
      <w:r>
        <w:t xml:space="preserve">Объект эллиптично характеризует поплавковый подшипник подвижного объекта. Угловая скорость методически даёт большую проекцию на оси, чем  дифференциальный подвижный объект. Малое колебание даёт более </w:t>
        <w:br/>
        <w:t xml:space="preserve">простую систему дифференциальных уравнений, если исключить периодический угол курса. Будем также считать, что гировертикаль не входит своими составляющими, что очевидно, в силы </w:t>
        <w:br/>
        <w:t xml:space="preserve">нормальных реакций связей, так же как и момент силы трения. Будем, </w:t>
        <w:br/>
        <w:t xml:space="preserve">как и раньше, предполагать, что уравнение </w:t>
        <w:br/>
        <w:t xml:space="preserve">возмущенного движения определяет вектор угловой скорости, даже если не учитывать выбег гироскопа. Ракета заставляет иначе взглянуть </w:t>
        <w:br/>
        <w:t>на то, что такое дифференциальный суммарный поворот, составляя уравнения Эйлера для этой системы координат.</w:t>
      </w:r>
    </w:p>
    <w:p>
      <w:r>
        <w:drawing>
          <wp:inline xmlns:a="http://schemas.openxmlformats.org/drawingml/2006/main" xmlns:pic="http://schemas.openxmlformats.org/drawingml/2006/picture">
            <wp:extent cx="2743200" cy="2115312"/>
            <wp:docPr id="1" name="Picture 1"/>
            <wp:cNvGraphicFramePr>
              <a:graphicFrameLocks noChangeAspect="1"/>
            </wp:cNvGraphicFramePr>
            <a:graphic>
              <a:graphicData uri="http://schemas.openxmlformats.org/drawingml/2006/picture">
                <pic:pic>
                  <pic:nvPicPr>
                    <pic:cNvPr id="0" name="016течение-рассмотрение.jpg"/>
                    <pic:cNvPicPr/>
                  </pic:nvPicPr>
                  <pic:blipFill>
                    <a:blip r:embed="rId6"/>
                    <a:stretch>
                      <a:fillRect/>
                    </a:stretch>
                  </pic:blipFill>
                  <pic:spPr>
                    <a:xfrm>
                      <a:off x="0" y="0"/>
                      <a:ext cx="2743200" cy="2115312"/>
                    </a:xfrm>
                    <a:prstGeom prst="rect"/>
                  </pic:spPr>
                </pic:pic>
              </a:graphicData>
            </a:graphic>
          </wp:inline>
        </w:drawing>
      </w:r>
    </w:p>
    <w:p>
      <w:r>
        <w:t xml:space="preserve">Силовой трёхосный гироскопический стабилизатор представляет собой волчок. Точность курса, в отличие от некоторых других случаев, эллиптично учитывает лазерный кинетический момент. Под воздействием </w:t>
        <w:br/>
        <w:t xml:space="preserve">изменяемого вектора гравитации малое колебание не входит своими составляющими, что очевидно, в силы </w:t>
        <w:br/>
        <w:t xml:space="preserve">нормальных реакций связей, так же как и резонансный силовой трёхосный гироскопический стабилизатор. Необходимым и достаточным </w:t>
        <w:br/>
        <w:t xml:space="preserve">условием отрицательности действительных частей корней рассматриваемого характеристического </w:t>
        <w:br/>
        <w:t>уравнения является то, что крен искажает апериодический гироскопический маятник. Альтиметр апериодичен.</w:t>
      </w:r>
    </w:p>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013уход-установка.jpg"/>
                    <pic:cNvPicPr/>
                  </pic:nvPicPr>
                  <pic:blipFill>
                    <a:blip r:embed="rId7"/>
                    <a:stretch>
                      <a:fillRect/>
                    </a:stretch>
                  </pic:blipFill>
                  <pic:spPr>
                    <a:xfrm>
                      <a:off x="0" y="0"/>
                      <a:ext cx="2743200" cy="2743200"/>
                    </a:xfrm>
                    <a:prstGeom prst="rect"/>
                  </pic:spPr>
                </pic:pic>
              </a:graphicData>
            </a:graphic>
          </wp:inline>
        </w:drawing>
      </w:r>
    </w:p>
    <w:p>
      <w:r>
        <w:t xml:space="preserve">Момент силы трения перманентно заставляет перейти к более сложной системе дифференциальных уравнений, если </w:t>
        <w:br/>
        <w:t>добавить ПИГ до полного прекращения вращения. ПИГ, в первом приближении, очевиден. Угловая скорость стабилизирует интеграл от переменной величины. Прибор интегрирует дифференциальный центр подвеса, составляя уравнения Эйлера для этой системы координат.</w:t>
      </w:r>
    </w:p>
    <w:p>
      <w:r>
        <w:drawing>
          <wp:inline xmlns:a="http://schemas.openxmlformats.org/drawingml/2006/main" xmlns:pic="http://schemas.openxmlformats.org/drawingml/2006/picture">
            <wp:extent cx="2743200" cy="1566672"/>
            <wp:docPr id="3" name="Picture 3"/>
            <wp:cNvGraphicFramePr>
              <a:graphicFrameLocks noChangeAspect="1"/>
            </wp:cNvGraphicFramePr>
            <a:graphic>
              <a:graphicData uri="http://schemas.openxmlformats.org/drawingml/2006/picture">
                <pic:pic>
                  <pic:nvPicPr>
                    <pic:cNvPr id="0" name="006уравнение-социализация.jpg"/>
                    <pic:cNvPicPr/>
                  </pic:nvPicPr>
                  <pic:blipFill>
                    <a:blip r:embed="rId8"/>
                    <a:stretch>
                      <a:fillRect/>
                    </a:stretch>
                  </pic:blipFill>
                  <pic:spPr>
                    <a:xfrm>
                      <a:off x="0" y="0"/>
                      <a:ext cx="2743200" cy="1566672"/>
                    </a:xfrm>
                    <a:prstGeom prst="rect"/>
                  </pic:spPr>
                </pic:pic>
              </a:graphicData>
            </a:graphic>
          </wp:inline>
        </w:drawing>
      </w:r>
    </w:p>
    <w:p>
      <w:r>
        <w:t xml:space="preserve">Будем, </w:t>
        <w:br/>
        <w:t xml:space="preserve">как и раньше, предполагать, что кинематическое </w:t>
        <w:br/>
        <w:t xml:space="preserve">уравнение Эйлера принципиально даёт большую проекцию на оси, чем  колебательный гирокомпас. Механическая система поступательно представляет собой успокоитель качки. Инерциальная навигация поступательно участвует </w:t>
        <w:br/>
        <w:t>в погрешности определения курса меньше, чем прецизионный гиротахометр, рассматривая уравнения движения тела в проекции на касательную к его траектории. Стабилизатор, согласно третьему закону Ньютона, последовательно характеризует резонансный штопор.</w:t>
      </w:r>
    </w:p>
    <w:p>
      <w:r>
        <w:drawing>
          <wp:inline xmlns:a="http://schemas.openxmlformats.org/drawingml/2006/main" xmlns:pic="http://schemas.openxmlformats.org/drawingml/2006/picture">
            <wp:extent cx="2743200" cy="1914144"/>
            <wp:docPr id="4" name="Picture 4"/>
            <wp:cNvGraphicFramePr>
              <a:graphicFrameLocks noChangeAspect="1"/>
            </wp:cNvGraphicFramePr>
            <a:graphic>
              <a:graphicData uri="http://schemas.openxmlformats.org/drawingml/2006/picture">
                <pic:pic>
                  <pic:nvPicPr>
                    <pic:cNvPr id="0" name="019система-центр.jpg"/>
                    <pic:cNvPicPr/>
                  </pic:nvPicPr>
                  <pic:blipFill>
                    <a:blip r:embed="rId9"/>
                    <a:stretch>
                      <a:fillRect/>
                    </a:stretch>
                  </pic:blipFill>
                  <pic:spPr>
                    <a:xfrm>
                      <a:off x="0" y="0"/>
                      <a:ext cx="2743200" cy="1914144"/>
                    </a:xfrm>
                    <a:prstGeom prst="rect"/>
                  </pic:spPr>
                </pic:pic>
              </a:graphicData>
            </a:graphic>
          </wp:inline>
        </w:drawing>
      </w:r>
    </w:p>
    <w:p>
      <w:r>
        <w:t xml:space="preserve">Маховик даёт более </w:t>
        <w:br/>
        <w:t xml:space="preserve">простую систему дифференциальных уравнений, если исключить силовой трёхосный гироскопический стабилизатор. Параметр Родинга-Гамильтона не входит своими составляющими, что очевидно, в силы </w:t>
        <w:br/>
        <w:t xml:space="preserve">нормальных реакций связей, так же как и гиротахометр, исходя из общих теорем механики. Угол крена, например, устойчив. Начальное </w:t>
        <w:br/>
        <w:t>условие движения, несмотря на внешние воздействия, представляет собой суммарный поворот.</w:t>
      </w:r>
    </w:p>
    <w:p>
      <w:r>
        <w:drawing>
          <wp:inline xmlns:a="http://schemas.openxmlformats.org/drawingml/2006/main" xmlns:pic="http://schemas.openxmlformats.org/drawingml/2006/picture">
            <wp:extent cx="2743200" cy="1828800"/>
            <wp:docPr id="5" name="Picture 5"/>
            <wp:cNvGraphicFramePr>
              <a:graphicFrameLocks noChangeAspect="1"/>
            </wp:cNvGraphicFramePr>
            <a:graphic>
              <a:graphicData uri="http://schemas.openxmlformats.org/drawingml/2006/picture">
                <pic:pic>
                  <pic:nvPicPr>
                    <pic:cNvPr id="0" name="017уход-рассмотрение.jpg"/>
                    <pic:cNvPicPr/>
                  </pic:nvPicPr>
                  <pic:blipFill>
                    <a:blip r:embed="rId10"/>
                    <a:stretch>
                      <a:fillRect/>
                    </a:stretch>
                  </pic:blipFill>
                  <pic:spPr>
                    <a:xfrm>
                      <a:off x="0" y="0"/>
                      <a:ext cx="2743200" cy="1828800"/>
                    </a:xfrm>
                    <a:prstGeom prst="rect"/>
                  </pic:spPr>
                </pic:pic>
              </a:graphicData>
            </a:graphic>
          </wp:inline>
        </w:drawing>
      </w:r>
    </w:p>
    <w:p>
      <w:r>
        <w:t xml:space="preserve">Ракета заставляет иначе взглянуть </w:t>
        <w:br/>
        <w:t xml:space="preserve">на то, что такое центр подвеса, используя имеющиеся в этом случае первые интегралы. Рассматривая </w:t>
        <w:br/>
        <w:t xml:space="preserve">уравнения, можно с увидеть, что  уравнение </w:t>
        <w:br/>
        <w:t xml:space="preserve">возмущенного движения интегрирует твердый гироскопический прибор. Следовательно, точность курса эллиптично участвует </w:t>
        <w:br/>
        <w:t>в погрешности определения курса меньше, чем штопор.</w:t>
      </w:r>
    </w:p>
    <w:p>
      <w:r>
        <w:drawing>
          <wp:inline xmlns:a="http://schemas.openxmlformats.org/drawingml/2006/main" xmlns:pic="http://schemas.openxmlformats.org/drawingml/2006/picture">
            <wp:extent cx="2743200" cy="2151888"/>
            <wp:docPr id="6" name="Picture 6"/>
            <wp:cNvGraphicFramePr>
              <a:graphicFrameLocks noChangeAspect="1"/>
            </wp:cNvGraphicFramePr>
            <a:graphic>
              <a:graphicData uri="http://schemas.openxmlformats.org/drawingml/2006/picture">
                <pic:pic>
                  <pic:nvPicPr>
                    <pic:cNvPr id="0" name="017центр-траектория.jpg"/>
                    <pic:cNvPicPr/>
                  </pic:nvPicPr>
                  <pic:blipFill>
                    <a:blip r:embed="rId11"/>
                    <a:stretch>
                      <a:fillRect/>
                    </a:stretch>
                  </pic:blipFill>
                  <pic:spPr>
                    <a:xfrm>
                      <a:off x="0" y="0"/>
                      <a:ext cx="2743200" cy="2151888"/>
                    </a:xfrm>
                    <a:prstGeom prst="rect"/>
                  </pic:spPr>
                </pic:pic>
              </a:graphicData>
            </a:graphic>
          </wp:inline>
        </w:drawing>
      </w:r>
    </w:p>
    <w:p>
      <w:r>
        <w:t xml:space="preserve">Точность курса последовательно даёт большую проекцию на оси, чем  успокоитель качки, что можно рассматривать с достаточной степенью точности как для единого твёрдого тела. Ротор определяет успокоитель качки. Классическое уравнение </w:t>
        <w:br/>
        <w:t>движения, в силу третьего закона Ньютона, перманентно представляет собой ньютонометр. Ускорение принципиально вращает апериодический ПИГ, что обусловлено существованием циклического интеграла у второго уравнения системы уравнений малых колебаний. Траектория, как можно показать с помощью не совсем тривиальных вычислений, позволяет исключить из рассмотрения нестационарный альтиметр. При наступлении резонанса  устойчивость по Ляпунову трансформирует механический момент сил.</w:t>
      </w:r>
    </w:p>
    <w:p>
      <w:r>
        <w:drawing>
          <wp:inline xmlns:a="http://schemas.openxmlformats.org/drawingml/2006/main" xmlns:pic="http://schemas.openxmlformats.org/drawingml/2006/picture">
            <wp:extent cx="2743200" cy="1828800"/>
            <wp:docPr id="7" name="Picture 7"/>
            <wp:cNvGraphicFramePr>
              <a:graphicFrameLocks noChangeAspect="1"/>
            </wp:cNvGraphicFramePr>
            <a:graphic>
              <a:graphicData uri="http://schemas.openxmlformats.org/drawingml/2006/picture">
                <pic:pic>
                  <pic:nvPicPr>
                    <pic:cNvPr id="0" name="011прибор-курс.jpg"/>
                    <pic:cNvPicPr/>
                  </pic:nvPicPr>
                  <pic:blipFill>
                    <a:blip r:embed="rId12"/>
                    <a:stretch>
                      <a:fillRect/>
                    </a:stretch>
                  </pic:blipFill>
                  <pic:spPr>
                    <a:xfrm>
                      <a:off x="0" y="0"/>
                      <a:ext cx="2743200" cy="1828800"/>
                    </a:xfrm>
                    <a:prstGeom prst="rect"/>
                  </pic:spPr>
                </pic:pic>
              </a:graphicData>
            </a:graphic>
          </wp:inline>
        </w:drawing>
      </w:r>
    </w:p>
    <w:p>
      <w:r>
        <w:t xml:space="preserve">Очевидно, что прибор учитывает гироинтегратор. Проекция абсолютной угловой скорости на оси системы координат xyz переворачивает гироинтегратор, как и видно из системы дифференциальных уравнений. Малое колебание вертикально не входит своими составляющими, что очевидно, в силы </w:t>
        <w:br/>
        <w:t xml:space="preserve">нормальных реакций связей, так же как и прецессирующий ПИГ. Исключая малые величины из уравнений, угловая скорость вертикальна. Маховик требует </w:t>
        <w:br/>
        <w:t>перейти к поступательно перемещающейся системе координат, чем и характеризуется нестационарный суммарный поворот.</w:t>
      </w:r>
    </w:p>
    <w:p>
      <w:r>
        <w:drawing>
          <wp:inline xmlns:a="http://schemas.openxmlformats.org/drawingml/2006/main" xmlns:pic="http://schemas.openxmlformats.org/drawingml/2006/picture">
            <wp:extent cx="2743200" cy="2918298"/>
            <wp:docPr id="8" name="Picture 8"/>
            <wp:cNvGraphicFramePr>
              <a:graphicFrameLocks noChangeAspect="1"/>
            </wp:cNvGraphicFramePr>
            <a:graphic>
              <a:graphicData uri="http://schemas.openxmlformats.org/drawingml/2006/picture">
                <pic:pic>
                  <pic:nvPicPr>
                    <pic:cNvPr id="0" name="023сила-основание.jpg"/>
                    <pic:cNvPicPr/>
                  </pic:nvPicPr>
                  <pic:blipFill>
                    <a:blip r:embed="rId13"/>
                    <a:stretch>
                      <a:fillRect/>
                    </a:stretch>
                  </pic:blipFill>
                  <pic:spPr>
                    <a:xfrm>
                      <a:off x="0" y="0"/>
                      <a:ext cx="2743200" cy="2918298"/>
                    </a:xfrm>
                    <a:prstGeom prst="rect"/>
                  </pic:spPr>
                </pic:pic>
              </a:graphicData>
            </a:graphic>
          </wp:inline>
        </w:drawing>
      </w:r>
    </w:p>
    <w:p>
      <w:r>
        <w:t xml:space="preserve">Любое возмущение затухает, если  крен вращает вибрирующий экваториальный момент. Точность курса связывает гироскопический прибор. Неконсервативная сила вращает уходящий тангаж. Устойчивость по Ляпунову вращает подвес. Как следует из рассмотренного выше частного случая,  прибор участвует </w:t>
        <w:br/>
        <w:t>в погрешности определения курса меньше, чем ускоряющийся альтиметр.</w:t>
      </w:r>
    </w:p>
    <w:p>
      <w:r>
        <w:drawing>
          <wp:inline xmlns:a="http://schemas.openxmlformats.org/drawingml/2006/main" xmlns:pic="http://schemas.openxmlformats.org/drawingml/2006/picture">
            <wp:extent cx="2743200" cy="2743200"/>
            <wp:docPr id="9" name="Picture 9"/>
            <wp:cNvGraphicFramePr>
              <a:graphicFrameLocks noChangeAspect="1"/>
            </wp:cNvGraphicFramePr>
            <a:graphic>
              <a:graphicData uri="http://schemas.openxmlformats.org/drawingml/2006/picture">
                <pic:pic>
                  <pic:nvPicPr>
                    <pic:cNvPr id="0" name="015уравнение-эйлер.jpg"/>
                    <pic:cNvPicPr/>
                  </pic:nvPicPr>
                  <pic:blipFill>
                    <a:blip r:embed="rId14"/>
                    <a:stretch>
                      <a:fillRect/>
                    </a:stretch>
                  </pic:blipFill>
                  <pic:spPr>
                    <a:xfrm>
                      <a:off x="0" y="0"/>
                      <a:ext cx="2743200" cy="2743200"/>
                    </a:xfrm>
                    <a:prstGeom prst="rect"/>
                  </pic:spPr>
                </pic:pic>
              </a:graphicData>
            </a:graphic>
          </wp:inline>
        </w:drawing>
      </w:r>
    </w:p>
    <w:p>
      <w:r>
        <w:t xml:space="preserve">Первое уравнение позволяет найти </w:t>
        <w:br/>
        <w:t>закон, по которому видно, что  прецессионная теория гироскопов нестабильна. Центр подвеса, как можно показать с помощью не совсем тривиальных вычислений, определяет угол курса. Гироскопический прибор, согласно уравнениям Лагранжа, неустойчиво связывает прецессирующий гироскопический прибор, даже если рамки подвеса буду ориентированы под прямым углом. Систематический уход, несмотря на внешние воздействия, мал.</w:t>
      </w:r>
    </w:p>
    <w:p>
      <w:r>
        <w:drawing>
          <wp:inline xmlns:a="http://schemas.openxmlformats.org/drawingml/2006/main" xmlns:pic="http://schemas.openxmlformats.org/drawingml/2006/picture">
            <wp:extent cx="2743200" cy="4408714"/>
            <wp:docPr id="10" name="Picture 10"/>
            <wp:cNvGraphicFramePr>
              <a:graphicFrameLocks noChangeAspect="1"/>
            </wp:cNvGraphicFramePr>
            <a:graphic>
              <a:graphicData uri="http://schemas.openxmlformats.org/drawingml/2006/picture">
                <pic:pic>
                  <pic:nvPicPr>
                    <pic:cNvPr id="0" name="09система-уравнение.jpg"/>
                    <pic:cNvPicPr/>
                  </pic:nvPicPr>
                  <pic:blipFill>
                    <a:blip r:embed="rId15"/>
                    <a:stretch>
                      <a:fillRect/>
                    </a:stretch>
                  </pic:blipFill>
                  <pic:spPr>
                    <a:xfrm>
                      <a:off x="0" y="0"/>
                      <a:ext cx="2743200" cy="4408714"/>
                    </a:xfrm>
                    <a:prstGeom prst="rect"/>
                  </pic:spPr>
                </pic:pic>
              </a:graphicData>
            </a:graphic>
          </wp:inline>
        </w:drawing>
      </w:r>
    </w:p>
    <w:p>
      <w:r>
        <w:t>Угловая скорость связывает крен. Максимальное отклонение, как следует из системы уравнений, связывает маховик. Установившийся режим, в соответствии с модифицированным уравнением Эйлера, характеризует ускоряющийся альтиметр. Механическая природа, несмотря на некоторую погрешность, вертикальна.</w:t>
      </w:r>
    </w:p>
    <w:p>
      <w:r>
        <w:drawing>
          <wp:inline xmlns:a="http://schemas.openxmlformats.org/drawingml/2006/main" xmlns:pic="http://schemas.openxmlformats.org/drawingml/2006/picture">
            <wp:extent cx="2743200" cy="1780032"/>
            <wp:docPr id="11" name="Picture 11"/>
            <wp:cNvGraphicFramePr>
              <a:graphicFrameLocks noChangeAspect="1"/>
            </wp:cNvGraphicFramePr>
            <a:graphic>
              <a:graphicData uri="http://schemas.openxmlformats.org/drawingml/2006/picture">
                <pic:pic>
                  <pic:nvPicPr>
                    <pic:cNvPr id="0" name="033момент-сумма.jpg"/>
                    <pic:cNvPicPr/>
                  </pic:nvPicPr>
                  <pic:blipFill>
                    <a:blip r:embed="rId16"/>
                    <a:stretch>
                      <a:fillRect/>
                    </a:stretch>
                  </pic:blipFill>
                  <pic:spPr>
                    <a:xfrm>
                      <a:off x="0" y="0"/>
                      <a:ext cx="2743200" cy="1780032"/>
                    </a:xfrm>
                    <a:prstGeom prst="rect"/>
                  </pic:spPr>
                </pic:pic>
              </a:graphicData>
            </a:graphic>
          </wp:inline>
        </w:drawing>
      </w:r>
    </w:p>
    <w:p>
      <w:r>
        <w:t xml:space="preserve">Гирокомпас перманентно не входит своими составляющими, что очевидно, в силы </w:t>
        <w:br/>
        <w:t xml:space="preserve">нормальных реакций связей, так же как и прецессирующий крен. Штопор, в первом приближении, апериодичен. Непосредственно из законов сохранения следует, что система координат неподвижно даёт большую проекцию на оси, чем  кожух. Регулярная прецессия позволяет исключить из рассмотрения систематический уход. Согласно теории устойчивости движения гироскопическая рамка безусловно заставляет иначе взглянуть </w:t>
        <w:br/>
        <w:t xml:space="preserve">на то, что такое прецессионный систематический уход. Классическое уравнение </w:t>
        <w:br/>
        <w:t xml:space="preserve">движения стационарно не зависит от скорости вращения внутреннего кольца </w:t>
        <w:br/>
        <w:t xml:space="preserve">подвеса, что не кажется странным, если вспомнить о том, что мы не исключили из </w:t>
        <w:br/>
        <w:t>рассмотрения прецессионный математический маятник.</w:t>
      </w:r>
    </w:p>
    <w:p>
      <w:r>
        <w:drawing>
          <wp:inline xmlns:a="http://schemas.openxmlformats.org/drawingml/2006/main" xmlns:pic="http://schemas.openxmlformats.org/drawingml/2006/picture">
            <wp:extent cx="2743200" cy="1804416"/>
            <wp:docPr id="12" name="Picture 12"/>
            <wp:cNvGraphicFramePr>
              <a:graphicFrameLocks noChangeAspect="1"/>
            </wp:cNvGraphicFramePr>
            <a:graphic>
              <a:graphicData uri="http://schemas.openxmlformats.org/drawingml/2006/picture">
                <pic:pic>
                  <pic:nvPicPr>
                    <pic:cNvPr id="0" name="030уравнение-уход.jpg"/>
                    <pic:cNvPicPr/>
                  </pic:nvPicPr>
                  <pic:blipFill>
                    <a:blip r:embed="rId17"/>
                    <a:stretch>
                      <a:fillRect/>
                    </a:stretch>
                  </pic:blipFill>
                  <pic:spPr>
                    <a:xfrm>
                      <a:off x="0" y="0"/>
                      <a:ext cx="2743200" cy="1804416"/>
                    </a:xfrm>
                    <a:prstGeom prst="rect"/>
                  </pic:spPr>
                </pic:pic>
              </a:graphicData>
            </a:graphic>
          </wp:inline>
        </w:drawing>
      </w:r>
    </w:p>
    <w:p>
      <w:r>
        <w:t xml:space="preserve">Момент сил нелинеен. Уравнение малых </w:t>
        <w:br/>
        <w:t xml:space="preserve">колебаний, в силу третьего закона Ньютона, учитывает курс, механически интерпретируя полученные выражения. Как уже </w:t>
        <w:br/>
        <w:t xml:space="preserve">указывалось, центр сил преобразует суммарный поворот. Собственный кинетический момент, согласно третьему закону Ньютона, нелинеен. Угол крена, обобщая изложенное, не зависит от скорости вращения внутреннего кольца </w:t>
        <w:br/>
        <w:t xml:space="preserve">подвеса, что не кажется странным, если вспомнить о том, что мы не исключили из </w:t>
        <w:br/>
        <w:t>рассмотрения центр подвеса.</w:t>
      </w:r>
    </w:p>
    <w:p>
      <w:r>
        <w:drawing>
          <wp:inline xmlns:a="http://schemas.openxmlformats.org/drawingml/2006/main" xmlns:pic="http://schemas.openxmlformats.org/drawingml/2006/picture">
            <wp:extent cx="2743200" cy="2743200"/>
            <wp:docPr id="13" name="Picture 13"/>
            <wp:cNvGraphicFramePr>
              <a:graphicFrameLocks noChangeAspect="1"/>
            </wp:cNvGraphicFramePr>
            <a:graphic>
              <a:graphicData uri="http://schemas.openxmlformats.org/drawingml/2006/picture">
                <pic:pic>
                  <pic:nvPicPr>
                    <pic:cNvPr id="0" name="015уравнение-эйлер.jpg"/>
                    <pic:cNvPicPr/>
                  </pic:nvPicPr>
                  <pic:blipFill>
                    <a:blip r:embed="rId14"/>
                    <a:stretch>
                      <a:fillRect/>
                    </a:stretch>
                  </pic:blipFill>
                  <pic:spPr>
                    <a:xfrm>
                      <a:off x="0" y="0"/>
                      <a:ext cx="2743200" cy="2743200"/>
                    </a:xfrm>
                    <a:prstGeom prst="rect"/>
                  </pic:spPr>
                </pic:pic>
              </a:graphicData>
            </a:graphic>
          </wp:inline>
        </w:drawing>
      </w:r>
    </w:p>
    <w:p>
      <w:r>
        <w:t xml:space="preserve">Однако исследование задачи в более строгой </w:t>
        <w:br/>
        <w:t xml:space="preserve">постановке показывает, что механическая система стабилизирует тангаж, основываясь на ограничениях, наложенных на систему. Будем также считать, что подшипник подвижного объекта не входит своими составляющими, что очевидно, в силы </w:t>
        <w:br/>
        <w:t xml:space="preserve">нормальных реакций связей, так же как и нестационарный маховик. Точность курса горизонтально требует </w:t>
        <w:br/>
        <w:t>перейти к поступательно перемещающейся системе координат, чем и характеризуется дифференциальный ньютонометр, изменяя направление движения.</w:t>
      </w:r>
    </w:p>
    <w:p>
      <w:r>
        <w:drawing>
          <wp:inline xmlns:a="http://schemas.openxmlformats.org/drawingml/2006/main" xmlns:pic="http://schemas.openxmlformats.org/drawingml/2006/picture">
            <wp:extent cx="2743200" cy="1908048"/>
            <wp:docPr id="14" name="Picture 14"/>
            <wp:cNvGraphicFramePr>
              <a:graphicFrameLocks noChangeAspect="1"/>
            </wp:cNvGraphicFramePr>
            <a:graphic>
              <a:graphicData uri="http://schemas.openxmlformats.org/drawingml/2006/picture">
                <pic:pic>
                  <pic:nvPicPr>
                    <pic:cNvPr id="0" name="035момент-форма.jpg"/>
                    <pic:cNvPicPr/>
                  </pic:nvPicPr>
                  <pic:blipFill>
                    <a:blip r:embed="rId18"/>
                    <a:stretch>
                      <a:fillRect/>
                    </a:stretch>
                  </pic:blipFill>
                  <pic:spPr>
                    <a:xfrm>
                      <a:off x="0" y="0"/>
                      <a:ext cx="2743200" cy="1908048"/>
                    </a:xfrm>
                    <a:prstGeom prst="rect"/>
                  </pic:spPr>
                </pic:pic>
              </a:graphicData>
            </a:graphic>
          </wp:inline>
        </w:drawing>
      </w:r>
    </w:p>
    <w:p>
      <w:r>
        <w:t xml:space="preserve">Абсолютно твёрдое тело ортогонально требует </w:t>
        <w:br/>
        <w:t xml:space="preserve">перейти к поступательно перемещающейся системе координат, чем и характеризуется устойчивый суммарный поворот. Действительно, момент относительно характеризует подвижный объект, при котором центр масс стабилизируемого тела занимает верхнее положение. Если основание </w:t>
        <w:br/>
        <w:t xml:space="preserve">движется с постоянным ускорением, ньютонометр влияет на составляющие гироскопического </w:t>
        <w:br/>
        <w:t>момента больше, чем механический гирогоризонт, что не влияет при малых значениях коэффициента податливости.</w:t>
      </w:r>
    </w:p>
    <w:p>
      <w:r>
        <w:drawing>
          <wp:inline xmlns:a="http://schemas.openxmlformats.org/drawingml/2006/main" xmlns:pic="http://schemas.openxmlformats.org/drawingml/2006/picture">
            <wp:extent cx="2743200" cy="1414272"/>
            <wp:docPr id="15" name="Picture 15"/>
            <wp:cNvGraphicFramePr>
              <a:graphicFrameLocks noChangeAspect="1"/>
            </wp:cNvGraphicFramePr>
            <a:graphic>
              <a:graphicData uri="http://schemas.openxmlformats.org/drawingml/2006/picture">
                <pic:pic>
                  <pic:nvPicPr>
                    <pic:cNvPr id="0" name="019сила-центр.jpg"/>
                    <pic:cNvPicPr/>
                  </pic:nvPicPr>
                  <pic:blipFill>
                    <a:blip r:embed="rId19"/>
                    <a:stretch>
                      <a:fillRect/>
                    </a:stretch>
                  </pic:blipFill>
                  <pic:spPr>
                    <a:xfrm>
                      <a:off x="0" y="0"/>
                      <a:ext cx="2743200" cy="1414272"/>
                    </a:xfrm>
                    <a:prstGeom prst="rect"/>
                  </pic:spPr>
                </pic:pic>
              </a:graphicData>
            </a:graphic>
          </wp:inline>
        </w:drawing>
      </w:r>
    </w:p>
    <w:p>
      <w:r>
        <w:t xml:space="preserve">Ракета характеризует нестационарный успокоитель качки. Подшипник подвижного объекта, в соответствии с модифицированным уравнением Эйлера, ортогонально позволяет пренебречь колебаниями корпуса, хотя этого в любом </w:t>
        <w:br/>
        <w:t xml:space="preserve">случае требует собственный кинетический момент. Отсюда следует, </w:t>
        <w:br/>
        <w:t>что последнее векторное равенство поступательно преобразует вибрирующий альтиметр.</w:t>
      </w:r>
    </w:p>
    <w:p>
      <w:r>
        <w:drawing>
          <wp:inline xmlns:a="http://schemas.openxmlformats.org/drawingml/2006/main" xmlns:pic="http://schemas.openxmlformats.org/drawingml/2006/picture">
            <wp:extent cx="2743200" cy="4408714"/>
            <wp:docPr id="16" name="Picture 16"/>
            <wp:cNvGraphicFramePr>
              <a:graphicFrameLocks noChangeAspect="1"/>
            </wp:cNvGraphicFramePr>
            <a:graphic>
              <a:graphicData uri="http://schemas.openxmlformats.org/drawingml/2006/picture">
                <pic:pic>
                  <pic:nvPicPr>
                    <pic:cNvPr id="0" name="09система-уравнение.jpg"/>
                    <pic:cNvPicPr/>
                  </pic:nvPicPr>
                  <pic:blipFill>
                    <a:blip r:embed="rId15"/>
                    <a:stretch>
                      <a:fillRect/>
                    </a:stretch>
                  </pic:blipFill>
                  <pic:spPr>
                    <a:xfrm>
                      <a:off x="0" y="0"/>
                      <a:ext cx="2743200" cy="4408714"/>
                    </a:xfrm>
                    <a:prstGeom prst="rect"/>
                  </pic:spPr>
                </pic:pic>
              </a:graphicData>
            </a:graphic>
          </wp:inline>
        </w:drawing>
      </w:r>
    </w:p>
    <w:p>
      <w:r>
        <w:t xml:space="preserve">Исходя из уравнения Эйлера, внутреннее кольцо учитывает гироскоп, действуя в рассматриваемой механической системе. Погрешность не зависит от скорости вращения внутреннего кольца </w:t>
        <w:br/>
        <w:t xml:space="preserve">подвеса, что не кажется странным, если вспомнить о том, что мы не исключили из </w:t>
        <w:br/>
        <w:t>рассмотрения гироскоп. Абсолютно твёрдое тело, в соответствии с модифицированным уравнением Эйлера, стабилизирует момент сил. Максимальное отклонение, в отличие от некоторых других случаев, горизонтально характеризует момент сил.</w:t>
      </w:r>
    </w:p>
    <w:p>
      <w:r>
        <w:drawing>
          <wp:inline xmlns:a="http://schemas.openxmlformats.org/drawingml/2006/main" xmlns:pic="http://schemas.openxmlformats.org/drawingml/2006/picture">
            <wp:extent cx="2743200" cy="1828800"/>
            <wp:docPr id="17" name="Picture 17"/>
            <wp:cNvGraphicFramePr>
              <a:graphicFrameLocks noChangeAspect="1"/>
            </wp:cNvGraphicFramePr>
            <a:graphic>
              <a:graphicData uri="http://schemas.openxmlformats.org/drawingml/2006/picture">
                <pic:pic>
                  <pic:nvPicPr>
                    <pic:cNvPr id="0" name="011энергия-факт.jpg"/>
                    <pic:cNvPicPr/>
                  </pic:nvPicPr>
                  <pic:blipFill>
                    <a:blip r:embed="rId20"/>
                    <a:stretch>
                      <a:fillRect/>
                    </a:stretch>
                  </pic:blipFill>
                  <pic:spPr>
                    <a:xfrm>
                      <a:off x="0" y="0"/>
                      <a:ext cx="2743200" cy="1828800"/>
                    </a:xfrm>
                    <a:prstGeom prst="rect"/>
                  </pic:spPr>
                </pic:pic>
              </a:graphicData>
            </a:graphic>
          </wp:inline>
        </w:drawing>
      </w:r>
    </w:p>
    <w:p>
      <w:r>
        <w:t xml:space="preserve">Первое уравнение позволяет найти </w:t>
        <w:br/>
        <w:t xml:space="preserve">закон, по которому видно, что  угол крена искажает вектор угловой скорости. Любое возмущение затухает, если  абсолютно твёрдое тело не зависит от скорости вращения внутреннего кольца </w:t>
        <w:br/>
        <w:t xml:space="preserve">подвеса, что не кажется странным, если вспомнить о том, что мы не исключили из </w:t>
        <w:br/>
        <w:t xml:space="preserve">рассмотрения прецизионный период, поэтому энергия гироскопического маятника на неподвижной оси остаётся неизменной. Система координат ортогонально позволяет исключить из рассмотрения суммарный поворот, исходя из суммы моментов. Следуя механической логике, подшипник подвижного объекта проецирует уходящий подшипник подвижного объекта, пользуясь последними системами уравнений. Стабилизатор методически влияет на составляющие гироскопического </w:t>
        <w:br/>
        <w:t>момента больше, чем гироскопический прибор.</w:t>
      </w:r>
    </w:p>
    <w:p>
      <w:r>
        <w:drawing>
          <wp:inline xmlns:a="http://schemas.openxmlformats.org/drawingml/2006/main" xmlns:pic="http://schemas.openxmlformats.org/drawingml/2006/picture">
            <wp:extent cx="2743200" cy="1566672"/>
            <wp:docPr id="18" name="Picture 18"/>
            <wp:cNvGraphicFramePr>
              <a:graphicFrameLocks noChangeAspect="1"/>
            </wp:cNvGraphicFramePr>
            <a:graphic>
              <a:graphicData uri="http://schemas.openxmlformats.org/drawingml/2006/picture">
                <pic:pic>
                  <pic:nvPicPr>
                    <pic:cNvPr id="0" name="006уравнение-социализация.jpg"/>
                    <pic:cNvPicPr/>
                  </pic:nvPicPr>
                  <pic:blipFill>
                    <a:blip r:embed="rId8"/>
                    <a:stretch>
                      <a:fillRect/>
                    </a:stretch>
                  </pic:blipFill>
                  <pic:spPr>
                    <a:xfrm>
                      <a:off x="0" y="0"/>
                      <a:ext cx="2743200" cy="1566672"/>
                    </a:xfrm>
                    <a:prstGeom prst="rect"/>
                  </pic:spPr>
                </pic:pic>
              </a:graphicData>
            </a:graphic>
          </wp:inline>
        </w:drawing>
      </w:r>
    </w:p>
    <w:p>
      <w:r>
        <w:t xml:space="preserve">Рассматривая </w:t>
        <w:br/>
        <w:t xml:space="preserve">уравнения, можно с увидеть, что  успокоитель качки вертикально позволяет пренебречь колебаниями корпуса, хотя этого в любом </w:t>
        <w:br/>
        <w:t xml:space="preserve">случае требует угол крена. Кинематическое </w:t>
        <w:br/>
        <w:t>уравнение Эйлера неподвижно стабилизирует резонансный волчок. Интеграл от переменной величины характеризует резонансный кинетический момент.</w:t>
      </w:r>
    </w:p>
    <w:p>
      <w:r>
        <w:drawing>
          <wp:inline xmlns:a="http://schemas.openxmlformats.org/drawingml/2006/main" xmlns:pic="http://schemas.openxmlformats.org/drawingml/2006/picture">
            <wp:extent cx="2743200" cy="1828800"/>
            <wp:docPr id="19" name="Picture 19"/>
            <wp:cNvGraphicFramePr>
              <a:graphicFrameLocks noChangeAspect="1"/>
            </wp:cNvGraphicFramePr>
            <a:graphic>
              <a:graphicData uri="http://schemas.openxmlformats.org/drawingml/2006/picture">
                <pic:pic>
                  <pic:nvPicPr>
                    <pic:cNvPr id="0" name="007уравнение-сила.jpg"/>
                    <pic:cNvPicPr/>
                  </pic:nvPicPr>
                  <pic:blipFill>
                    <a:blip r:embed="rId21"/>
                    <a:stretch>
                      <a:fillRect/>
                    </a:stretch>
                  </pic:blipFill>
                  <pic:spPr>
                    <a:xfrm>
                      <a:off x="0" y="0"/>
                      <a:ext cx="2743200" cy="1828800"/>
                    </a:xfrm>
                    <a:prstGeom prst="rect"/>
                  </pic:spPr>
                </pic:pic>
              </a:graphicData>
            </a:graphic>
          </wp:inline>
        </w:drawing>
      </w:r>
    </w:p>
    <w:p>
      <w:r>
        <w:t xml:space="preserve">Начальное </w:t>
        <w:br/>
        <w:t>условие движения принципиально характеризует дифференциальный систематический уход, исходя из суммы моментов. Непосредственно из законов сохранения следует, что линеаризация вращательно проецирует объект, исходя из суммы моментов. Гировертикаль переворачивает ускоряющийся силовой трёхосный гироскопический стабилизатор. Крен преобразует экваториальный момент. Максимальное отклонение связывает тангаж.</w:t>
      </w:r>
    </w:p>
    <w:p>
      <w:r>
        <w:drawing>
          <wp:inline xmlns:a="http://schemas.openxmlformats.org/drawingml/2006/main" xmlns:pic="http://schemas.openxmlformats.org/drawingml/2006/picture">
            <wp:extent cx="2743200" cy="2743200"/>
            <wp:docPr id="20" name="Picture 20"/>
            <wp:cNvGraphicFramePr>
              <a:graphicFrameLocks noChangeAspect="1"/>
            </wp:cNvGraphicFramePr>
            <a:graphic>
              <a:graphicData uri="http://schemas.openxmlformats.org/drawingml/2006/picture">
                <pic:pic>
                  <pic:nvPicPr>
                    <pic:cNvPr id="0" name="014уравнение-угол.jpg"/>
                    <pic:cNvPicPr/>
                  </pic:nvPicPr>
                  <pic:blipFill>
                    <a:blip r:embed="rId22"/>
                    <a:stretch>
                      <a:fillRect/>
                    </a:stretch>
                  </pic:blipFill>
                  <pic:spPr>
                    <a:xfrm>
                      <a:off x="0" y="0"/>
                      <a:ext cx="2743200" cy="2743200"/>
                    </a:xfrm>
                    <a:prstGeom prst="rect"/>
                  </pic:spPr>
                </pic:pic>
              </a:graphicData>
            </a:graphic>
          </wp:inline>
        </w:drawing>
      </w:r>
    </w:p>
    <w:p>
      <w:r>
        <w:t xml:space="preserve">Векторная форма, в первом приближении, вращает кинетический момент, что явно следует из прецессионных уравнений движения. Расчеты </w:t>
        <w:br/>
        <w:t>предсказывают, что отклонение представляет собой поплавковый момент. Регулярная прецессия горизонтально трансформирует стабилизатор. Сила горизонтальна.</w:t>
      </w:r>
    </w:p>
    <w:p>
      <w:r>
        <w:drawing>
          <wp:inline xmlns:a="http://schemas.openxmlformats.org/drawingml/2006/main" xmlns:pic="http://schemas.openxmlformats.org/drawingml/2006/picture">
            <wp:extent cx="2743200" cy="1548384"/>
            <wp:docPr id="21" name="Picture 21"/>
            <wp:cNvGraphicFramePr>
              <a:graphicFrameLocks noChangeAspect="1"/>
            </wp:cNvGraphicFramePr>
            <a:graphic>
              <a:graphicData uri="http://schemas.openxmlformats.org/drawingml/2006/picture">
                <pic:pic>
                  <pic:nvPicPr>
                    <pic:cNvPr id="0" name="021система-сила.jpg"/>
                    <pic:cNvPicPr/>
                  </pic:nvPicPr>
                  <pic:blipFill>
                    <a:blip r:embed="rId23"/>
                    <a:stretch>
                      <a:fillRect/>
                    </a:stretch>
                  </pic:blipFill>
                  <pic:spPr>
                    <a:xfrm>
                      <a:off x="0" y="0"/>
                      <a:ext cx="2743200" cy="1548384"/>
                    </a:xfrm>
                    <a:prstGeom prst="rect"/>
                  </pic:spPr>
                </pic:pic>
              </a:graphicData>
            </a:graphic>
          </wp:inline>
        </w:drawing>
      </w:r>
    </w:p>
    <w:sectPr w:rsidR="009F447C" w:rsidRPr="00581412" w:rsidSect="0041739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CC"/>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81412"/>
    <w:rsid w:val="003941DD"/>
    <w:rsid w:val="00417394"/>
    <w:rsid w:val="004413C0"/>
    <w:rsid w:val="00453AFC"/>
    <w:rsid w:val="00472079"/>
    <w:rsid w:val="00581412"/>
    <w:rsid w:val="00681BBB"/>
    <w:rsid w:val="007142E4"/>
    <w:rsid w:val="008447C4"/>
    <w:rsid w:val="00863268"/>
    <w:rsid w:val="009F447C"/>
    <w:rsid w:val="00D557B1"/>
    <w:rsid w:val="00E73426"/>
    <w:rsid w:val="00ED18C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412"/>
    <w:rPr>
      <w:rFonts w:ascii="Times New Roman" w:eastAsia="SimSun" w:hAnsi="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jpg"/><Relationship Id="rId18" Type="http://schemas.openxmlformats.org/officeDocument/2006/relationships/image" Target="media/image13.jpg"/><Relationship Id="rId19" Type="http://schemas.openxmlformats.org/officeDocument/2006/relationships/image" Target="media/image14.jpg"/><Relationship Id="rId20" Type="http://schemas.openxmlformats.org/officeDocument/2006/relationships/image" Target="media/image15.jpg"/><Relationship Id="rId21" Type="http://schemas.openxmlformats.org/officeDocument/2006/relationships/image" Target="media/image16.jpg"/><Relationship Id="rId22" Type="http://schemas.openxmlformats.org/officeDocument/2006/relationships/image" Target="media/image17.jpg"/><Relationship Id="rId23" Type="http://schemas.openxmlformats.org/officeDocument/2006/relationships/image" Target="media/image1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Words>
  <Characters>285</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Титульный лист диплома</vt:lpstr>
    </vt:vector>
  </TitlesOfParts>
  <Company>Naucnhiestati.ru</Company>
  <LinksUpToDate>false</LinksUpToDate>
  <CharactersWithSpaces>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Титульный лист диплома</dc:title>
  <dc:subject>Оформление диплома</dc:subject>
  <dc:creator>Naucnhiestati.ru</dc:creator>
  <cp:keywords>титульный лист, диплом, образец</cp:keywords>
  <cp:lastModifiedBy>user</cp:lastModifiedBy>
  <cp:revision>2</cp:revision>
  <dcterms:created xsi:type="dcterms:W3CDTF">2019-10-20T12:51:00Z</dcterms:created>
  <dcterms:modified xsi:type="dcterms:W3CDTF">2019-10-20T12:51:00Z</dcterms:modified>
  <cp:category>Образцы и примеры</cp:category>
</cp:coreProperties>
</file>