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POLÍTICA DE SEGURIDAD 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INSTRUCCIONES DE USO</w:t>
      </w:r>
    </w:p>
    <w:p>
      <w:pPr>
        <w:spacing w:after="80"/>
      </w:pPr>
      <w:r>
        <w:rPr>
          <w:rFonts w:ascii="Calibri" w:hAnsi="Calibri"/>
          <w:sz w:val="22"/>
        </w:rPr>
        <w:t>Esta plantilla contiene **22 secciones** organizadas según los dominios del marco IEC 62443. Cada sección incluye:</w:t>
      </w:r>
    </w:p>
    <w:p>
      <w:pPr>
        <w:pStyle w:val="ListBullet"/>
      </w:pPr>
      <w:r>
        <w:rPr>
          <w:rFonts w:ascii="Calibri" w:hAnsi="Calibri"/>
          <w:sz w:val="22"/>
        </w:rPr>
        <w:t>**Objetivo:** Qué busca controlar la política</w:t>
      </w:r>
    </w:p>
    <w:p>
      <w:pPr>
        <w:pStyle w:val="ListBullet"/>
      </w:pPr>
      <w:r>
        <w:rPr>
          <w:rFonts w:ascii="Calibri" w:hAnsi="Calibri"/>
          <w:sz w:val="22"/>
        </w:rPr>
        <w:t>**Alcance:** A qué activos, procesos y personal aplica</w:t>
      </w:r>
    </w:p>
    <w:p>
      <w:pPr>
        <w:pStyle w:val="ListBullet"/>
      </w:pPr>
      <w:r>
        <w:rPr>
          <w:rFonts w:ascii="Calibri" w:hAnsi="Calibri"/>
          <w:sz w:val="22"/>
        </w:rPr>
        <w:t>**Requisitos:** Controles obligatorios detallados</w:t>
      </w:r>
    </w:p>
    <w:p>
      <w:pPr>
        <w:pStyle w:val="ListBullet"/>
      </w:pPr>
      <w:r>
        <w:rPr>
          <w:rFonts w:ascii="Calibri" w:hAnsi="Calibri"/>
          <w:sz w:val="22"/>
        </w:rPr>
        <w:t>**Evidencias:** Documentación que debe generarse para auditoría</w:t>
      </w:r>
    </w:p>
    <w:p>
      <w:pPr>
        <w:pStyle w:val="ListBullet"/>
      </w:pPr>
      <w:r>
        <w:rPr>
          <w:rFonts w:ascii="Calibri" w:hAnsi="Calibri"/>
          <w:sz w:val="22"/>
        </w:rPr>
        <w:t>**Responsables:** Roles encargados de la implementación</w:t>
      </w:r>
    </w:p>
    <w:p>
      <w:pPr>
        <w:spacing w:after="80"/>
      </w:pPr>
      <w:r>
        <w:rPr>
          <w:rFonts w:ascii="Calibri" w:hAnsi="Calibri"/>
          <w:sz w:val="22"/>
        </w:rPr>
        <w:t>**Personalización:** Reemplace los textos entre corchetes `[...]` con la información específica de su organización.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IDENTIFICACIÓN DE LA POLÍTICA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PROPÓSITO Y OBJETIVO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Propósito</w:t>
      </w:r>
    </w:p>
    <w:p>
      <w:pPr>
        <w:spacing w:after="80"/>
      </w:pPr>
      <w:r>
        <w:rPr>
          <w:rFonts w:ascii="Calibri" w:hAnsi="Calibri"/>
          <w:sz w:val="22"/>
        </w:rPr>
        <w:t>Establecer los lineamientos, principios y requisitos de seguridad de la información aplicables a todos los sistemas de control industrial (ICS/OT) de [Nombre de la organización], incluyendo sistemas SCADA, PLCs, RTUs, DCS, HMIs, historians, redes industriales y todos los activos tecnológicos que participan en la operación de procesos industriales.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Objetivos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ALCANCE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Alcance tecnológico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Alcance organizacional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Exclusiones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MARCO NORMATIVO Y REFERENCIAL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Estándares aplicables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Regulaciones sectoriales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ROLES Y RESPONSABILIDADES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Estructura de gobierno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Matriz RACI</w:t>
      </w:r>
    </w:p>
    <w:p>
      <w:pPr>
        <w:spacing w:after="80"/>
      </w:pPr>
      <w:r>
        <w:rPr>
          <w:rFonts w:ascii="Calibri" w:hAnsi="Calibri"/>
          <w:sz w:val="22"/>
        </w:rPr>
        <w:t>**R** = Responsible, **A** = Accountable, **C** = Consulted, **I** = Informed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GESTIÓN DE ACTIVOS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Inventario de activos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Gestión del ciclo de vida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SEGURIDAD DE RED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Segmentación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Firewalls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Redes inalámbricas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SEGURIDAD DE ACCESO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Autenticación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Autorización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Acceso remoto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SEGURIDAD DE SISTEMAS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Hardening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Gestión de parches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Protección contra malware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CONTROL DE CAMBIOS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Proceso de control de cambios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Tipos de cambio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RESPUESTA A INCIDENTES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11.1 Clasificación de incidentes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11.2 Equipo de respuesta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11.3 Plan de respuesta — pasos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CONTINUIDAD DEL NEGOCIO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12.1 Estrategia de respaldo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12.2 Plan de recuperación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13. SEGURIDAD DEL PERSONAL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13.1 Formación obligatoria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13.2 Contratación y terminación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14. SEGURIDAD DE PROVEEDORES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14.1 Evaluación de proveedores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14.2 Requisitos contractuales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15. SEGURIDAD FÍSICA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15.1 Controles de acceso físico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15.2 Controles ambientales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16. MONITOREO Y DETECCIÓN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16.1 Monitoreo de seguridad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16.2 Métricas de seguridad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17. CUMPLIMIENTO Y AUDITORÍA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17.1 Programa de auditorías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17.2 Gestión de hallazgos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18. PRIVACIDAD Y PROTECCIÓN DE DATOS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19. INTEGRACIÓN SEGURA IT/OT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19.1 Principios de integración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19.2 Servicios de integración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20. GESTIÓN DE VULNERABILIDADES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20.1 Proceso de gestión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20.2 Matriz de priorización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21. EXCEPCIONES Y DESVIACIONES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22. REVISIÓN Y ACTUALIZACIÓN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22.1 Registro de revisiones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ANEXO A: FORMATO DE SOLICITUD DE EXCEPCIÓN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Esta plantilla debe ser adaptada a las necesidades específicas de cada organización, sector y regulación aplicable. Se recomienda la revisión por parte de expertos en seguridad OT y legal antes de su implementación definitiva.</w:t>
      </w:r>
    </w:p>
    <w:p>
      <w:pPr>
        <w:spacing w:after="80"/>
      </w:pPr>
      <w:r>
        <w:rPr>
          <w:rFonts w:ascii="Calibri" w:hAnsi="Calibri"/>
          <w:sz w:val="22"/>
        </w:rPr>
        <w:t>&gt; **Referencias:** IEC 62443-2-1:2010, NIST SP 800-82 Rev. 3, NIST CSF 2.0, ISO 27001:2022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 la política**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de Seguridad para Sistemas de Control Industrial (ICS/OT)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**Código**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[POL-OT-001]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**Organización**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 la empresa]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**Versión**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emisión**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revisión**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 — Revisión anual obligatoria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**Clasificación**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Confidencial — Uso interno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**Propietario**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[CISO / Director de Tecnología / Gerente de Operaciones]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[Comité de Seguridad / Dirección General]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OBJ-01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Proteger la disponibilidad de los sistemas de control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inactividad OT no planificado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hora/año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OBJ-02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Prevenir la alteración no autorizada de configuraciones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Cambios autorizados vs 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100% autorizados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OBJ-03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la confidencialidad de datos de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Incidentes de filtración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OBJ-04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Garantizar la integridad de los datos de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Errores de datos verificados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&lt;0.1%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OBJ-05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Cumplir con regulaciones sectoriales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Hallazgos de auditoría regulatoria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 críticos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OBJ-06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Reducir superficie de ataque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Vulnerabilidades críticas abiertas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 a 30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Activos incluidos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PLCs, Safety PLCs, RTUs, DCS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Siemens S7-1500, Allen-Bradley GuardLogix, Schneider M580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**Supervisión**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SCADA, HMI, Engineering Workstations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WinCC, FactoryTalk View, ClearSCADA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**Redes industriales**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switches industriales, firewalls, routers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Hirschmann, Cisco IE, Fortinet FortiGate Rugged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**Almacenamiento de datos**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Historians, databases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OSIsoft PI, Wonderware Historian, SQL Server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**Sistemas de gestión**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MES, LIMS, CMMS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SAP ME, Wonderware MES, Maximo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**Field devices**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Sensores inteligentes, actuadores con IP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Dispositivos PROFINET, EtherNet/IP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**Infraestructura de red**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VLANs, firewalls industriales, VPN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 la red industrial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Roles incluidos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**Dirección**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General, Gerente de Operaciones, CISO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**Gestión**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Supervisores de planta, Ingenieros de proceso, Administradores OT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**Operación**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Operadores de sala, Técnicos de instrumentación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**Soporte**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IT support (cuando interactúan con OT), Proveedores externos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**Temporal**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Contratistas, consultores, personal de mantenimiento externo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Exclusión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[Sistemas legacy completamente air-gapped]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conectividad de red — controlado por física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[Dispositivos de seguridad funcional con certificación SIL]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Regulados por normativa específica (IEC 61508)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62443**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sistemas de automatización industrial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Marco principal de referencia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**NIST SP 800-82 Rev. 3**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Guía de seguridad para ICS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Complemento técnico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**NIST CSF 2.0**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Framework de Ciberseguridad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Alineación con gobierno corporativo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**ISO 27001:2022**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seguridad de la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Integración con SGSI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61508**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funcional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Coexistencia con seguridad funcional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**NERC CIP**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infraestructura crítica (si aplica)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Cumplimiento regulatorio eléctrico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 en subestaciones (si aplica)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Redes de energía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Regulación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País/Región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Aplicabilidad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[Regulación local de ciberseguridad industrial]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[País]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[Sector específico]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[Requisitos del cliente / sector]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[País]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[Contratos / licencias]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Responsabilidades principales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Reporta 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**CISO OT / Responsable de Seguridad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Estrategia de seguridad OT, gobierno, métricas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/ Dirección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**Arquitecto IT/OT**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Diseño de red, segmentación, integración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Dirección de TI /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**Administrador de Seguridad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Implementación de controles, monitoreo, respuesta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**Ingeniero de Seguridad Funcional**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Coordinación seguridad funcional + ciberseguridad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Gerente de Planta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**Dueño del activo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activos específicos, cambios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Área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**Operador de Sala**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Reporte de anomalías, cumplimiento operativo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Supervisor de Turno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**Auditor Interno**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cumplimiento de políticas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Comité de Auditoría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CISO OT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Arquitecto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Administrador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Dueño Activo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Operador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Definición de políticas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Segmentación de red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parches OT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Respuesta a incidentes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de seguridad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Cambios en configuración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configuraciones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**Inventario centralizado**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activos OT deben registrarse en un CMDB dedicado o inventario 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**Campos obligatorios**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ID único, fabricante, modelo, firmware, IP, ubicación física, dueño, nivel Purdue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**Frecuencia de actualización**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 como mínimo, inmediata ante cambios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**Herramienta recomendada**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[Armis, Claroty, Nozomi, Axonius] o inventario manual validado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del ciclo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Requisitos de seguridad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**Adquisición**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de seguridad antes de compra, criterios mínimos de segmentación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**Puesta en marcha**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Hardening según estándar del fabricante, credenciales por defecto cambiadas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**Operación**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continuo, parches según ventana OT, respaldo de configuraciones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**Modificación**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Control de cambios formal (Sección 10)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**Desactivación**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Borrado seguro de datos, eliminación de credenciales, documentación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cumplimiento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Purdue completo implementado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Obligatorio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iDMZ entre IT y 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Obligatorio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 por nivel Purdue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Obligatorio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Zero Trust en comunicaciones cross-zone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Recomendado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Microsegmentación en nivel 3+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Deseable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 de firewall**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Industrial (rated para ambiente) o firewall virtual con passthrough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**Reglas**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Whitelist (deny all por defecto, permitir solo lo explícitamente autorizado)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**Inspección**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Stateful inspection mínimo, IDS/IPS recomendado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High availability en todos los firewalls críticos (N+1)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**Logging**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eventos a SIEM/central de syslog, retención 12 meses mínimo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WPA3-Enterprise o equivalente, 802.1X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**Segmentación**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SSID dedicado OT, VLAN separada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WIDS/WIPS para detección de accesos no autorizados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**Cobertura**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Solo donde sea necesario, auditada trimestralmente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**Cuentas personales**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Obligatorio — prohibido compartir cuentas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**Autenticación multifactor**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Obligatorio para acceso remoto y niveles 3-4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**Credenciales por defecto**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Prohibido usar en producción — cambio obligatorio en puesta en marcha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**Complejidad**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Mínimo 12 caracteres, combinación de tipos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**Rotación**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90 días (o según riesgo)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**Cuenta ServiceException**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Solo para emergencias, uso registrado y time-limited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**RBAC** (Role-Based Access Control)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sistemas OT — roles predefinidos por 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**Principio de mínimo privilegio**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Cada usuario recibe solo los permisos necesarios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**Segregación de funciones**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Quien programan PLCs no pueden ejecutar cambios sin aprobación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**VPN obligatoria**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vía VPN con autenticación MFA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**Gateway de salto**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Acceso remoto solo vía jump server auditado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**Grabación de sesiones**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Todas las sesiones remotas grabadas y retenidas 12 meses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**Ventanas de acceso**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Acceso remoto solo en horarios autorizados cuando sea posible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remoto requiere aprobación del dueño del activo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 industrial**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 10 IoT Enterprise LTSC, Linuxhardened — sin servicio innecesario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**PLCs**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Protección de contraseña en modo RUN/STOP, autenticación de programación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**HMI**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Kiosk mode, sin navegador general, acceso restringido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**Engineering Workstations**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Hardened, con antivirus OT, USB controlado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activo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 de parchado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Ventana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**Windows OT (servidores)**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Parches críticos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 programado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**Windows OT (HMIs)**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Parches críticos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Parada de producción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**PLCs / firmware**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parches del fabricante, validados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mayor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**Network devices**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Firmware estable del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**Antivirus / EDR**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Firmas diarias, engine 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Diario/Semanal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Automático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**Endpoint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EDR industrial (CrowdStrike Falcon, Claroty)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e HMIs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IDS industrial (Nozomi, Dragos)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Segmentos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**USB**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dispositivos USB, escaneo obligatorio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endpoints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**Email**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Gateway de correo en zona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Antes de llegar a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Solicitud formal con justificación de negocio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Solicitante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Evaluación de impacto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de impacto operacional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Dueño del activo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Aprobación (CAB o equivalente OT)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Comité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en entorno de laboratorio o simulación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Implementación en ventana de cambio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técnico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post-cambio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Dueño del activo +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Documentación actualizada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Aprobación requerida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**Estándar**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 firmware menor, cambio de regla firewall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**Normal**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Cambio de configuración PLC, nueva regla cross-zone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CAB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**Urgente**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 de vulnerabilidad crítica activa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 + Gerente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**Emergencia**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Respuesta a incidente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CISO OT (post-facto documentación)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de respuesta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**Crítica (S1)**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Impacto en seguridad física o proceso peligroso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Ransomware en SCADA, manipulación de PLCs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**Alta (S2)**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Impacto significativo en disponibilidad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Caída de HMI, pérdida de historian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minutos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**Media (S3)**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Impacto limitado, operación afectada parcialmente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 de IDS no confirmada, anomalía en tráfico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**Baja (S4)**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Sin impacto operacional inmediato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Intento de acceso fallido, vulnerabilidad detectada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Contacto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**Líder de incidente**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Coordinación general, decisiones de contención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teléfono]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**Equipo técnico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Contención y remediación en entorno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[Nombre / teléfono]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 IT Security**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forense, soporte técnico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teléfono]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Notificación a partes interesadas, regulatoria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[Nombre / teléfono]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**Legal / Cumplimiento**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Asesoría legal, notificaciones regulatorias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teléfono]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Acciones clave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objetivo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**Detección**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Identificación del incidente, activación del equipo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0-15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**Contención**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Aislamiento de sistemas afectados, preservación de evidencia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15-60 min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**Erradicación**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Eliminación de la amenaza, restauración de configuraciones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severidad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**Recuperación**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Restablecimiento seguro de operaciones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Según severidad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**Lecciones aprendidas**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post-incidente, mejora de controles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Dentro de 5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Activo crítico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 de respaldo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RPO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**Configuraciones PLC**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completo a servidor dedicado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 + post-cambio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Último respaldo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**Configuraciones de red**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Backup automático a TFTP/NFS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**Base de datos SCADA**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incremental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**Historian**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Réplica a sitio alternativo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15 minutos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 (sync)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**Configuraciones HMI**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completo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Último respaldo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objetivo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**Fallo de PLC primario**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PLC de respaldo, cargar última configuración conocida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**Caída de red industrial**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Activar topología de respaldo, verificar conectividad por nivel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&lt;30 minutos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**Ransomware en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Aislar, evaluar, restaurar desde backup offline, verificar integridad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**Pérdida de servidor SCADA**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Activar VM de respaldo, reconectar HMI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**Todo el personal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Concienciación en ciberseguridad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**Operadores**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Procedimientos de respuesta a incidentes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**Ingenieros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Secure coding PLC, hardening, mejores prácticas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**Administradores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Gestión de parches, monitoreo, respuesta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**Personal con acceso remoto**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acceso remoto, phishing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**Pre-empleo**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antecedentes (background check)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**Ingreso**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Firma de acuerdos de confidencialidad y uso aceptable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**Terminación**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Revocación inmediata de accesos, recuperación de credenciales y equipos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 mínima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Certificaciones de seguridad (IEC 62443, ISO 27001)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Historial de vulnerabilidades y CVEs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6/10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Soporte y tiempo de respuesta a parches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Prácticas de desarrollo seguro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7/10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Referencias de clientes industriales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Capacidad de soporte remoto seguro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8/10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**Cláusula de seguridad**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Obligación de cumplir con políticas de seguridad 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**Acceso remoto controlado**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Solo vía jump server, con aprobación y grabación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**Derecho de auditoría**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Organización puede auditar prácticas de seguridad del proveedor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**Notificación de incidentes**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Proveedor debe notificar incidentes en 24 horas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**SLA de parches críticos**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 de vulnerabilidad crítica en &lt;72 horas o mitigación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**Retención de datos**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Proveedor no retiene datos de proceso fuera del contrato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Zona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Monitoreo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**Sala de control**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con tarjeta/biometría, registro de entrada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Cámaras CCTV, registro de acceso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**Cuarto de red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acceso restringido, solo personal autorizado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Cámaras, sensor de puerta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**Gabinete de campo**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Cerradura industrial, candado con registro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Inspección periódica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**Data center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acceso双因素, registro biométrico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CCTV 24/7, sensor ambiental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**Temperatura**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control, cuarto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18-24°C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&gt;28°C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**Humedad**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Sala de control, cuarto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40-60% HR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&gt;70% HR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**Alimentación eléctrica**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sistemas críticos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UPS + Generador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Batería &lt;30%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**Protección contra descargas**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Edificios con equipamiento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Sistema de pararrayos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Falla detectada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 de monitoreo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Eventos monitoreados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industrial**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IDS/IPS industrial (Nozomi, Dragos, Claroty)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Anomalías de tráfico, protocolos industriales, malware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**Endpoint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EDR industrial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sospechosos, cambios no autorizados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**Logs de sistema**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 centralizado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Inicios de sesión, fallos de autenticación,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 de configuración**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SCCM OT / File integrity monitoring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Alteraciones en configuraciones PLC, HMI, servidores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**Físico**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CCTV, sensores de acceso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Accesos no autorizados, intrusiones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 de medición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detección (MTTD)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medio de respuesta (MTTR)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&lt;4 horas (crítico)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activos OT monitoreados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Vulnerabilidades críticas abiertas &gt;30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Incidentes de seguridad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Tendencia decreciente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Cumplimiento de política de parches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auditoría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Realizada por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**Autoevaluación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 de cumplimiento de política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OT interno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**Auditoría interna de seguridad**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Muestreo de controles por dominio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interna + Seguridad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**Auditoría externa**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completa según IEC 62443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Tercero especializado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**Pentesting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 de penetración controlada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Tercero especializado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 del hallazgo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Plazo de remediación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 (72 horas máximo)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 hasta remediación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**Medio**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**Bajo**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180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de proceso**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Clasificar según sensibilidad, aplicar controles de acceso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**Datos de personal**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Cumplir con regulaciones de protección de datos (GDPR, LOPD, etc.)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**Grabaciones de sesión**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Retener según política, proteger contra acceso no autorizado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**Logs de auditoría**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Retener mínimo 12 meses, proteger integridad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**Transferencia de datos OT→IT**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vía iDMZ, cifrado en tránsito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**Nunca directo**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hay comunicación directa Nivel 5 → Nivel 1/0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**Proxy obligatorio**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Toda comunicación cross-zone vía iDMZ o proxy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**Whitelist**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servicios y puertos explícitamente autorizados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**Cifrado**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Datos sensibles cifrados en tránsito (TLS 1.3 mínimo)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Certificados o credenciales fuertes para toda comunicación cross-zone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 IT que consume OT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 OT que provee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**ERP (SAP, Oracle)**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/ MES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 REST vía iDMZ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OAuth 2.0 + TLS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**BI / Analytics**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de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lake dedicado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RBAC + cifrado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 activos**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CMDB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Sincronización vía API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MFA + IP whitelist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**Monitoreo corporativo**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Métricas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Exportación controlada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Proxy con filtrado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**Identificación**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de vulnerabilidades, alertas de fabricantes, intelligence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**Evaluación**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Clasificación de severidad, impacto en proceso, riesgo residual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**Mitigación**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Parche, hardening, compensación, aislamiento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severidad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**Verificación**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Confirmación de remediación efectiva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Post-mitigación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**Reporte**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para auditoría y gobierno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 CVSS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proceso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 de remediación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 (9.0-10.0)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 (&lt;72 horas)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 (7.0-8.9)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Alto/Medio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&lt;30 días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 (4.0-6.9)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Bajo/Medio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Bajo (0.1-3.9)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&lt;180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**Proceso de excepción**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 desviación de esta política requiere solicitud formal con justificación de negocio y evaluación de riesgo residual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**Aprobación**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Excepciones aprobadas por CISO OT + Gerente de Operaciones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**Plazo máximo**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Las excepciones tienen duración máxima de 12 meses, renovables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**Registro**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Todas las excepciones se registran en el register de excepciones de seguridad OT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**Revisión**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Excepciones revisadas trimestralmente para determinar si siguen siendo necesarias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**Revisión programada**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 o cuando haya cambios significativos en el entorno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**Cambio significativo**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Nuevo sistema OT, incidente mayor, cambio regulatorio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**Aprobación de cambios**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aprobada por [Comité de Seguridad / Dirección]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**Comunicación**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Nueva versión distribuida a todo el personal afectado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**Historial**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registro de todas las versiones anteriores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Cambios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Aprobado por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inicial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**Solicitante**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**Política afectada**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[Sección / requisito]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**Descripción de la excepción**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[Descripción detallada]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**Justificación de negocio**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[Por qué es necesario]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**Riesgo residual**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[Evaluación del riesgo que queda]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**Controles compensatorios**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[Medidas adicionales propuestas]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**Duración solicitada**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[Período]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fecha / firma]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