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b/>
          <w:color w:val="003366"/>
          <w:sz w:val="40"/>
        </w:rPr>
        <w:t>NIST Cybersecurity Framework — Marco de Ciberseguridad</w:t>
      </w:r>
    </w:p>
    <w:p>
      <w:pPr>
        <w:pStyle w:val="Heading1"/>
        <w:spacing w:before="240" w:after="120"/>
      </w:pPr>
      <w:r>
        <w:rPr>
          <w:rFonts w:ascii="Calibri" w:hAnsi="Calibri"/>
          <w:b/>
          <w:color w:val="003366"/>
          <w:sz w:val="32"/>
        </w:rPr>
        <w:t>1. Introducción y Origen</w:t>
      </w:r>
    </w:p>
    <w:p>
      <w:pPr>
        <w:spacing w:after="80"/>
      </w:pPr>
      <w:r>
        <w:rPr>
          <w:rFonts w:ascii="Calibri" w:hAnsi="Calibri"/>
          <w:sz w:val="22"/>
        </w:rPr>
        <w:t>El **NIST Cybersecurity Framework (CSF)** es un marco de referencia voluntario desarrollado por el Instituto Nacional de Estándares y Tecnología (NIST) de Estados Unidos. Inicialmente publicado en 2014 bajo la Orden Ejecutiva 13636, su segunda versión (CSF 2.0) fue lanzada en febrero de 2024, incorporando mejoras significativas para abordar la evolución del panorama de amenazas.</w:t>
      </w:r>
    </w:p>
    <w:p>
      <w:pPr>
        <w:pStyle w:val="Heading2"/>
        <w:spacing w:before="160" w:after="80"/>
      </w:pPr>
      <w:r>
        <w:rPr>
          <w:rFonts w:ascii="Calibri" w:hAnsi="Calibri"/>
          <w:b/>
          <w:sz w:val="28"/>
        </w:rPr>
        <w:t>1.1 Propósito del Marco</w:t>
      </w:r>
    </w:p>
    <w:p>
      <w:pPr>
        <w:spacing w:after="80"/>
      </w:pPr>
      <w:r>
        <w:rPr>
          <w:rFonts w:ascii="Calibri" w:hAnsi="Calibri"/>
          <w:sz w:val="22"/>
        </w:rPr>
        <w:t>El CSF proporciona un lenguaje común para que las organizaciones:</w:t>
      </w:r>
    </w:p>
    <w:p>
      <w:pPr>
        <w:pStyle w:val="ListBullet"/>
      </w:pPr>
      <w:r>
        <w:rPr>
          <w:rFonts w:ascii="Calibri" w:hAnsi="Calibri"/>
          <w:sz w:val="22"/>
        </w:rPr>
        <w:t>**Comprendan** su postura de ciberseguridad</w:t>
      </w:r>
    </w:p>
    <w:p>
      <w:pPr>
        <w:pStyle w:val="ListBullet"/>
      </w:pPr>
      <w:r>
        <w:rPr>
          <w:rFonts w:ascii="Calibri" w:hAnsi="Calibri"/>
          <w:sz w:val="22"/>
        </w:rPr>
        <w:t>**Comuniquen** riesgos a stakeholders</w:t>
      </w:r>
    </w:p>
    <w:p>
      <w:pPr>
        <w:pStyle w:val="ListBullet"/>
      </w:pPr>
      <w:r>
        <w:rPr>
          <w:rFonts w:ascii="Calibri" w:hAnsi="Calibri"/>
          <w:sz w:val="22"/>
        </w:rPr>
        <w:t>**Prioricen** inversiones en seguridad</w:t>
      </w:r>
    </w:p>
    <w:p>
      <w:pPr>
        <w:pStyle w:val="ListBullet"/>
      </w:pPr>
      <w:r>
        <w:rPr>
          <w:rFonts w:ascii="Calibri" w:hAnsi="Calibri"/>
          <w:sz w:val="22"/>
        </w:rPr>
        <w:t>**Mida** el progreso de madurez</w:t>
      </w:r>
    </w:p>
    <w:p>
      <w:pPr>
        <w:pStyle w:val="ListBullet"/>
      </w:pPr>
      <w:r>
        <w:rPr>
          <w:rFonts w:ascii="Calibri" w:hAnsi="Calibri"/>
          <w:sz w:val="22"/>
        </w:rPr>
        <w:t>**Alineen** seguridad con objetivos de negocio</w:t>
      </w:r>
    </w:p>
    <w:p>
      <w:pPr>
        <w:pStyle w:val="Heading2"/>
        <w:spacing w:before="160" w:after="80"/>
      </w:pPr>
      <w:r>
        <w:rPr>
          <w:rFonts w:ascii="Calibri" w:hAnsi="Calibri"/>
          <w:b/>
          <w:sz w:val="28"/>
        </w:rPr>
        <w:t>1.2 Aplicabilidad a IT y OT</w:t>
      </w:r>
    </w:p>
    <w:p>
      <w:pPr>
        <w:spacing w:after="80"/>
      </w:pPr>
      <w:r>
        <w:rPr>
          <w:rFonts w:ascii="Calibri" w:hAnsi="Calibri"/>
          <w:sz w:val="22"/>
        </w:rPr>
        <w:t>---</w:t>
      </w:r>
    </w:p>
    <w:p>
      <w:pPr>
        <w:pStyle w:val="Heading1"/>
        <w:spacing w:before="240" w:after="120"/>
      </w:pPr>
      <w:r>
        <w:rPr>
          <w:rFonts w:ascii="Calibri" w:hAnsi="Calibri"/>
          <w:b/>
          <w:color w:val="003366"/>
          <w:sz w:val="32"/>
        </w:rPr>
        <w:t>2. Estructura del CSF 2.0</w:t>
      </w:r>
    </w:p>
    <w:p>
      <w:pPr>
        <w:pStyle w:val="Heading2"/>
        <w:spacing w:before="160" w:after="80"/>
      </w:pPr>
      <w:r>
        <w:rPr>
          <w:rFonts w:ascii="Calibri" w:hAnsi="Calibri"/>
          <w:b/>
          <w:sz w:val="28"/>
        </w:rPr>
        <w:t>2.1 Las 6 Funciones del CSF 2.0</w:t>
      </w:r>
    </w:p>
    <w:p>
      <w:pPr>
        <w:spacing w:after="80"/>
      </w:pPr>
      <w:r>
        <w:rPr>
          <w:rFonts w:ascii="Calibri" w:hAnsi="Calibri"/>
          <w:sz w:val="22"/>
        </w:rPr>
        <w:t>La versión 2.0 amplía de 5 a 6 funciones, incorporando **Gobernanza** como función transversal:</w:t>
      </w:r>
    </w:p>
    <w:p>
      <w:pPr>
        <w:spacing w:after="80"/>
      </w:pPr>
      <w:r>
        <w:rPr>
          <w:rFonts w:ascii="Calibri" w:hAnsi="Calibri"/>
          <w:sz w:val="22"/>
        </w:rPr>
        <w:t>┌─────────────────────────────────────────────────────────┐</w:t>
      </w:r>
    </w:p>
    <w:p>
      <w:pPr>
        <w:spacing w:after="80"/>
      </w:pPr>
      <w:r>
        <w:rPr>
          <w:rFonts w:ascii="Calibri" w:hAnsi="Calibri"/>
          <w:sz w:val="22"/>
        </w:rPr>
        <w:t>│                    GOBERNANZA (GV)                       │</w:t>
      </w:r>
    </w:p>
    <w:p>
      <w:pPr>
        <w:spacing w:after="80"/>
      </w:pPr>
      <w:r>
        <w:rPr>
          <w:rFonts w:ascii="Calibri" w:hAnsi="Calibri"/>
          <w:sz w:val="22"/>
        </w:rPr>
        <w:t>│  Estrategia, políticas, roles, supervisión de riesgos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  ┌───────────┐</w:t>
      </w:r>
    </w:p>
    <w:p>
      <w:pPr>
        <w:spacing w:after="80"/>
      </w:pPr>
      <w:r>
        <w:rPr>
          <w:rFonts w:ascii="Calibri" w:hAnsi="Calibri"/>
          <w:sz w:val="22"/>
        </w:rPr>
        <w:t>│IDENTIFICAR│  │ PROTEGER  │  │ DETECTAR  │</w:t>
      </w:r>
    </w:p>
    <w:p>
      <w:pPr>
        <w:spacing w:after="80"/>
      </w:pPr>
      <w:r>
        <w:rPr>
          <w:rFonts w:ascii="Calibri" w:hAnsi="Calibri"/>
          <w:sz w:val="22"/>
        </w:rPr>
        <w:t>│    (ID)   │  │   (PR)    │  │   (DE)    │</w:t>
      </w:r>
    </w:p>
    <w:p>
      <w:pPr>
        <w:spacing w:after="80"/>
      </w:pPr>
      <w:r>
        <w:rPr>
          <w:rFonts w:ascii="Calibri" w:hAnsi="Calibri"/>
          <w:sz w:val="22"/>
        </w:rPr>
        <w:t>└─────┬─────┘  └─────┬─────┘  └─────┬─────┘</w:t>
      </w:r>
    </w:p>
    <w:p>
      <w:pPr>
        <w:spacing w:after="80"/>
      </w:pPr>
      <w:r>
        <w:rPr>
          <w:rFonts w:ascii="Calibri" w:hAnsi="Calibri"/>
          <w:sz w:val="22"/>
        </w:rPr>
        <w:t>│              │              │</w:t>
      </w:r>
    </w:p>
    <w:p>
      <w:pPr>
        <w:spacing w:after="80"/>
      </w:pPr>
      <w:r>
        <w:rPr>
          <w:rFonts w:ascii="Calibri" w:hAnsi="Calibri"/>
          <w:sz w:val="22"/>
        </w:rPr>
        <w:t>▼              ▼              ▼</w:t>
      </w:r>
    </w:p>
    <w:p>
      <w:pPr>
        <w:spacing w:after="80"/>
      </w:pPr>
      <w:r>
        <w:rPr>
          <w:rFonts w:ascii="Calibri" w:hAnsi="Calibri"/>
          <w:sz w:val="22"/>
        </w:rPr>
        <w:t>┌───────────┐  ┌───────────┐</w:t>
      </w:r>
    </w:p>
    <w:p>
      <w:pPr>
        <w:spacing w:after="80"/>
      </w:pPr>
      <w:r>
        <w:rPr>
          <w:rFonts w:ascii="Calibri" w:hAnsi="Calibri"/>
          <w:sz w:val="22"/>
        </w:rPr>
        <w:t>│ RESPONDER │  │ RECUPERAR │</w:t>
      </w:r>
    </w:p>
    <w:p>
      <w:pPr>
        <w:spacing w:after="80"/>
      </w:pPr>
      <w:r>
        <w:rPr>
          <w:rFonts w:ascii="Calibri" w:hAnsi="Calibri"/>
          <w:sz w:val="22"/>
        </w:rPr>
        <w:t>│   (RS)    │  │   (RC)    │</w:t>
      </w:r>
    </w:p>
    <w:p>
      <w:pPr>
        <w:spacing w:after="80"/>
      </w:pPr>
      <w:r>
        <w:rPr>
          <w:rFonts w:ascii="Calibri" w:hAnsi="Calibri"/>
          <w:sz w:val="22"/>
        </w:rPr>
        <w:t>└───────────┘  └───────────┘</w:t>
      </w:r>
    </w:p>
    <w:p>
      <w:pPr>
        <w:pStyle w:val="Heading2"/>
        <w:spacing w:before="160" w:after="80"/>
      </w:pPr>
      <w:r>
        <w:rPr>
          <w:rFonts w:ascii="Calibri" w:hAnsi="Calibri"/>
          <w:b/>
          <w:sz w:val="28"/>
        </w:rPr>
        <w:t>2.2 Detalle de Cada Función</w:t>
      </w:r>
    </w:p>
    <w:p>
      <w:pPr>
        <w:spacing w:after="80"/>
      </w:pPr>
      <w:r>
        <w:rPr>
          <w:rFonts w:ascii="Calibri" w:hAnsi="Calibri"/>
          <w:sz w:val="22"/>
        </w:rPr>
        <w:t>#### Gobernanza (GV) — Nueva en CSF 2.0</w:t>
      </w:r>
    </w:p>
    <w:p>
      <w:pPr>
        <w:pStyle w:val="ListBullet"/>
      </w:pPr>
      <w:r>
        <w:rPr>
          <w:rFonts w:ascii="Calibri" w:hAnsi="Calibri"/>
          <w:sz w:val="22"/>
        </w:rPr>
        <w:t>**GV.OC:** Contexto organizacional</w:t>
      </w:r>
    </w:p>
    <w:p>
      <w:pPr>
        <w:pStyle w:val="ListBullet"/>
      </w:pPr>
      <w:r>
        <w:rPr>
          <w:rFonts w:ascii="Calibri" w:hAnsi="Calibri"/>
          <w:sz w:val="22"/>
        </w:rPr>
        <w:t>**GV.RM:** Gestión de riesgos</w:t>
      </w:r>
    </w:p>
    <w:p>
      <w:pPr>
        <w:pStyle w:val="ListBullet"/>
      </w:pPr>
      <w:r>
        <w:rPr>
          <w:rFonts w:ascii="Calibri" w:hAnsi="Calibri"/>
          <w:sz w:val="22"/>
        </w:rPr>
        <w:t>**GV.RR:** Roles, responsabilidades y autoridades</w:t>
      </w:r>
    </w:p>
    <w:p>
      <w:pPr>
        <w:pStyle w:val="ListBullet"/>
      </w:pPr>
      <w:r>
        <w:rPr>
          <w:rFonts w:ascii="Calibri" w:hAnsi="Calibri"/>
          <w:sz w:val="22"/>
        </w:rPr>
        <w:t>**GV.PO:** Políticas</w:t>
      </w:r>
    </w:p>
    <w:p>
      <w:pPr>
        <w:pStyle w:val="ListBullet"/>
      </w:pPr>
      <w:r>
        <w:rPr>
          <w:rFonts w:ascii="Calibri" w:hAnsi="Calibri"/>
          <w:sz w:val="22"/>
        </w:rPr>
        <w:t>**GV.OC:** Supervisión</w:t>
      </w:r>
    </w:p>
    <w:p>
      <w:pPr>
        <w:spacing w:after="80"/>
      </w:pPr>
      <w:r>
        <w:rPr>
          <w:rFonts w:ascii="Calibri" w:hAnsi="Calibri"/>
          <w:sz w:val="22"/>
        </w:rPr>
        <w:t>#### Identificar (ID)</w:t>
      </w:r>
    </w:p>
    <w:p>
      <w:pPr>
        <w:pStyle w:val="ListBullet"/>
      </w:pPr>
      <w:r>
        <w:rPr>
          <w:rFonts w:ascii="Calibri" w:hAnsi="Calibri"/>
          <w:sz w:val="22"/>
        </w:rPr>
        <w:t>**ID.AM:** Gestión de activos</w:t>
      </w:r>
    </w:p>
    <w:p>
      <w:pPr>
        <w:pStyle w:val="ListBullet"/>
      </w:pPr>
      <w:r>
        <w:rPr>
          <w:rFonts w:ascii="Calibri" w:hAnsi="Calibri"/>
          <w:sz w:val="22"/>
        </w:rPr>
        <w:t>**ID.RA:** Evaluación y gestión de riesgos</w:t>
      </w:r>
    </w:p>
    <w:p>
      <w:pPr>
        <w:pStyle w:val="ListBullet"/>
      </w:pPr>
      <w:r>
        <w:rPr>
          <w:rFonts w:ascii="Calibri" w:hAnsi="Calibri"/>
          <w:sz w:val="22"/>
        </w:rPr>
        <w:t>**ID.IM:** Mejora continua</w:t>
      </w:r>
    </w:p>
    <w:p>
      <w:pPr>
        <w:spacing w:after="80"/>
      </w:pPr>
      <w:r>
        <w:rPr>
          <w:rFonts w:ascii="Calibri" w:hAnsi="Calibri"/>
          <w:sz w:val="22"/>
        </w:rPr>
        <w:t>#### Proteger (PR)</w:t>
      </w:r>
    </w:p>
    <w:p>
      <w:pPr>
        <w:pStyle w:val="ListBullet"/>
      </w:pPr>
      <w:r>
        <w:rPr>
          <w:rFonts w:ascii="Calibri" w:hAnsi="Calibri"/>
          <w:sz w:val="22"/>
        </w:rPr>
        <w:t>**PR.AA:** Identidad, autenticación y control de acceso</w:t>
      </w:r>
    </w:p>
    <w:p>
      <w:pPr>
        <w:pStyle w:val="ListBullet"/>
      </w:pPr>
      <w:r>
        <w:rPr>
          <w:rFonts w:ascii="Calibri" w:hAnsi="Calibri"/>
          <w:sz w:val="22"/>
        </w:rPr>
        <w:t>**PR.AT:** Concienciación y capacitación</w:t>
      </w:r>
    </w:p>
    <w:p>
      <w:pPr>
        <w:pStyle w:val="ListBullet"/>
      </w:pPr>
      <w:r>
        <w:rPr>
          <w:rFonts w:ascii="Calibri" w:hAnsi="Calibri"/>
          <w:sz w:val="22"/>
        </w:rPr>
        <w:t>**PR.DS:** Seguridad de datos</w:t>
      </w:r>
    </w:p>
    <w:p>
      <w:pPr>
        <w:pStyle w:val="ListBullet"/>
      </w:pPr>
      <w:r>
        <w:rPr>
          <w:rFonts w:ascii="Calibri" w:hAnsi="Calibri"/>
          <w:sz w:val="22"/>
        </w:rPr>
        <w:t>**PR.PS:** Seguridad de plataformas</w:t>
      </w:r>
    </w:p>
    <w:p>
      <w:pPr>
        <w:pStyle w:val="ListBullet"/>
      </w:pPr>
      <w:r>
        <w:rPr>
          <w:rFonts w:ascii="Calibri" w:hAnsi="Calibri"/>
          <w:sz w:val="22"/>
        </w:rPr>
        <w:t>**PR.IR:** Resiliencia de la infraestructura</w:t>
      </w:r>
    </w:p>
    <w:p>
      <w:pPr>
        <w:spacing w:after="80"/>
      </w:pPr>
      <w:r>
        <w:rPr>
          <w:rFonts w:ascii="Calibri" w:hAnsi="Calibri"/>
          <w:sz w:val="22"/>
        </w:rPr>
        <w:t>#### Detectar (DE)</w:t>
      </w:r>
    </w:p>
    <w:p>
      <w:pPr>
        <w:pStyle w:val="ListBullet"/>
      </w:pPr>
      <w:r>
        <w:rPr>
          <w:rFonts w:ascii="Calibri" w:hAnsi="Calibri"/>
          <w:sz w:val="22"/>
        </w:rPr>
        <w:t>**DE.CM:** Monitoreo continuo</w:t>
      </w:r>
    </w:p>
    <w:p>
      <w:pPr>
        <w:pStyle w:val="ListBullet"/>
      </w:pPr>
      <w:r>
        <w:rPr>
          <w:rFonts w:ascii="Calibri" w:hAnsi="Calibri"/>
          <w:sz w:val="22"/>
        </w:rPr>
        <w:t>**DE.AE:** Análisis adversarial</w:t>
      </w:r>
    </w:p>
    <w:p>
      <w:pPr>
        <w:spacing w:after="80"/>
      </w:pPr>
      <w:r>
        <w:rPr>
          <w:rFonts w:ascii="Calibri" w:hAnsi="Calibri"/>
          <w:sz w:val="22"/>
        </w:rPr>
        <w:t>#### Responder (RS)</w:t>
      </w:r>
    </w:p>
    <w:p>
      <w:pPr>
        <w:pStyle w:val="ListBullet"/>
      </w:pPr>
      <w:r>
        <w:rPr>
          <w:rFonts w:ascii="Calibri" w:hAnsi="Calibri"/>
          <w:sz w:val="22"/>
        </w:rPr>
        <w:t>**RS.MA:** Gestión de incidentes</w:t>
      </w:r>
    </w:p>
    <w:p>
      <w:pPr>
        <w:pStyle w:val="ListBullet"/>
      </w:pPr>
      <w:r>
        <w:rPr>
          <w:rFonts w:ascii="Calibri" w:hAnsi="Calibri"/>
          <w:sz w:val="22"/>
        </w:rPr>
        <w:t>**RS.AN:** Análisis de incidentes</w:t>
      </w:r>
    </w:p>
    <w:p>
      <w:pPr>
        <w:pStyle w:val="ListBullet"/>
      </w:pPr>
      <w:r>
        <w:rPr>
          <w:rFonts w:ascii="Calibri" w:hAnsi="Calibri"/>
          <w:sz w:val="22"/>
        </w:rPr>
        <w:t>**RS.MI:** Mitigación</w:t>
      </w:r>
    </w:p>
    <w:p>
      <w:pPr>
        <w:pStyle w:val="ListBullet"/>
      </w:pPr>
      <w:r>
        <w:rPr>
          <w:rFonts w:ascii="Calibri" w:hAnsi="Calibri"/>
          <w:sz w:val="22"/>
        </w:rPr>
        <w:t>**RS.CO:** Comunicación</w:t>
      </w:r>
    </w:p>
    <w:p>
      <w:pPr>
        <w:spacing w:after="80"/>
      </w:pPr>
      <w:r>
        <w:rPr>
          <w:rFonts w:ascii="Calibri" w:hAnsi="Calibri"/>
          <w:sz w:val="22"/>
        </w:rPr>
        <w:t>#### Recuperar (RC)</w:t>
      </w:r>
    </w:p>
    <w:p>
      <w:pPr>
        <w:pStyle w:val="ListBullet"/>
      </w:pPr>
      <w:r>
        <w:rPr>
          <w:rFonts w:ascii="Calibri" w:hAnsi="Calibri"/>
          <w:sz w:val="22"/>
        </w:rPr>
        <w:t>**RC.RP:** Planes de recuperación</w:t>
      </w:r>
    </w:p>
    <w:p>
      <w:pPr>
        <w:pStyle w:val="ListBullet"/>
      </w:pPr>
      <w:r>
        <w:rPr>
          <w:rFonts w:ascii="Calibri" w:hAnsi="Calibri"/>
          <w:sz w:val="22"/>
        </w:rPr>
        <w:t>**RC.CO:** Comunicación de recuperación</w:t>
      </w:r>
    </w:p>
    <w:p>
      <w:pPr>
        <w:spacing w:after="80"/>
      </w:pPr>
      <w:r>
        <w:rPr>
          <w:rFonts w:ascii="Calibri" w:hAnsi="Calibri"/>
          <w:sz w:val="22"/>
        </w:rPr>
        <w:t>---</w:t>
      </w:r>
    </w:p>
    <w:p>
      <w:pPr>
        <w:pStyle w:val="Heading1"/>
        <w:spacing w:before="240" w:after="120"/>
      </w:pPr>
      <w:r>
        <w:rPr>
          <w:rFonts w:ascii="Calibri" w:hAnsi="Calibri"/>
          <w:b/>
          <w:color w:val="003366"/>
          <w:sz w:val="32"/>
        </w:rPr>
        <w:t>3. Categorías del CSF Detalladas</w:t>
      </w:r>
    </w:p>
    <w:p>
      <w:pPr>
        <w:pStyle w:val="Heading2"/>
        <w:spacing w:before="160" w:after="80"/>
      </w:pPr>
      <w:r>
        <w:rPr>
          <w:rFonts w:ascii="Calibri" w:hAnsi="Calibri"/>
          <w:b/>
          <w:sz w:val="28"/>
        </w:rPr>
        <w:t>3.1 Función: Identificar (ID)</w:t>
      </w:r>
    </w:p>
    <w:p>
      <w:pPr>
        <w:pStyle w:val="Heading2"/>
        <w:spacing w:before="160" w:after="80"/>
      </w:pPr>
      <w:r>
        <w:rPr>
          <w:rFonts w:ascii="Calibri" w:hAnsi="Calibri"/>
          <w:b/>
          <w:sz w:val="28"/>
        </w:rPr>
        <w:t>3.2 Función: Proteger (PR)</w:t>
      </w:r>
    </w:p>
    <w:p>
      <w:pPr>
        <w:pStyle w:val="Heading2"/>
        <w:spacing w:before="160" w:after="80"/>
      </w:pPr>
      <w:r>
        <w:rPr>
          <w:rFonts w:ascii="Calibri" w:hAnsi="Calibri"/>
          <w:b/>
          <w:sz w:val="28"/>
        </w:rPr>
        <w:t>3.3 Función: Detectar (DE)</w:t>
      </w:r>
    </w:p>
    <w:p>
      <w:pPr>
        <w:pStyle w:val="Heading2"/>
        <w:spacing w:before="160" w:after="80"/>
      </w:pPr>
      <w:r>
        <w:rPr>
          <w:rFonts w:ascii="Calibri" w:hAnsi="Calibri"/>
          <w:b/>
          <w:sz w:val="28"/>
        </w:rPr>
        <w:t>3.4 Función: Responder (RS)</w:t>
      </w:r>
    </w:p>
    <w:p>
      <w:pPr>
        <w:pStyle w:val="Heading2"/>
        <w:spacing w:before="160" w:after="80"/>
      </w:pPr>
      <w:r>
        <w:rPr>
          <w:rFonts w:ascii="Calibri" w:hAnsi="Calibri"/>
          <w:b/>
          <w:sz w:val="28"/>
        </w:rPr>
        <w:t>3.5 Función: Recuperar (RC)</w:t>
      </w:r>
    </w:p>
    <w:p>
      <w:pPr>
        <w:spacing w:after="80"/>
      </w:pPr>
      <w:r>
        <w:rPr>
          <w:rFonts w:ascii="Calibri" w:hAnsi="Calibri"/>
          <w:sz w:val="22"/>
        </w:rPr>
        <w:t>---</w:t>
      </w:r>
    </w:p>
    <w:p>
      <w:pPr>
        <w:pStyle w:val="Heading1"/>
        <w:spacing w:before="240" w:after="120"/>
      </w:pPr>
      <w:r>
        <w:rPr>
          <w:rFonts w:ascii="Calibri" w:hAnsi="Calibri"/>
          <w:b/>
          <w:color w:val="003366"/>
          <w:sz w:val="32"/>
        </w:rPr>
        <w:t>4. Tiers de Implementación</w:t>
      </w:r>
    </w:p>
    <w:p>
      <w:pPr>
        <w:spacing w:after="80"/>
      </w:pPr>
      <w:r>
        <w:rPr>
          <w:rFonts w:ascii="Calibri" w:hAnsi="Calibri"/>
          <w:sz w:val="22"/>
        </w:rPr>
        <w:t>El CSF define cuatro niveles de madurez (Tiers) que describen el grado de sofisticación de la gestión de riesgos de ciberseguridad.</w:t>
      </w:r>
    </w:p>
    <w:p>
      <w:pPr>
        <w:pStyle w:val="Heading2"/>
        <w:spacing w:before="160" w:after="80"/>
      </w:pPr>
      <w:r>
        <w:rPr>
          <w:rFonts w:ascii="Calibri" w:hAnsi="Calibri"/>
          <w:b/>
          <w:sz w:val="28"/>
        </w:rPr>
        <w:t>4.1 Descripción de Tiers</w:t>
      </w:r>
    </w:p>
    <w:p>
      <w:pPr>
        <w:pStyle w:val="Heading2"/>
        <w:spacing w:before="160" w:after="80"/>
      </w:pPr>
      <w:r>
        <w:rPr>
          <w:rFonts w:ascii="Calibri" w:hAnsi="Calibri"/>
          <w:b/>
          <w:sz w:val="28"/>
        </w:rPr>
        <w:t>4.2 Evaluación de Tier por Función (Ejemplo)</w:t>
      </w:r>
    </w:p>
    <w:p>
      <w:pPr>
        <w:pStyle w:val="Heading2"/>
        <w:spacing w:before="160" w:after="80"/>
      </w:pPr>
      <w:r>
        <w:rPr>
          <w:rFonts w:ascii="Calibri" w:hAnsi="Calibri"/>
          <w:b/>
          <w:sz w:val="28"/>
        </w:rPr>
        <w:t>4.3 Criterios para Selección de Tier</w:t>
      </w:r>
    </w:p>
    <w:p>
      <w:pPr>
        <w:spacing w:after="80"/>
      </w:pPr>
      <w:r>
        <w:rPr>
          <w:rFonts w:ascii="Calibri" w:hAnsi="Calibri"/>
          <w:sz w:val="22"/>
        </w:rPr>
        <w:t>**Tier 1 — Parcial:**</w:t>
      </w:r>
    </w:p>
    <w:p>
      <w:pPr>
        <w:pStyle w:val="ListBullet"/>
      </w:pPr>
      <w:r>
        <w:rPr>
          <w:rFonts w:ascii="Calibri" w:hAnsi="Calibri"/>
          <w:sz w:val="22"/>
        </w:rPr>
        <w:t>Sin gestión formal de riesgos de ciberseguridad</w:t>
      </w:r>
    </w:p>
    <w:p>
      <w:pPr>
        <w:pStyle w:val="ListBullet"/>
      </w:pPr>
      <w:r>
        <w:rPr>
          <w:rFonts w:ascii="Calibri" w:hAnsi="Calibri"/>
          <w:sz w:val="22"/>
        </w:rPr>
        <w:t>Responsabilidades no asignadas</w:t>
      </w:r>
    </w:p>
    <w:p>
      <w:pPr>
        <w:pStyle w:val="ListBullet"/>
      </w:pPr>
      <w:r>
        <w:rPr>
          <w:rFonts w:ascii="Calibri" w:hAnsi="Calibri"/>
          <w:sz w:val="22"/>
        </w:rPr>
        <w:t>Sin métricas de desempeño</w:t>
      </w:r>
    </w:p>
    <w:p>
      <w:pPr>
        <w:pStyle w:val="ListBullet"/>
      </w:pPr>
      <w:r>
        <w:rPr>
          <w:rFonts w:ascii="Calibri" w:hAnsi="Calibri"/>
          <w:sz w:val="22"/>
        </w:rPr>
        <w:t>Reacciona a incidentes</w:t>
      </w:r>
    </w:p>
    <w:p>
      <w:pPr>
        <w:spacing w:after="80"/>
      </w:pPr>
      <w:r>
        <w:rPr>
          <w:rFonts w:ascii="Calibri" w:hAnsi="Calibri"/>
          <w:sz w:val="22"/>
        </w:rPr>
        <w:t>**Tier 2 — Risk Informed:**</w:t>
      </w:r>
    </w:p>
    <w:p>
      <w:pPr>
        <w:pStyle w:val="ListBullet"/>
      </w:pPr>
      <w:r>
        <w:rPr>
          <w:rFonts w:ascii="Calibri" w:hAnsi="Calibri"/>
          <w:sz w:val="22"/>
        </w:rPr>
        <w:t>Conciencia del riesgo a nivel de gerencia</w:t>
      </w:r>
    </w:p>
    <w:p>
      <w:pPr>
        <w:pStyle w:val="ListBullet"/>
      </w:pPr>
      <w:r>
        <w:rPr>
          <w:rFonts w:ascii="Calibri" w:hAnsi="Calibri"/>
          <w:sz w:val="22"/>
        </w:rPr>
        <w:t>Algunas políticas existentes</w:t>
      </w:r>
    </w:p>
    <w:p>
      <w:pPr>
        <w:pStyle w:val="ListBullet"/>
      </w:pPr>
      <w:r>
        <w:rPr>
          <w:rFonts w:ascii="Calibri" w:hAnsi="Calibri"/>
          <w:sz w:val="22"/>
        </w:rPr>
        <w:t>Sin asignación de presupuesto basado en riesgo</w:t>
      </w:r>
    </w:p>
    <w:p>
      <w:pPr>
        <w:pStyle w:val="ListBullet"/>
      </w:pPr>
      <w:r>
        <w:rPr>
          <w:rFonts w:ascii="Calibri" w:hAnsi="Calibri"/>
          <w:sz w:val="22"/>
        </w:rPr>
        <w:t>Procesos no documentados consistentemente</w:t>
      </w:r>
    </w:p>
    <w:p>
      <w:pPr>
        <w:spacing w:after="80"/>
      </w:pPr>
      <w:r>
        <w:rPr>
          <w:rFonts w:ascii="Calibri" w:hAnsi="Calibri"/>
          <w:sz w:val="22"/>
        </w:rPr>
        <w:t>**Tier 3 — Repeatable:**</w:t>
      </w:r>
    </w:p>
    <w:p>
      <w:pPr>
        <w:pStyle w:val="ListBullet"/>
      </w:pPr>
      <w:r>
        <w:rPr>
          <w:rFonts w:ascii="Calibri" w:hAnsi="Calibri"/>
          <w:sz w:val="22"/>
        </w:rPr>
        <w:t>Políticas formalmente aprobadas</w:t>
      </w:r>
    </w:p>
    <w:p>
      <w:pPr>
        <w:pStyle w:val="ListBullet"/>
      </w:pPr>
      <w:r>
        <w:rPr>
          <w:rFonts w:ascii="Calibri" w:hAnsi="Calibri"/>
          <w:sz w:val="22"/>
        </w:rPr>
        <w:t>Roles y responsabilidades definidos</w:t>
      </w:r>
    </w:p>
    <w:p>
      <w:pPr>
        <w:pStyle w:val="ListBullet"/>
      </w:pPr>
      <w:r>
        <w:rPr>
          <w:rFonts w:ascii="Calibri" w:hAnsi="Calibri"/>
          <w:sz w:val="22"/>
        </w:rPr>
        <w:t>Presupuesto asignado según riesgo</w:t>
      </w:r>
    </w:p>
    <w:p>
      <w:pPr>
        <w:pStyle w:val="ListBullet"/>
      </w:pPr>
      <w:r>
        <w:rPr>
          <w:rFonts w:ascii="Calibri" w:hAnsi="Calibri"/>
          <w:sz w:val="22"/>
        </w:rPr>
        <w:t>Procesos documentados y actualizados</w:t>
      </w:r>
    </w:p>
    <w:p>
      <w:pPr>
        <w:pStyle w:val="ListBullet"/>
      </w:pPr>
      <w:r>
        <w:rPr>
          <w:rFonts w:ascii="Calibri" w:hAnsi="Calibri"/>
          <w:sz w:val="22"/>
        </w:rPr>
        <w:t>Métricas de desempeño establecidas</w:t>
      </w:r>
    </w:p>
    <w:p>
      <w:pPr>
        <w:spacing w:after="80"/>
      </w:pPr>
      <w:r>
        <w:rPr>
          <w:rFonts w:ascii="Calibri" w:hAnsi="Calibri"/>
          <w:sz w:val="22"/>
        </w:rPr>
        <w:t>**Tier 4 — Adaptive:**</w:t>
      </w:r>
    </w:p>
    <w:p>
      <w:pPr>
        <w:pStyle w:val="ListBullet"/>
      </w:pPr>
      <w:r>
        <w:rPr>
          <w:rFonts w:ascii="Calibri" w:hAnsi="Calibri"/>
          <w:sz w:val="22"/>
        </w:rPr>
        <w:t>Organización aprende de incidentes y tendencias</w:t>
      </w:r>
    </w:p>
    <w:p>
      <w:pPr>
        <w:pStyle w:val="ListBullet"/>
      </w:pPr>
      <w:r>
        <w:rPr>
          <w:rFonts w:ascii="Calibri" w:hAnsi="Calibri"/>
          <w:sz w:val="22"/>
        </w:rPr>
        <w:t>Mejora continua basada en inteligencia de amenazas</w:t>
      </w:r>
    </w:p>
    <w:p>
      <w:pPr>
        <w:pStyle w:val="ListBullet"/>
      </w:pPr>
      <w:r>
        <w:rPr>
          <w:rFonts w:ascii="Calibri" w:hAnsi="Calibri"/>
          <w:sz w:val="22"/>
        </w:rPr>
        <w:t>Prácticas de vanguardia adoptadas</w:t>
      </w:r>
    </w:p>
    <w:p>
      <w:pPr>
        <w:pStyle w:val="ListBullet"/>
      </w:pPr>
      <w:r>
        <w:rPr>
          <w:rFonts w:ascii="Calibri" w:hAnsi="Calibri"/>
          <w:sz w:val="22"/>
        </w:rPr>
        <w:t>Cultura de seguridad integrada</w:t>
      </w:r>
    </w:p>
    <w:p>
      <w:pPr>
        <w:spacing w:after="80"/>
      </w:pPr>
      <w:r>
        <w:rPr>
          <w:rFonts w:ascii="Calibri" w:hAnsi="Calibri"/>
          <w:sz w:val="22"/>
        </w:rPr>
        <w:t>---</w:t>
      </w:r>
    </w:p>
    <w:p>
      <w:pPr>
        <w:pStyle w:val="Heading1"/>
        <w:spacing w:before="240" w:after="120"/>
      </w:pPr>
      <w:r>
        <w:rPr>
          <w:rFonts w:ascii="Calibri" w:hAnsi="Calibri"/>
          <w:b/>
          <w:color w:val="003366"/>
          <w:sz w:val="32"/>
        </w:rPr>
        <w:t>5. Framework Profiles</w:t>
      </w:r>
    </w:p>
    <w:p>
      <w:pPr>
        <w:pStyle w:val="Heading2"/>
        <w:spacing w:before="160" w:after="80"/>
      </w:pPr>
      <w:r>
        <w:rPr>
          <w:rFonts w:ascii="Calibri" w:hAnsi="Calibri"/>
          <w:b/>
          <w:sz w:val="28"/>
        </w:rPr>
        <w:t>5.1 Tipos de Perfiles</w:t>
      </w:r>
    </w:p>
    <w:p>
      <w:pPr>
        <w:pStyle w:val="Heading2"/>
        <w:spacing w:before="160" w:after="80"/>
      </w:pPr>
      <w:r>
        <w:rPr>
          <w:rFonts w:ascii="Calibri" w:hAnsi="Calibri"/>
          <w:b/>
          <w:sz w:val="28"/>
        </w:rPr>
        <w:t>5.2 Ejemplo: Perfil Actual vs. Objetivo (Entorno OT)</w:t>
      </w:r>
    </w:p>
    <w:p>
      <w:pPr>
        <w:spacing w:after="80"/>
      </w:pPr>
      <w:r>
        <w:rPr>
          <w:rFonts w:ascii="Calibri" w:hAnsi="Calibri"/>
          <w:sz w:val="22"/>
        </w:rPr>
        <w:t>#### Perfil Actual (Entorno Industrial Típico)</w:t>
      </w:r>
    </w:p>
    <w:p>
      <w:pPr>
        <w:spacing w:after="80"/>
      </w:pPr>
      <w:r>
        <w:rPr>
          <w:rFonts w:ascii="Calibri" w:hAnsi="Calibri"/>
          <w:sz w:val="22"/>
        </w:rPr>
        <w:t>#### Perfil Objetivo (18 meses)</w:t>
      </w:r>
    </w:p>
    <w:p>
      <w:pPr>
        <w:spacing w:after="80"/>
      </w:pPr>
      <w:r>
        <w:rPr>
          <w:rFonts w:ascii="Calibri" w:hAnsi="Calibri"/>
          <w:sz w:val="22"/>
        </w:rPr>
        <w:t>---</w:t>
      </w:r>
    </w:p>
    <w:p>
      <w:pPr>
        <w:pStyle w:val="Heading1"/>
        <w:spacing w:before="240" w:after="120"/>
      </w:pPr>
      <w:r>
        <w:rPr>
          <w:rFonts w:ascii="Calibri" w:hAnsi="Calibri"/>
          <w:b/>
          <w:color w:val="003366"/>
          <w:sz w:val="32"/>
        </w:rPr>
        <w:t>6. Alineación IT/OT con el CSF</w:t>
      </w:r>
    </w:p>
    <w:p>
      <w:pPr>
        <w:pStyle w:val="Heading2"/>
        <w:spacing w:before="160" w:after="80"/>
      </w:pPr>
      <w:r>
        <w:rPr>
          <w:rFonts w:ascii="Calibri" w:hAnsi="Calibri"/>
          <w:b/>
          <w:sz w:val="28"/>
        </w:rPr>
        <w:t>6.1 Mapeo de Activos IT y OT</w:t>
      </w:r>
    </w:p>
    <w:p>
      <w:pPr>
        <w:pStyle w:val="Heading2"/>
        <w:spacing w:before="160" w:after="80"/>
      </w:pPr>
      <w:r>
        <w:rPr>
          <w:rFonts w:ascii="Calibri" w:hAnsi="Calibri"/>
          <w:b/>
          <w:sz w:val="28"/>
        </w:rPr>
        <w:t>6.2 Puntos de Convergencia</w:t>
      </w:r>
    </w:p>
    <w:p>
      <w:pPr>
        <w:spacing w:after="80"/>
      </w:pPr>
      <w:r>
        <w:rPr>
          <w:rFonts w:ascii="Calibri" w:hAnsi="Calibri"/>
          <w:sz w:val="22"/>
        </w:rPr>
        <w:t>┌─────────────────────────────────────────────────────┐</w:t>
      </w:r>
    </w:p>
    <w:p>
      <w:pPr>
        <w:spacing w:after="80"/>
      </w:pPr>
      <w:r>
        <w:rPr>
          <w:rFonts w:ascii="Calibri" w:hAnsi="Calibri"/>
          <w:sz w:val="22"/>
        </w:rPr>
        <w:t>│                    GOBERNANZA                        │</w:t>
      </w:r>
    </w:p>
    <w:p>
      <w:pPr>
        <w:spacing w:after="80"/>
      </w:pPr>
      <w:r>
        <w:rPr>
          <w:rFonts w:ascii="Calibri" w:hAnsi="Calibri"/>
          <w:sz w:val="22"/>
        </w:rPr>
        <w:t>│  Política unificada de ciberseguridad IT/OT         │</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w:t>
      </w:r>
    </w:p>
    <w:p>
      <w:pPr>
        <w:spacing w:after="80"/>
      </w:pPr>
      <w:r>
        <w:rPr>
          <w:rFonts w:ascii="Calibri" w:hAnsi="Calibri"/>
          <w:sz w:val="22"/>
        </w:rPr>
        <w:t>│                    │                    │</w:t>
      </w:r>
    </w:p>
    <w:p>
      <w:pPr>
        <w:spacing w:after="80"/>
      </w:pPr>
      <w:r>
        <w:rPr>
          <w:rFonts w:ascii="Calibri" w:hAnsi="Calibri"/>
          <w:sz w:val="22"/>
        </w:rPr>
        <w:t>▼                    ▼                    ▼</w:t>
      </w:r>
    </w:p>
    <w:p>
      <w:pPr>
        <w:spacing w:after="80"/>
      </w:pPr>
      <w:r>
        <w:rPr>
          <w:rFonts w:ascii="Calibri" w:hAnsi="Calibri"/>
          <w:sz w:val="22"/>
        </w:rPr>
        <w:t>┌────────┐          ┌────────┐          ┌────────┐</w:t>
      </w:r>
    </w:p>
    <w:p>
      <w:pPr>
        <w:spacing w:after="80"/>
      </w:pPr>
      <w:r>
        <w:rPr>
          <w:rFonts w:ascii="Calibri" w:hAnsi="Calibri"/>
          <w:sz w:val="22"/>
        </w:rPr>
        <w:t>│  IT    │←────────│  iDMZ  │────────→│   OT   │</w:t>
      </w:r>
    </w:p>
    <w:p>
      <w:pPr>
        <w:spacing w:after="80"/>
      </w:pPr>
      <w:r>
        <w:rPr>
          <w:rFonts w:ascii="Calibri" w:hAnsi="Calibri"/>
          <w:sz w:val="22"/>
        </w:rPr>
        <w:t>│        │          │        │          │        │</w:t>
      </w:r>
    </w:p>
    <w:p>
      <w:pPr>
        <w:spacing w:after="80"/>
      </w:pPr>
      <w:r>
        <w:rPr>
          <w:rFonts w:ascii="Calibri" w:hAnsi="Calibri"/>
          <w:sz w:val="22"/>
        </w:rPr>
        <w:t>│• ERP   │          │• Histor│          │• PLCs  │</w:t>
      </w:r>
    </w:p>
    <w:p>
      <w:pPr>
        <w:spacing w:after="80"/>
      </w:pPr>
      <w:r>
        <w:rPr>
          <w:rFonts w:ascii="Calibri" w:hAnsi="Calibri"/>
          <w:sz w:val="22"/>
        </w:rPr>
        <w:t>│• Email │          │• Jump  │          │• SCADA │</w:t>
      </w:r>
    </w:p>
    <w:p>
      <w:pPr>
        <w:spacing w:after="80"/>
      </w:pPr>
      <w:r>
        <w:rPr>
          <w:rFonts w:ascii="Calibri" w:hAnsi="Calibri"/>
          <w:sz w:val="22"/>
        </w:rPr>
        <w:t>│• files │          │• Patch │          │• HMI   │</w:t>
      </w:r>
    </w:p>
    <w:p>
      <w:pPr>
        <w:spacing w:after="80"/>
      </w:pPr>
      <w:r>
        <w:rPr>
          <w:rFonts w:ascii="Calibri" w:hAnsi="Calibri"/>
          <w:sz w:val="22"/>
        </w:rPr>
        <w:t>└────────┘          └────────┘          └────────┘</w:t>
      </w:r>
    </w:p>
    <w:p>
      <w:pPr>
        <w:pStyle w:val="Heading2"/>
        <w:spacing w:before="160" w:after="80"/>
      </w:pPr>
      <w:r>
        <w:rPr>
          <w:rFonts w:ascii="Calibri" w:hAnsi="Calibri"/>
          <w:b/>
          <w:sz w:val="28"/>
        </w:rPr>
        <w:t>6.3 Métricas Unificadas IT/OT</w:t>
      </w:r>
    </w:p>
    <w:p>
      <w:pPr>
        <w:spacing w:after="80"/>
      </w:pPr>
      <w:r>
        <w:rPr>
          <w:rFonts w:ascii="Calibri" w:hAnsi="Calibri"/>
          <w:sz w:val="22"/>
        </w:rPr>
        <w:t>---</w:t>
      </w:r>
    </w:p>
    <w:p>
      <w:pPr>
        <w:pStyle w:val="Heading1"/>
        <w:spacing w:before="240" w:after="120"/>
      </w:pPr>
      <w:r>
        <w:rPr>
          <w:rFonts w:ascii="Calibri" w:hAnsi="Calibri"/>
          <w:b/>
          <w:color w:val="003366"/>
          <w:sz w:val="32"/>
        </w:rPr>
        <w:t>7. Hoja de Ruta de Implementación</w:t>
      </w:r>
    </w:p>
    <w:p>
      <w:pPr>
        <w:pStyle w:val="Heading2"/>
        <w:spacing w:before="160" w:after="80"/>
      </w:pPr>
      <w:r>
        <w:rPr>
          <w:rFonts w:ascii="Calibri" w:hAnsi="Calibri"/>
          <w:b/>
          <w:sz w:val="28"/>
        </w:rPr>
        <w:t>7.1 Fase 1: Contexto y Gobernanza (Meses 1–3)</w:t>
      </w:r>
    </w:p>
    <w:p>
      <w:pPr>
        <w:pStyle w:val="ListBullet"/>
      </w:pPr>
      <w:r>
        <w:rPr>
          <w:rFonts w:ascii="Calibri" w:hAnsi="Calibri"/>
          <w:sz w:val="22"/>
        </w:rPr>
        <w:t>[ ] Definir alcance del CSF (IT, OT o ambos)</w:t>
      </w:r>
    </w:p>
    <w:p>
      <w:pPr>
        <w:pStyle w:val="ListBullet"/>
      </w:pPr>
      <w:r>
        <w:rPr>
          <w:rFonts w:ascii="Calibri" w:hAnsi="Calibri"/>
          <w:sz w:val="22"/>
        </w:rPr>
        <w:t>[ ] Establecer equipo de ciberseguridad IT/OT</w:t>
      </w:r>
    </w:p>
    <w:p>
      <w:pPr>
        <w:pStyle w:val="ListBullet"/>
      </w:pPr>
      <w:r>
        <w:rPr>
          <w:rFonts w:ascii="Calibri" w:hAnsi="Calibri"/>
          <w:sz w:val="22"/>
        </w:rPr>
        <w:t>[ ] Definir roles y responsabilidades</w:t>
      </w:r>
    </w:p>
    <w:p>
      <w:pPr>
        <w:pStyle w:val="ListBullet"/>
      </w:pPr>
      <w:r>
        <w:rPr>
          <w:rFonts w:ascii="Calibri" w:hAnsi="Calibri"/>
          <w:sz w:val="22"/>
        </w:rPr>
        <w:t>[ ] Crear política de ciberseguridad unificada</w:t>
      </w:r>
    </w:p>
    <w:p>
      <w:pPr>
        <w:pStyle w:val="ListBullet"/>
      </w:pPr>
      <w:r>
        <w:rPr>
          <w:rFonts w:ascii="Calibri" w:hAnsi="Calibri"/>
          <w:sz w:val="22"/>
        </w:rPr>
        <w:t>[ ] Establecer proceso de gestión de riesgos</w:t>
      </w:r>
    </w:p>
    <w:p>
      <w:pPr>
        <w:pStyle w:val="ListBullet"/>
      </w:pPr>
      <w:r>
        <w:rPr>
          <w:rFonts w:ascii="Calibri" w:hAnsi="Calibri"/>
          <w:sz w:val="22"/>
        </w:rPr>
        <w:t>[ ] Realizar inventario preliminar de activos</w:t>
      </w:r>
    </w:p>
    <w:p>
      <w:pPr>
        <w:pStyle w:val="Heading2"/>
        <w:spacing w:before="160" w:after="80"/>
      </w:pPr>
      <w:r>
        <w:rPr>
          <w:rFonts w:ascii="Calibri" w:hAnsi="Calibri"/>
          <w:b/>
          <w:sz w:val="28"/>
        </w:rPr>
        <w:t>7.2 Fase 2: Evaluación de Estado Actual (Meses 4–6)</w:t>
      </w:r>
    </w:p>
    <w:p>
      <w:pPr>
        <w:pStyle w:val="ListBullet"/>
      </w:pPr>
      <w:r>
        <w:rPr>
          <w:rFonts w:ascii="Calibri" w:hAnsi="Calibri"/>
          <w:sz w:val="22"/>
        </w:rPr>
        <w:t>[ ] Evaluar perfil actual por función</w:t>
      </w:r>
    </w:p>
    <w:p>
      <w:pPr>
        <w:pStyle w:val="ListBullet"/>
      </w:pPr>
      <w:r>
        <w:rPr>
          <w:rFonts w:ascii="Calibri" w:hAnsi="Calibri"/>
          <w:sz w:val="22"/>
        </w:rPr>
        <w:t>[ ] Identificar gaps vs. perfil objetivo</w:t>
      </w:r>
    </w:p>
    <w:p>
      <w:pPr>
        <w:pStyle w:val="ListBullet"/>
      </w:pPr>
      <w:r>
        <w:rPr>
          <w:rFonts w:ascii="Calibri" w:hAnsi="Calibri"/>
          <w:sz w:val="22"/>
        </w:rPr>
        <w:t>[ ] Realizar evaluación de riesgos</w:t>
      </w:r>
    </w:p>
    <w:p>
      <w:pPr>
        <w:pStyle w:val="ListBullet"/>
      </w:pPr>
      <w:r>
        <w:rPr>
          <w:rFonts w:ascii="Calibri" w:hAnsi="Calibri"/>
          <w:sz w:val="22"/>
        </w:rPr>
        <w:t>[ ] Clasificar activos por criticidad</w:t>
      </w:r>
    </w:p>
    <w:p>
      <w:pPr>
        <w:pStyle w:val="ListBullet"/>
      </w:pPr>
      <w:r>
        <w:rPr>
          <w:rFonts w:ascii="Calibri" w:hAnsi="Calibri"/>
          <w:sz w:val="22"/>
        </w:rPr>
        <w:t>[ ] Documentar controles existentes</w:t>
      </w:r>
    </w:p>
    <w:p>
      <w:pPr>
        <w:pStyle w:val="ListBullet"/>
      </w:pPr>
      <w:r>
        <w:rPr>
          <w:rFonts w:ascii="Calibri" w:hAnsi="Calibri"/>
          <w:sz w:val="22"/>
        </w:rPr>
        <w:t>[ ] Establecer baseline de seguridad</w:t>
      </w:r>
    </w:p>
    <w:p>
      <w:pPr>
        <w:pStyle w:val="Heading2"/>
        <w:spacing w:before="160" w:after="80"/>
      </w:pPr>
      <w:r>
        <w:rPr>
          <w:rFonts w:ascii="Calibri" w:hAnsi="Calibri"/>
          <w:b/>
          <w:sz w:val="28"/>
        </w:rPr>
        <w:t>7.3 Fase 3: Planificación (Meses 7–9)</w:t>
      </w:r>
    </w:p>
    <w:p>
      <w:pPr>
        <w:pStyle w:val="ListBullet"/>
      </w:pPr>
      <w:r>
        <w:rPr>
          <w:rFonts w:ascii="Calibri" w:hAnsi="Calibri"/>
          <w:sz w:val="22"/>
        </w:rPr>
        <w:t>[ ] Definir perfil objetivo</w:t>
      </w:r>
    </w:p>
    <w:p>
      <w:pPr>
        <w:pStyle w:val="ListBullet"/>
      </w:pPr>
      <w:r>
        <w:rPr>
          <w:rFonts w:ascii="Calibri" w:hAnsi="Calibri"/>
          <w:sz w:val="22"/>
        </w:rPr>
        <w:t>[ ] Priorizar iniciativas según riesgo</w:t>
      </w:r>
    </w:p>
    <w:p>
      <w:pPr>
        <w:pStyle w:val="ListBullet"/>
      </w:pPr>
      <w:r>
        <w:rPr>
          <w:rFonts w:ascii="Calibri" w:hAnsi="Calibri"/>
          <w:sz w:val="22"/>
        </w:rPr>
        <w:t>[ ] Crear plan de implementación</w:t>
      </w:r>
    </w:p>
    <w:p>
      <w:pPr>
        <w:pStyle w:val="ListBullet"/>
      </w:pPr>
      <w:r>
        <w:rPr>
          <w:rFonts w:ascii="Calibri" w:hAnsi="Calibri"/>
          <w:sz w:val="22"/>
        </w:rPr>
        <w:t>[ ] Asignar presupuesto y recursos</w:t>
      </w:r>
    </w:p>
    <w:p>
      <w:pPr>
        <w:pStyle w:val="ListBullet"/>
      </w:pPr>
      <w:r>
        <w:rPr>
          <w:rFonts w:ascii="Calibri" w:hAnsi="Calibri"/>
          <w:sz w:val="22"/>
        </w:rPr>
        <w:t>[ ] Establecer métricas de éxito</w:t>
      </w:r>
    </w:p>
    <w:p>
      <w:pPr>
        <w:pStyle w:val="ListBullet"/>
      </w:pPr>
      <w:r>
        <w:rPr>
          <w:rFonts w:ascii="Calibri" w:hAnsi="Calibri"/>
          <w:sz w:val="22"/>
        </w:rPr>
        <w:t>[ ] Definir cronograma de hitos</w:t>
      </w:r>
    </w:p>
    <w:p>
      <w:pPr>
        <w:pStyle w:val="Heading2"/>
        <w:spacing w:before="160" w:after="80"/>
      </w:pPr>
      <w:r>
        <w:rPr>
          <w:rFonts w:ascii="Calibri" w:hAnsi="Calibri"/>
          <w:b/>
          <w:sz w:val="28"/>
        </w:rPr>
        <w:t>7.4 Fase 4: Implementación (Meses 10–18)</w:t>
      </w:r>
    </w:p>
    <w:p>
      <w:pPr>
        <w:pStyle w:val="ListBullet"/>
      </w:pPr>
      <w:r>
        <w:rPr>
          <w:rFonts w:ascii="Calibri" w:hAnsi="Calibri"/>
          <w:sz w:val="22"/>
        </w:rPr>
        <w:t>[ ] Implementar controles prioritarios</w:t>
      </w:r>
    </w:p>
    <w:p>
      <w:pPr>
        <w:pStyle w:val="ListBullet"/>
      </w:pPr>
      <w:r>
        <w:rPr>
          <w:rFonts w:ascii="Calibri" w:hAnsi="Calibri"/>
          <w:sz w:val="22"/>
        </w:rPr>
        <w:t>[ ] Desplegar herramientas de monitoreo</w:t>
      </w:r>
    </w:p>
    <w:p>
      <w:pPr>
        <w:pStyle w:val="ListBullet"/>
      </w:pPr>
      <w:r>
        <w:rPr>
          <w:rFonts w:ascii="Calibri" w:hAnsi="Calibri"/>
          <w:sz w:val="22"/>
        </w:rPr>
        <w:t>[ ] Establecer procesos de respuesta</w:t>
      </w:r>
    </w:p>
    <w:p>
      <w:pPr>
        <w:pStyle w:val="ListBullet"/>
      </w:pPr>
      <w:r>
        <w:rPr>
          <w:rFonts w:ascii="Calibri" w:hAnsi="Calibri"/>
          <w:sz w:val="22"/>
        </w:rPr>
        <w:t>[ ] Capacitar al personal</w:t>
      </w:r>
    </w:p>
    <w:p>
      <w:pPr>
        <w:pStyle w:val="ListBullet"/>
      </w:pPr>
      <w:r>
        <w:rPr>
          <w:rFonts w:ascii="Calibri" w:hAnsi="Calibri"/>
          <w:sz w:val="22"/>
        </w:rPr>
        <w:t>[ ] Realizar pruebas y validación</w:t>
      </w:r>
    </w:p>
    <w:p>
      <w:pPr>
        <w:pStyle w:val="ListBullet"/>
      </w:pPr>
      <w:r>
        <w:rPr>
          <w:rFonts w:ascii="Calibri" w:hAnsi="Calibri"/>
          <w:sz w:val="22"/>
        </w:rPr>
        <w:t>[ ] Documentar configuraciones</w:t>
      </w:r>
    </w:p>
    <w:p>
      <w:pPr>
        <w:pStyle w:val="Heading2"/>
        <w:spacing w:before="160" w:after="80"/>
      </w:pPr>
      <w:r>
        <w:rPr>
          <w:rFonts w:ascii="Calibri" w:hAnsi="Calibri"/>
          <w:b/>
          <w:sz w:val="28"/>
        </w:rPr>
        <w:t>7.5 Fase 5: Medición y Mejora (Meses 19–24)</w:t>
      </w:r>
    </w:p>
    <w:p>
      <w:pPr>
        <w:pStyle w:val="ListBullet"/>
      </w:pPr>
      <w:r>
        <w:rPr>
          <w:rFonts w:ascii="Calibri" w:hAnsi="Calibri"/>
          <w:sz w:val="22"/>
        </w:rPr>
        <w:t>[ ] Medir métricas de desempeño</w:t>
      </w:r>
    </w:p>
    <w:p>
      <w:pPr>
        <w:pStyle w:val="ListBullet"/>
      </w:pPr>
      <w:r>
        <w:rPr>
          <w:rFonts w:ascii="Calibri" w:hAnsi="Calibri"/>
          <w:sz w:val="22"/>
        </w:rPr>
        <w:t>[ ] Realizar auditorías internas</w:t>
      </w:r>
    </w:p>
    <w:p>
      <w:pPr>
        <w:pStyle w:val="ListBullet"/>
      </w:pPr>
      <w:r>
        <w:rPr>
          <w:rFonts w:ascii="Calibri" w:hAnsi="Calibri"/>
          <w:sz w:val="22"/>
        </w:rPr>
        <w:t>[ ] Actualizar perfiles</w:t>
      </w:r>
    </w:p>
    <w:p>
      <w:pPr>
        <w:pStyle w:val="ListBullet"/>
      </w:pPr>
      <w:r>
        <w:rPr>
          <w:rFonts w:ascii="Calibri" w:hAnsi="Calibri"/>
          <w:sz w:val="22"/>
        </w:rPr>
        <w:t>[ ] Implementar mejoras identificadas</w:t>
      </w:r>
    </w:p>
    <w:p>
      <w:pPr>
        <w:pStyle w:val="ListBullet"/>
      </w:pPr>
      <w:r>
        <w:rPr>
          <w:rFonts w:ascii="Calibri" w:hAnsi="Calibri"/>
          <w:sz w:val="22"/>
        </w:rPr>
        <w:t>[ ] Reportar a la alta dirección</w:t>
      </w:r>
    </w:p>
    <w:p>
      <w:pPr>
        <w:pStyle w:val="ListBullet"/>
      </w:pPr>
      <w:r>
        <w:rPr>
          <w:rFonts w:ascii="Calibri" w:hAnsi="Calibri"/>
          <w:sz w:val="22"/>
        </w:rPr>
        <w:t>[ ] Planificar siguiente ciclo</w:t>
      </w:r>
    </w:p>
    <w:p>
      <w:pPr>
        <w:spacing w:after="80"/>
      </w:pPr>
      <w:r>
        <w:rPr>
          <w:rFonts w:ascii="Calibri" w:hAnsi="Calibri"/>
          <w:sz w:val="22"/>
        </w:rPr>
        <w:t>---</w:t>
      </w:r>
    </w:p>
    <w:p>
      <w:pPr>
        <w:pStyle w:val="Heading1"/>
        <w:spacing w:before="240" w:after="120"/>
      </w:pPr>
      <w:r>
        <w:rPr>
          <w:rFonts w:ascii="Calibri" w:hAnsi="Calibri"/>
          <w:b/>
          <w:color w:val="003366"/>
          <w:sz w:val="32"/>
        </w:rPr>
        <w:t>8. Lista de Verificación de Cumplimiento</w:t>
      </w:r>
    </w:p>
    <w:p>
      <w:pPr>
        <w:pStyle w:val="Heading2"/>
        <w:spacing w:before="160" w:after="80"/>
      </w:pPr>
      <w:r>
        <w:rPr>
          <w:rFonts w:ascii="Calibri" w:hAnsi="Calibri"/>
          <w:b/>
          <w:sz w:val="28"/>
        </w:rPr>
        <w:t>8.1 Requisitos Mínimos para Tier 3</w:t>
      </w:r>
    </w:p>
    <w:p>
      <w:pPr>
        <w:spacing w:after="80"/>
      </w:pPr>
      <w:r>
        <w:rPr>
          <w:rFonts w:ascii="Calibri" w:hAnsi="Calibri"/>
          <w:sz w:val="22"/>
        </w:rPr>
        <w:t>**Gobernanza:**</w:t>
      </w:r>
    </w:p>
    <w:p>
      <w:pPr>
        <w:pStyle w:val="ListBullet"/>
      </w:pPr>
      <w:r>
        <w:rPr>
          <w:rFonts w:ascii="Calibri" w:hAnsi="Calibri"/>
          <w:sz w:val="22"/>
        </w:rPr>
        <w:t>[ ] Política de ciberseguridad aprobada por alta dirección</w:t>
      </w:r>
    </w:p>
    <w:p>
      <w:pPr>
        <w:pStyle w:val="ListBullet"/>
      </w:pPr>
      <w:r>
        <w:rPr>
          <w:rFonts w:ascii="Calibri" w:hAnsi="Calibri"/>
          <w:sz w:val="22"/>
        </w:rPr>
        <w:t>[ ] Roles de seguridad asignados formalmente</w:t>
      </w:r>
    </w:p>
    <w:p>
      <w:pPr>
        <w:pStyle w:val="ListBullet"/>
      </w:pPr>
      <w:r>
        <w:rPr>
          <w:rFonts w:ascii="Calibri" w:hAnsi="Calibri"/>
          <w:sz w:val="22"/>
        </w:rPr>
        <w:t>[ ] Proceso documentado de gestión de riesgos</w:t>
      </w:r>
    </w:p>
    <w:p>
      <w:pPr>
        <w:pStyle w:val="ListBullet"/>
      </w:pPr>
      <w:r>
        <w:rPr>
          <w:rFonts w:ascii="Calibri" w:hAnsi="Calibri"/>
          <w:sz w:val="22"/>
        </w:rPr>
        <w:t>[ ] Presupuesto de seguridad basado en riesgo</w:t>
      </w:r>
    </w:p>
    <w:p>
      <w:pPr>
        <w:spacing w:after="80"/>
      </w:pPr>
      <w:r>
        <w:rPr>
          <w:rFonts w:ascii="Calibri" w:hAnsi="Calibri"/>
          <w:sz w:val="22"/>
        </w:rPr>
        <w:t>**Identificar:**</w:t>
      </w:r>
    </w:p>
    <w:p>
      <w:pPr>
        <w:pStyle w:val="ListBullet"/>
      </w:pPr>
      <w:r>
        <w:rPr>
          <w:rFonts w:ascii="Calibri" w:hAnsi="Calibri"/>
          <w:sz w:val="22"/>
        </w:rPr>
        <w:t>[ ] Inventario completo de activos IT y OT</w:t>
      </w:r>
    </w:p>
    <w:p>
      <w:pPr>
        <w:pStyle w:val="ListBullet"/>
      </w:pPr>
      <w:r>
        <w:rPr>
          <w:rFonts w:ascii="Calibri" w:hAnsi="Calibri"/>
          <w:sz w:val="22"/>
        </w:rPr>
        <w:t>[ ] Evaluación de riesgos anual</w:t>
      </w:r>
    </w:p>
    <w:p>
      <w:pPr>
        <w:pStyle w:val="ListBullet"/>
      </w:pPr>
      <w:r>
        <w:rPr>
          <w:rFonts w:ascii="Calibri" w:hAnsi="Calibri"/>
          <w:sz w:val="22"/>
        </w:rPr>
        <w:t>[ ] Clasificación de datos críticos</w:t>
      </w:r>
    </w:p>
    <w:p>
      <w:pPr>
        <w:pStyle w:val="ListBullet"/>
      </w:pPr>
      <w:r>
        <w:rPr>
          <w:rFonts w:ascii="Calibri" w:hAnsi="Calibri"/>
          <w:sz w:val="22"/>
        </w:rPr>
        <w:t>[ ] Análisis de impacto de negocio</w:t>
      </w:r>
    </w:p>
    <w:p>
      <w:pPr>
        <w:spacing w:after="80"/>
      </w:pPr>
      <w:r>
        <w:rPr>
          <w:rFonts w:ascii="Calibri" w:hAnsi="Calibri"/>
          <w:sz w:val="22"/>
        </w:rPr>
        <w:t>**Proteger:**</w:t>
      </w:r>
    </w:p>
    <w:p>
      <w:pPr>
        <w:pStyle w:val="ListBullet"/>
      </w:pPr>
      <w:r>
        <w:rPr>
          <w:rFonts w:ascii="Calibri" w:hAnsi="Calibri"/>
          <w:sz w:val="22"/>
        </w:rPr>
        <w:t>[ ] Control de acceso basado en roles</w:t>
      </w:r>
    </w:p>
    <w:p>
      <w:pPr>
        <w:pStyle w:val="ListBullet"/>
      </w:pPr>
      <w:r>
        <w:rPr>
          <w:rFonts w:ascii="Calibri" w:hAnsi="Calibri"/>
          <w:sz w:val="22"/>
        </w:rPr>
        <w:t>[ ] Autenticación multifactor para acceso remoto</w:t>
      </w:r>
    </w:p>
    <w:p>
      <w:pPr>
        <w:pStyle w:val="ListBullet"/>
      </w:pPr>
      <w:r>
        <w:rPr>
          <w:rFonts w:ascii="Calibri" w:hAnsi="Calibri"/>
          <w:sz w:val="22"/>
        </w:rPr>
        <w:t>[ ] Cifrado de datos sensibles</w:t>
      </w:r>
    </w:p>
    <w:p>
      <w:pPr>
        <w:pStyle w:val="ListBullet"/>
      </w:pPr>
      <w:r>
        <w:rPr>
          <w:rFonts w:ascii="Calibri" w:hAnsi="Calibri"/>
          <w:sz w:val="22"/>
        </w:rPr>
        <w:t>[ ] Segmentación de red IT/OT</w:t>
      </w:r>
    </w:p>
    <w:p>
      <w:pPr>
        <w:pStyle w:val="ListBullet"/>
      </w:pPr>
      <w:r>
        <w:rPr>
          <w:rFonts w:ascii="Calibri" w:hAnsi="Calibri"/>
          <w:sz w:val="22"/>
        </w:rPr>
        <w:t>[ ] Gestión de parches documentada</w:t>
      </w:r>
    </w:p>
    <w:p>
      <w:pPr>
        <w:spacing w:after="80"/>
      </w:pPr>
      <w:r>
        <w:rPr>
          <w:rFonts w:ascii="Calibri" w:hAnsi="Calibri"/>
          <w:sz w:val="22"/>
        </w:rPr>
        <w:t>**Detectar:**</w:t>
      </w:r>
    </w:p>
    <w:p>
      <w:pPr>
        <w:pStyle w:val="ListBullet"/>
      </w:pPr>
      <w:r>
        <w:rPr>
          <w:rFonts w:ascii="Calibri" w:hAnsi="Calibri"/>
          <w:sz w:val="22"/>
        </w:rPr>
        <w:t>[ ] Monitoreo continuo de redes</w:t>
      </w:r>
    </w:p>
    <w:p>
      <w:pPr>
        <w:pStyle w:val="ListBullet"/>
      </w:pPr>
      <w:r>
        <w:rPr>
          <w:rFonts w:ascii="Calibri" w:hAnsi="Calibri"/>
          <w:sz w:val="22"/>
        </w:rPr>
        <w:t>[ ] IDS/IPS en puntos críticos</w:t>
      </w:r>
    </w:p>
    <w:p>
      <w:pPr>
        <w:pStyle w:val="ListBullet"/>
      </w:pPr>
      <w:r>
        <w:rPr>
          <w:rFonts w:ascii="Calibri" w:hAnsi="Calibri"/>
          <w:sz w:val="22"/>
        </w:rPr>
        <w:t>[ ] Logs centralizados</w:t>
      </w:r>
    </w:p>
    <w:p>
      <w:pPr>
        <w:pStyle w:val="ListBullet"/>
      </w:pPr>
      <w:r>
        <w:rPr>
          <w:rFonts w:ascii="Calibri" w:hAnsi="Calibri"/>
          <w:sz w:val="22"/>
        </w:rPr>
        <w:t>[ ] Correlación de eventos</w:t>
      </w:r>
    </w:p>
    <w:p>
      <w:pPr>
        <w:spacing w:after="80"/>
      </w:pPr>
      <w:r>
        <w:rPr>
          <w:rFonts w:ascii="Calibri" w:hAnsi="Calibri"/>
          <w:sz w:val="22"/>
        </w:rPr>
        <w:t>**Responder:**</w:t>
      </w:r>
    </w:p>
    <w:p>
      <w:pPr>
        <w:pStyle w:val="ListBullet"/>
      </w:pPr>
      <w:r>
        <w:rPr>
          <w:rFonts w:ascii="Calibri" w:hAnsi="Calibri"/>
          <w:sz w:val="22"/>
        </w:rPr>
        <w:t>[ ] Plan de respuesta a incidentes</w:t>
      </w:r>
    </w:p>
    <w:p>
      <w:pPr>
        <w:pStyle w:val="ListBullet"/>
      </w:pPr>
      <w:r>
        <w:rPr>
          <w:rFonts w:ascii="Calibri" w:hAnsi="Calibri"/>
          <w:sz w:val="22"/>
        </w:rPr>
        <w:t>[ ] Playbooks específicos por tipo</w:t>
      </w:r>
    </w:p>
    <w:p>
      <w:pPr>
        <w:pStyle w:val="ListBullet"/>
      </w:pPr>
      <w:r>
        <w:rPr>
          <w:rFonts w:ascii="Calibri" w:hAnsi="Calibri"/>
          <w:sz w:val="22"/>
        </w:rPr>
        <w:t>[ ] Equipo de respuesta designado</w:t>
      </w:r>
    </w:p>
    <w:p>
      <w:pPr>
        <w:pStyle w:val="ListBullet"/>
      </w:pPr>
      <w:r>
        <w:rPr>
          <w:rFonts w:ascii="Calibri" w:hAnsi="Calibri"/>
          <w:sz w:val="22"/>
        </w:rPr>
        <w:t>[ ] Comunicación de incidentes</w:t>
      </w:r>
    </w:p>
    <w:p>
      <w:pPr>
        <w:spacing w:after="80"/>
      </w:pPr>
      <w:r>
        <w:rPr>
          <w:rFonts w:ascii="Calibri" w:hAnsi="Calibri"/>
          <w:sz w:val="22"/>
        </w:rPr>
        <w:t>**Recuperar:**</w:t>
      </w:r>
    </w:p>
    <w:p>
      <w:pPr>
        <w:pStyle w:val="ListBullet"/>
      </w:pPr>
      <w:r>
        <w:rPr>
          <w:rFonts w:ascii="Calibri" w:hAnsi="Calibri"/>
          <w:sz w:val="22"/>
        </w:rPr>
        <w:t>[ ] Plan de recuperación ante desastres</w:t>
      </w:r>
    </w:p>
    <w:p>
      <w:pPr>
        <w:pStyle w:val="ListBullet"/>
      </w:pPr>
      <w:r>
        <w:rPr>
          <w:rFonts w:ascii="Calibri" w:hAnsi="Calibri"/>
          <w:sz w:val="22"/>
        </w:rPr>
        <w:t>[ ] Backups regulares verificados</w:t>
      </w:r>
    </w:p>
    <w:p>
      <w:pPr>
        <w:pStyle w:val="ListBullet"/>
      </w:pPr>
      <w:r>
        <w:rPr>
          <w:rFonts w:ascii="Calibri" w:hAnsi="Calibri"/>
          <w:sz w:val="22"/>
        </w:rPr>
        <w:t>[ ] Pruebas de recuperación periódicas</w:t>
      </w:r>
    </w:p>
    <w:p>
      <w:pPr>
        <w:pStyle w:val="ListBullet"/>
      </w:pPr>
      <w:r>
        <w:rPr>
          <w:rFonts w:ascii="Calibri" w:hAnsi="Calibri"/>
          <w:sz w:val="22"/>
        </w:rPr>
        <w:t>[ ] Documentación de procedures</w:t>
      </w:r>
    </w:p>
    <w:p>
      <w:pPr>
        <w:spacing w:after="80"/>
      </w:pPr>
      <w:r>
        <w:rPr>
          <w:rFonts w:ascii="Calibri" w:hAnsi="Calibri"/>
          <w:sz w:val="22"/>
        </w:rPr>
        <w:t>---</w:t>
      </w:r>
    </w:p>
    <w:p>
      <w:pPr>
        <w:pStyle w:val="Heading1"/>
        <w:spacing w:before="240" w:after="120"/>
      </w:pPr>
      <w:r>
        <w:rPr>
          <w:rFonts w:ascii="Calibri" w:hAnsi="Calibri"/>
          <w:b/>
          <w:color w:val="003366"/>
          <w:sz w:val="32"/>
        </w:rPr>
        <w:t>9. Recursos Adicionales</w:t>
      </w:r>
    </w:p>
    <w:p>
      <w:pPr>
        <w:pStyle w:val="Heading2"/>
        <w:spacing w:before="160" w:after="80"/>
      </w:pPr>
      <w:r>
        <w:rPr>
          <w:rFonts w:ascii="Calibri" w:hAnsi="Calibri"/>
          <w:b/>
          <w:sz w:val="28"/>
        </w:rPr>
        <w:t>9.1 Documentos de Referencia del NIST</w:t>
      </w:r>
    </w:p>
    <w:p>
      <w:pPr>
        <w:pStyle w:val="ListBullet"/>
      </w:pPr>
      <w:r>
        <w:rPr>
          <w:rFonts w:ascii="Calibri" w:hAnsi="Calibri"/>
          <w:sz w:val="22"/>
        </w:rPr>
        <w:t>**NIST CSF 2.0:** `https://www.nist.gov/cyberframework`</w:t>
      </w:r>
    </w:p>
    <w:p>
      <w:pPr>
        <w:pStyle w:val="ListBullet"/>
      </w:pPr>
      <w:r>
        <w:rPr>
          <w:rFonts w:ascii="Calibri" w:hAnsi="Calibri"/>
          <w:sz w:val="22"/>
        </w:rPr>
        <w:t>**NIST SP 800-53:** Security and Privacy Controls</w:t>
      </w:r>
    </w:p>
    <w:p>
      <w:pPr>
        <w:pStyle w:val="ListBullet"/>
      </w:pPr>
      <w:r>
        <w:rPr>
          <w:rFonts w:ascii="Calibri" w:hAnsi="Calibri"/>
          <w:sz w:val="22"/>
        </w:rPr>
        <w:t>**NIST SP 800-82:** Guide to ICS Security</w:t>
      </w:r>
    </w:p>
    <w:p>
      <w:pPr>
        <w:pStyle w:val="ListBullet"/>
      </w:pPr>
      <w:r>
        <w:rPr>
          <w:rFonts w:ascii="Calibri" w:hAnsi="Calibri"/>
          <w:sz w:val="22"/>
        </w:rPr>
        <w:t>**NIST SP 800-171:** Protecting CUI</w:t>
      </w:r>
    </w:p>
    <w:p>
      <w:pPr>
        <w:pStyle w:val="ListBullet"/>
      </w:pPr>
      <w:r>
        <w:rPr>
          <w:rFonts w:ascii="Calibri" w:hAnsi="Calibri"/>
          <w:sz w:val="22"/>
        </w:rPr>
        <w:t>**NIST IR 8259:** IoT Device Cybersecurity Guidance</w:t>
      </w:r>
    </w:p>
    <w:p>
      <w:pPr>
        <w:pStyle w:val="Heading2"/>
        <w:spacing w:before="160" w:after="80"/>
      </w:pPr>
      <w:r>
        <w:rPr>
          <w:rFonts w:ascii="Calibri" w:hAnsi="Calibri"/>
          <w:b/>
          <w:sz w:val="28"/>
        </w:rPr>
        <w:t>9.2 Herramientas de Evaluación</w:t>
      </w:r>
    </w:p>
    <w:p>
      <w:pPr>
        <w:pStyle w:val="ListBullet"/>
      </w:pPr>
      <w:r>
        <w:rPr>
          <w:rFonts w:ascii="Calibri" w:hAnsi="Calibri"/>
          <w:sz w:val="22"/>
        </w:rPr>
        <w:t>**NIST CSF Tool:** Herramienta oficial de autoevaluación</w:t>
      </w:r>
    </w:p>
    <w:p>
      <w:pPr>
        <w:pStyle w:val="ListBullet"/>
      </w:pPr>
      <w:r>
        <w:rPr>
          <w:rFonts w:ascii="Calibri" w:hAnsi="Calibri"/>
          <w:sz w:val="22"/>
        </w:rPr>
        <w:t>**Cybersecurity Framework Profile Generator:** Generador de perfiles</w:t>
      </w:r>
    </w:p>
    <w:p>
      <w:pPr>
        <w:pStyle w:val="ListBullet"/>
      </w:pPr>
      <w:r>
        <w:rPr>
          <w:rFonts w:ascii="Calibri" w:hAnsi="Calibri"/>
          <w:sz w:val="22"/>
        </w:rPr>
        <w:t>**NIST SP 800-82 Rev 3:** Guía específica para ICS</w:t>
      </w:r>
    </w:p>
    <w:p>
      <w:pPr>
        <w:pStyle w:val="Heading2"/>
        <w:spacing w:before="160" w:after="80"/>
      </w:pPr>
      <w:r>
        <w:rPr>
          <w:rFonts w:ascii="Calibri" w:hAnsi="Calibri"/>
          <w:b/>
          <w:sz w:val="28"/>
        </w:rPr>
        <w:t>9.3 Certificaciones y Alineación</w:t>
      </w:r>
    </w:p>
    <w:p>
      <w:pPr>
        <w:pStyle w:val="ListBullet"/>
      </w:pPr>
      <w:r>
        <w:rPr>
          <w:rFonts w:ascii="Calibri" w:hAnsi="Calibri"/>
          <w:sz w:val="22"/>
        </w:rPr>
        <w:t>**CSF Implementer:** Certificación de implementación</w:t>
      </w:r>
    </w:p>
    <w:p>
      <w:pPr>
        <w:pStyle w:val="ListBullet"/>
      </w:pPr>
      <w:r>
        <w:rPr>
          <w:rFonts w:ascii="Calibri" w:hAnsi="Calibri"/>
          <w:sz w:val="22"/>
        </w:rPr>
        <w:t>**CSFAuditor:** Certificación de auditoría</w:t>
      </w:r>
    </w:p>
    <w:p>
      <w:pPr>
        <w:pStyle w:val="ListBullet"/>
      </w:pPr>
      <w:r>
        <w:rPr>
          <w:rFonts w:ascii="Calibri" w:hAnsi="Calibri"/>
          <w:sz w:val="22"/>
        </w:rPr>
        <w:t>**NIST Cybersecurity Center of Excellence:** Centro de recursos</w:t>
      </w:r>
    </w:p>
    <w:p>
      <w:pPr>
        <w:spacing w:after="80"/>
      </w:pPr>
      <w:r>
        <w:rPr>
          <w:rFonts w:ascii="Calibri" w:hAnsi="Calibri"/>
          <w:sz w:val="22"/>
        </w:rPr>
        <w:t>---</w:t>
      </w:r>
    </w:p>
    <w:p>
      <w:pPr>
        <w:spacing w:after="80"/>
      </w:pPr>
      <w:r>
        <w:rPr>
          <w:rFonts w:ascii="Calibri" w:hAnsi="Calibri"/>
          <w:sz w:val="22"/>
        </w:rPr>
        <w:t>*Documento generado como recurso educativo del proyecto EVOLUCIÓN DE IT A OT.*</w:t>
      </w:r>
    </w:p>
    <w:p>
      <w:pPr>
        <w:spacing w:after="80"/>
      </w:pPr>
      <w:r>
        <w:rPr>
          <w:rFonts w:ascii="Calibri" w:hAnsi="Calibri"/>
          <w:sz w:val="22"/>
        </w:rPr>
        <w:t>*Para consultas sobre implementación, consultar los volúmenes correspondientes de la colección.*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Aspecto</w:t>
            </w:r>
          </w:p>
        </w:tc>
        <w:tc>
          <w:tcPr>
            <w:tcW w:type="dxa" w:w="2880"/>
            <w:shd w:fill="003366" w:val="clear"/>
          </w:tcPr>
          <w:p>
            <w:pPr>
              <w:jc w:val="center"/>
            </w:pPr>
            <w:r/>
            <w:r>
              <w:rPr>
                <w:rFonts w:ascii="Calibri" w:hAnsi="Calibri"/>
                <w:b/>
                <w:color w:val="FFFFFF"/>
                <w:sz w:val="20"/>
              </w:rPr>
              <w:t>Enfoque IT</w:t>
            </w:r>
          </w:p>
        </w:tc>
        <w:tc>
          <w:tcPr>
            <w:tcW w:type="dxa" w:w="2880"/>
            <w:shd w:fill="003366" w:val="clear"/>
          </w:tcPr>
          <w:p>
            <w:pPr>
              <w:jc w:val="center"/>
            </w:pPr>
            <w:r/>
            <w:r>
              <w:rPr>
                <w:rFonts w:ascii="Calibri" w:hAnsi="Calibri"/>
                <w:b/>
                <w:color w:val="FFFFFF"/>
                <w:sz w:val="20"/>
              </w:rPr>
              <w:t>Enfoque OT</w:t>
            </w:r>
          </w:p>
        </w:tc>
      </w:tr>
      <w:tr>
        <w:tc>
          <w:tcPr>
            <w:tcW w:type="dxa" w:w="2880"/>
            <w:shd w:fill="E8EEF4" w:val="clear"/>
          </w:tcPr>
          <w:p>
            <w:r/>
            <w:r>
              <w:rPr>
                <w:rFonts w:ascii="Calibri" w:hAnsi="Calibri"/>
                <w:sz w:val="20"/>
              </w:rPr>
              <w:t>**Activos**</w:t>
            </w:r>
          </w:p>
        </w:tc>
        <w:tc>
          <w:tcPr>
            <w:tcW w:type="dxa" w:w="2880"/>
            <w:shd w:fill="E8EEF4" w:val="clear"/>
          </w:tcPr>
          <w:p>
            <w:r/>
            <w:r>
              <w:rPr>
                <w:rFonts w:ascii="Calibri" w:hAnsi="Calibri"/>
                <w:sz w:val="20"/>
              </w:rPr>
              <w:t>Servidores, estaciones, redes</w:t>
            </w:r>
          </w:p>
        </w:tc>
        <w:tc>
          <w:tcPr>
            <w:tcW w:type="dxa" w:w="2880"/>
            <w:shd w:fill="E8EEF4" w:val="clear"/>
          </w:tcPr>
          <w:p>
            <w:r/>
            <w:r>
              <w:rPr>
                <w:rFonts w:ascii="Calibri" w:hAnsi="Calibri"/>
                <w:sz w:val="20"/>
              </w:rPr>
              <w:t>PLCs, SCADA, RTUs, ICS</w:t>
            </w:r>
          </w:p>
        </w:tc>
      </w:tr>
      <w:tr>
        <w:tc>
          <w:tcPr>
            <w:tcW w:type="dxa" w:w="2880"/>
          </w:tcPr>
          <w:p>
            <w:r/>
            <w:r>
              <w:rPr>
                <w:rFonts w:ascii="Calibri" w:hAnsi="Calibri"/>
                <w:sz w:val="20"/>
              </w:rPr>
              <w:t>**Disponibilidad**</w:t>
            </w:r>
          </w:p>
        </w:tc>
        <w:tc>
          <w:tcPr>
            <w:tcW w:type="dxa" w:w="2880"/>
          </w:tcPr>
          <w:p>
            <w:r/>
            <w:r>
              <w:rPr>
                <w:rFonts w:ascii="Calibri" w:hAnsi="Calibri"/>
                <w:sz w:val="20"/>
              </w:rPr>
              <w:t>SLA de servicios</w:t>
            </w:r>
          </w:p>
        </w:tc>
        <w:tc>
          <w:tcPr>
            <w:tcW w:type="dxa" w:w="2880"/>
          </w:tcPr>
          <w:p>
            <w:r/>
            <w:r>
              <w:rPr>
                <w:rFonts w:ascii="Calibri" w:hAnsi="Calibri"/>
                <w:sz w:val="20"/>
              </w:rPr>
              <w:t>Continuidad del proceso físico</w:t>
            </w:r>
          </w:p>
        </w:tc>
      </w:tr>
      <w:tr>
        <w:tc>
          <w:tcPr>
            <w:tcW w:type="dxa" w:w="2880"/>
            <w:shd w:fill="E8EEF4" w:val="clear"/>
          </w:tcPr>
          <w:p>
            <w:r/>
            <w:r>
              <w:rPr>
                <w:rFonts w:ascii="Calibri" w:hAnsi="Calibri"/>
                <w:sz w:val="20"/>
              </w:rPr>
              <w:t>**Integridad**</w:t>
            </w:r>
          </w:p>
        </w:tc>
        <w:tc>
          <w:tcPr>
            <w:tcW w:type="dxa" w:w="2880"/>
            <w:shd w:fill="E8EEF4" w:val="clear"/>
          </w:tcPr>
          <w:p>
            <w:r/>
            <w:r>
              <w:rPr>
                <w:rFonts w:ascii="Calibri" w:hAnsi="Calibri"/>
                <w:sz w:val="20"/>
              </w:rPr>
              <w:t>Datos y aplicaciones</w:t>
            </w:r>
          </w:p>
        </w:tc>
        <w:tc>
          <w:tcPr>
            <w:tcW w:type="dxa" w:w="2880"/>
            <w:shd w:fill="E8EEF4" w:val="clear"/>
          </w:tcPr>
          <w:p>
            <w:r/>
            <w:r>
              <w:rPr>
                <w:rFonts w:ascii="Calibri" w:hAnsi="Calibri"/>
                <w:sz w:val="20"/>
              </w:rPr>
              <w:t>Señales de control y proceso</w:t>
            </w:r>
          </w:p>
        </w:tc>
      </w:tr>
      <w:tr>
        <w:tc>
          <w:tcPr>
            <w:tcW w:type="dxa" w:w="2880"/>
          </w:tcPr>
          <w:p>
            <w:r/>
            <w:r>
              <w:rPr>
                <w:rFonts w:ascii="Calibri" w:hAnsi="Calibri"/>
                <w:sz w:val="20"/>
              </w:rPr>
              <w:t>**Confidencialidad**</w:t>
            </w:r>
          </w:p>
        </w:tc>
        <w:tc>
          <w:tcPr>
            <w:tcW w:type="dxa" w:w="2880"/>
          </w:tcPr>
          <w:p>
            <w:r/>
            <w:r>
              <w:rPr>
                <w:rFonts w:ascii="Calibri" w:hAnsi="Calibri"/>
                <w:sz w:val="20"/>
              </w:rPr>
              <w:t>Datos sensibles del negocio</w:t>
            </w:r>
          </w:p>
        </w:tc>
        <w:tc>
          <w:tcPr>
            <w:tcW w:type="dxa" w:w="2880"/>
          </w:tcPr>
          <w:p>
            <w:r/>
            <w:r>
              <w:rPr>
                <w:rFonts w:ascii="Calibri" w:hAnsi="Calibri"/>
                <w:sz w:val="20"/>
              </w:rPr>
              <w:t>Información de proceso</w:t>
            </w:r>
          </w:p>
        </w:tc>
      </w:tr>
      <w:tr>
        <w:tc>
          <w:tcPr>
            <w:tcW w:type="dxa" w:w="2880"/>
            <w:shd w:fill="E8EEF4" w:val="clear"/>
          </w:tcPr>
          <w:p>
            <w:r/>
            <w:r>
              <w:rPr>
                <w:rFonts w:ascii="Calibri" w:hAnsi="Calibri"/>
                <w:sz w:val="20"/>
              </w:rPr>
              <w:t>**Tiempo de respuesta**</w:t>
            </w:r>
          </w:p>
        </w:tc>
        <w:tc>
          <w:tcPr>
            <w:tcW w:type="dxa" w:w="2880"/>
            <w:shd w:fill="E8EEF4" w:val="clear"/>
          </w:tcPr>
          <w:p>
            <w:r/>
            <w:r>
              <w:rPr>
                <w:rFonts w:ascii="Calibri" w:hAnsi="Calibri"/>
                <w:sz w:val="20"/>
              </w:rPr>
              <w:t>Minutos a horas</w:t>
            </w:r>
          </w:p>
        </w:tc>
        <w:tc>
          <w:tcPr>
            <w:tcW w:type="dxa" w:w="2880"/>
            <w:shd w:fill="E8EEF4" w:val="clear"/>
          </w:tcPr>
          <w:p>
            <w:r/>
            <w:r>
              <w:rPr>
                <w:rFonts w:ascii="Calibri" w:hAnsi="Calibri"/>
                <w:sz w:val="20"/>
              </w:rPr>
              <w:t>Milisegundos a segundos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Categoría</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Implementación OT</w:t>
            </w:r>
          </w:p>
        </w:tc>
      </w:tr>
      <w:tr>
        <w:tc>
          <w:tcPr>
            <w:tcW w:type="dxa" w:w="2880"/>
            <w:shd w:fill="E8EEF4" w:val="clear"/>
          </w:tcPr>
          <w:p>
            <w:r/>
            <w:r>
              <w:rPr>
                <w:rFonts w:ascii="Calibri" w:hAnsi="Calibri"/>
                <w:sz w:val="20"/>
              </w:rPr>
              <w:t>**ID.AM-1**</w:t>
            </w:r>
          </w:p>
        </w:tc>
        <w:tc>
          <w:tcPr>
            <w:tcW w:type="dxa" w:w="2880"/>
            <w:shd w:fill="E8EEF4" w:val="clear"/>
          </w:tcPr>
          <w:p>
            <w:r/>
            <w:r>
              <w:rPr>
                <w:rFonts w:ascii="Calibri" w:hAnsi="Calibri"/>
                <w:sz w:val="20"/>
              </w:rPr>
              <w:t>Inventario de activos físicos</w:t>
            </w:r>
          </w:p>
        </w:tc>
        <w:tc>
          <w:tcPr>
            <w:tcW w:type="dxa" w:w="2880"/>
            <w:shd w:fill="E8EEF4" w:val="clear"/>
          </w:tcPr>
          <w:p>
            <w:r/>
            <w:r>
              <w:rPr>
                <w:rFonts w:ascii="Calibri" w:hAnsi="Calibri"/>
                <w:sz w:val="20"/>
              </w:rPr>
              <w:t>Registro de PLCs, RTUs, SCADA</w:t>
            </w:r>
          </w:p>
        </w:tc>
      </w:tr>
      <w:tr>
        <w:tc>
          <w:tcPr>
            <w:tcW w:type="dxa" w:w="2880"/>
          </w:tcPr>
          <w:p>
            <w:r/>
            <w:r>
              <w:rPr>
                <w:rFonts w:ascii="Calibri" w:hAnsi="Calibri"/>
                <w:sz w:val="20"/>
              </w:rPr>
              <w:t>**ID.AM-2**</w:t>
            </w:r>
          </w:p>
        </w:tc>
        <w:tc>
          <w:tcPr>
            <w:tcW w:type="dxa" w:w="2880"/>
          </w:tcPr>
          <w:p>
            <w:r/>
            <w:r>
              <w:rPr>
                <w:rFonts w:ascii="Calibri" w:hAnsi="Calibri"/>
                <w:sz w:val="20"/>
              </w:rPr>
              <w:t>Inventario de activos de software</w:t>
            </w:r>
          </w:p>
        </w:tc>
        <w:tc>
          <w:tcPr>
            <w:tcW w:type="dxa" w:w="2880"/>
          </w:tcPr>
          <w:p>
            <w:r/>
            <w:r>
              <w:rPr>
                <w:rFonts w:ascii="Calibri" w:hAnsi="Calibri"/>
                <w:sz w:val="20"/>
              </w:rPr>
              <w:t>Versiones de firmware, SO de ingeniería</w:t>
            </w:r>
          </w:p>
        </w:tc>
      </w:tr>
      <w:tr>
        <w:tc>
          <w:tcPr>
            <w:tcW w:type="dxa" w:w="2880"/>
            <w:shd w:fill="E8EEF4" w:val="clear"/>
          </w:tcPr>
          <w:p>
            <w:r/>
            <w:r>
              <w:rPr>
                <w:rFonts w:ascii="Calibri" w:hAnsi="Calibri"/>
                <w:sz w:val="20"/>
              </w:rPr>
              <w:t>**ID.AM-5**</w:t>
            </w:r>
          </w:p>
        </w:tc>
        <w:tc>
          <w:tcPr>
            <w:tcW w:type="dxa" w:w="2880"/>
            <w:shd w:fill="E8EEF4" w:val="clear"/>
          </w:tcPr>
          <w:p>
            <w:r/>
            <w:r>
              <w:rPr>
                <w:rFonts w:ascii="Calibri" w:hAnsi="Calibri"/>
                <w:sz w:val="20"/>
              </w:rPr>
              <w:t>Recursos de datos prioritarios</w:t>
            </w:r>
          </w:p>
        </w:tc>
        <w:tc>
          <w:tcPr>
            <w:tcW w:type="dxa" w:w="2880"/>
            <w:shd w:fill="E8EEF4" w:val="clear"/>
          </w:tcPr>
          <w:p>
            <w:r/>
            <w:r>
              <w:rPr>
                <w:rFonts w:ascii="Calibri" w:hAnsi="Calibri"/>
                <w:sz w:val="20"/>
              </w:rPr>
              <w:t>Identificar datos críticos de proceso</w:t>
            </w:r>
          </w:p>
        </w:tc>
      </w:tr>
      <w:tr>
        <w:tc>
          <w:tcPr>
            <w:tcW w:type="dxa" w:w="2880"/>
          </w:tcPr>
          <w:p>
            <w:r/>
            <w:r>
              <w:rPr>
                <w:rFonts w:ascii="Calibri" w:hAnsi="Calibri"/>
                <w:sz w:val="20"/>
              </w:rPr>
              <w:t>**ID.RA-1**</w:t>
            </w:r>
          </w:p>
        </w:tc>
        <w:tc>
          <w:tcPr>
            <w:tcW w:type="dxa" w:w="2880"/>
          </w:tcPr>
          <w:p>
            <w:r/>
            <w:r>
              <w:rPr>
                <w:rFonts w:ascii="Calibri" w:hAnsi="Calibri"/>
                <w:sz w:val="20"/>
              </w:rPr>
              <w:t>Identificación de vulnerabilidades</w:t>
            </w:r>
          </w:p>
        </w:tc>
        <w:tc>
          <w:tcPr>
            <w:tcW w:type="dxa" w:w="2880"/>
          </w:tcPr>
          <w:p>
            <w:r/>
            <w:r>
              <w:rPr>
                <w:rFonts w:ascii="Calibri" w:hAnsi="Calibri"/>
                <w:sz w:val="20"/>
              </w:rPr>
              <w:t>Escaneo de red OT, revisión de configs</w:t>
            </w:r>
          </w:p>
        </w:tc>
      </w:tr>
      <w:tr>
        <w:tc>
          <w:tcPr>
            <w:tcW w:type="dxa" w:w="2880"/>
            <w:shd w:fill="E8EEF4" w:val="clear"/>
          </w:tcPr>
          <w:p>
            <w:r/>
            <w:r>
              <w:rPr>
                <w:rFonts w:ascii="Calibri" w:hAnsi="Calibri"/>
                <w:sz w:val="20"/>
              </w:rPr>
              <w:t>**ID.RA-2**</w:t>
            </w:r>
          </w:p>
        </w:tc>
        <w:tc>
          <w:tcPr>
            <w:tcW w:type="dxa" w:w="2880"/>
            <w:shd w:fill="E8EEF4" w:val="clear"/>
          </w:tcPr>
          <w:p>
            <w:r/>
            <w:r>
              <w:rPr>
                <w:rFonts w:ascii="Calibri" w:hAnsi="Calibri"/>
                <w:sz w:val="20"/>
              </w:rPr>
              <w:t>Identificación de amenazas</w:t>
            </w:r>
          </w:p>
        </w:tc>
        <w:tc>
          <w:tcPr>
            <w:tcW w:type="dxa" w:w="2880"/>
            <w:shd w:fill="E8EEF4" w:val="clear"/>
          </w:tcPr>
          <w:p>
            <w:r/>
            <w:r>
              <w:rPr>
                <w:rFonts w:ascii="Calibri" w:hAnsi="Calibri"/>
                <w:sz w:val="20"/>
              </w:rPr>
              <w:t>Threat intelligence industrial</w:t>
            </w:r>
          </w:p>
        </w:tc>
      </w:tr>
      <w:tr>
        <w:tc>
          <w:tcPr>
            <w:tcW w:type="dxa" w:w="2880"/>
          </w:tcPr>
          <w:p>
            <w:r/>
            <w:r>
              <w:rPr>
                <w:rFonts w:ascii="Calibri" w:hAnsi="Calibri"/>
                <w:sz w:val="20"/>
              </w:rPr>
              <w:t>**ID.RA-3**</w:t>
            </w:r>
          </w:p>
        </w:tc>
        <w:tc>
          <w:tcPr>
            <w:tcW w:type="dxa" w:w="2880"/>
          </w:tcPr>
          <w:p>
            <w:r/>
            <w:r>
              <w:rPr>
                <w:rFonts w:ascii="Calibri" w:hAnsi="Calibri"/>
                <w:sz w:val="20"/>
              </w:rPr>
              <w:t>Identificación de impactos</w:t>
            </w:r>
          </w:p>
        </w:tc>
        <w:tc>
          <w:tcPr>
            <w:tcW w:type="dxa" w:w="2880"/>
          </w:tcPr>
          <w:p>
            <w:r/>
            <w:r>
              <w:rPr>
                <w:rFonts w:ascii="Calibri" w:hAnsi="Calibri"/>
                <w:sz w:val="20"/>
              </w:rPr>
              <w:t>Análisis de impacto en proceso</w:t>
            </w:r>
          </w:p>
        </w:tc>
      </w:tr>
      <w:tr>
        <w:tc>
          <w:tcPr>
            <w:tcW w:type="dxa" w:w="2880"/>
            <w:shd w:fill="E8EEF4" w:val="clear"/>
          </w:tcPr>
          <w:p>
            <w:r/>
            <w:r>
              <w:rPr>
                <w:rFonts w:ascii="Calibri" w:hAnsi="Calibri"/>
                <w:sz w:val="20"/>
              </w:rPr>
              <w:t>**ID.RA-5**</w:t>
            </w:r>
          </w:p>
        </w:tc>
        <w:tc>
          <w:tcPr>
            <w:tcW w:type="dxa" w:w="2880"/>
            <w:shd w:fill="E8EEF4" w:val="clear"/>
          </w:tcPr>
          <w:p>
            <w:r/>
            <w:r>
              <w:rPr>
                <w:rFonts w:ascii="Calibri" w:hAnsi="Calibri"/>
                <w:sz w:val="20"/>
              </w:rPr>
              <w:t>Identificación de probabilidades</w:t>
            </w:r>
          </w:p>
        </w:tc>
        <w:tc>
          <w:tcPr>
            <w:tcW w:type="dxa" w:w="2880"/>
            <w:shd w:fill="E8EEF4" w:val="clear"/>
          </w:tcPr>
          <w:p>
            <w:r/>
            <w:r>
              <w:rPr>
                <w:rFonts w:ascii="Calibri" w:hAnsi="Calibri"/>
                <w:sz w:val="20"/>
              </w:rPr>
              <w:t>Probabilidad de explotación</w:t>
            </w:r>
          </w:p>
        </w:tc>
      </w:tr>
      <w:tr>
        <w:tc>
          <w:tcPr>
            <w:tcW w:type="dxa" w:w="2880"/>
          </w:tcPr>
          <w:p>
            <w:r/>
            <w:r>
              <w:rPr>
                <w:rFonts w:ascii="Calibri" w:hAnsi="Calibri"/>
                <w:sz w:val="20"/>
              </w:rPr>
              <w:t>**ID.IM-1**</w:t>
            </w:r>
          </w:p>
        </w:tc>
        <w:tc>
          <w:tcPr>
            <w:tcW w:type="dxa" w:w="2880"/>
          </w:tcPr>
          <w:p>
            <w:r/>
            <w:r>
              <w:rPr>
                <w:rFonts w:ascii="Calibri" w:hAnsi="Calibri"/>
                <w:sz w:val="20"/>
              </w:rPr>
              <w:t>Pruebas de seguridad</w:t>
            </w:r>
          </w:p>
        </w:tc>
        <w:tc>
          <w:tcPr>
            <w:tcW w:type="dxa" w:w="2880"/>
          </w:tcPr>
          <w:p>
            <w:r/>
            <w:r>
              <w:rPr>
                <w:rFonts w:ascii="Calibri" w:hAnsi="Calibri"/>
                <w:sz w:val="20"/>
              </w:rPr>
              <w:t>Pentests controlados en OT</w:t>
            </w:r>
          </w:p>
        </w:tc>
      </w:tr>
      <w:tr>
        <w:tc>
          <w:tcPr>
            <w:tcW w:type="dxa" w:w="2880"/>
            <w:shd w:fill="E8EEF4" w:val="clear"/>
          </w:tcPr>
          <w:p>
            <w:r/>
            <w:r>
              <w:rPr>
                <w:rFonts w:ascii="Calibri" w:hAnsi="Calibri"/>
                <w:sz w:val="20"/>
              </w:rPr>
              <w:t>**ID.IM-2**</w:t>
            </w:r>
          </w:p>
        </w:tc>
        <w:tc>
          <w:tcPr>
            <w:tcW w:type="dxa" w:w="2880"/>
            <w:shd w:fill="E8EEF4" w:val="clear"/>
          </w:tcPr>
          <w:p>
            <w:r/>
            <w:r>
              <w:rPr>
                <w:rFonts w:ascii="Calibri" w:hAnsi="Calibri"/>
                <w:sz w:val="20"/>
              </w:rPr>
              <w:t>Evaluación de vulnerabilidades</w:t>
            </w:r>
          </w:p>
        </w:tc>
        <w:tc>
          <w:tcPr>
            <w:tcW w:type="dxa" w:w="2880"/>
            <w:shd w:fill="E8EEF4" w:val="clear"/>
          </w:tcPr>
          <w:p>
            <w:r/>
            <w:r>
              <w:rPr>
                <w:rFonts w:ascii="Calibri" w:hAnsi="Calibri"/>
                <w:sz w:val="20"/>
              </w:rPr>
              <w:t>Escaneos regulares y revisiones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Categoría</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Implementación OT</w:t>
            </w:r>
          </w:p>
        </w:tc>
      </w:tr>
      <w:tr>
        <w:tc>
          <w:tcPr>
            <w:tcW w:type="dxa" w:w="2880"/>
            <w:shd w:fill="E8EEF4" w:val="clear"/>
          </w:tcPr>
          <w:p>
            <w:r/>
            <w:r>
              <w:rPr>
                <w:rFonts w:ascii="Calibri" w:hAnsi="Calibri"/>
                <w:sz w:val="20"/>
              </w:rPr>
              <w:t>**PR.AA-1**</w:t>
            </w:r>
          </w:p>
        </w:tc>
        <w:tc>
          <w:tcPr>
            <w:tcW w:type="dxa" w:w="2880"/>
            <w:shd w:fill="E8EEF4" w:val="clear"/>
          </w:tcPr>
          <w:p>
            <w:r/>
            <w:r>
              <w:rPr>
                <w:rFonts w:ascii="Calibri" w:hAnsi="Calibri"/>
                <w:sz w:val="20"/>
              </w:rPr>
              <w:t>Gestión de identidades</w:t>
            </w:r>
          </w:p>
        </w:tc>
        <w:tc>
          <w:tcPr>
            <w:tcW w:type="dxa" w:w="2880"/>
            <w:shd w:fill="E8EEF4" w:val="clear"/>
          </w:tcPr>
          <w:p>
            <w:r/>
            <w:r>
              <w:rPr>
                <w:rFonts w:ascii="Calibri" w:hAnsi="Calibri"/>
                <w:sz w:val="20"/>
              </w:rPr>
              <w:t>Cuentas dedicadas por operador</w:t>
            </w:r>
          </w:p>
        </w:tc>
      </w:tr>
      <w:tr>
        <w:tc>
          <w:tcPr>
            <w:tcW w:type="dxa" w:w="2880"/>
          </w:tcPr>
          <w:p>
            <w:r/>
            <w:r>
              <w:rPr>
                <w:rFonts w:ascii="Calibri" w:hAnsi="Calibri"/>
                <w:sz w:val="20"/>
              </w:rPr>
              <w:t>**PR.AA-2**</w:t>
            </w:r>
          </w:p>
        </w:tc>
        <w:tc>
          <w:tcPr>
            <w:tcW w:type="dxa" w:w="2880"/>
          </w:tcPr>
          <w:p>
            <w:r/>
            <w:r>
              <w:rPr>
                <w:rFonts w:ascii="Calibri" w:hAnsi="Calibri"/>
                <w:sz w:val="20"/>
              </w:rPr>
              <w:t>Autenticación</w:t>
            </w:r>
          </w:p>
        </w:tc>
        <w:tc>
          <w:tcPr>
            <w:tcW w:type="dxa" w:w="2880"/>
          </w:tcPr>
          <w:p>
            <w:r/>
            <w:r>
              <w:rPr>
                <w:rFonts w:ascii="Calibri" w:hAnsi="Calibri"/>
                <w:sz w:val="20"/>
              </w:rPr>
              <w:t>MFA para acceso remoto OT</w:t>
            </w:r>
          </w:p>
        </w:tc>
      </w:tr>
      <w:tr>
        <w:tc>
          <w:tcPr>
            <w:tcW w:type="dxa" w:w="2880"/>
            <w:shd w:fill="E8EEF4" w:val="clear"/>
          </w:tcPr>
          <w:p>
            <w:r/>
            <w:r>
              <w:rPr>
                <w:rFonts w:ascii="Calibri" w:hAnsi="Calibri"/>
                <w:sz w:val="20"/>
              </w:rPr>
              <w:t>**PR.AA-3**</w:t>
            </w:r>
          </w:p>
        </w:tc>
        <w:tc>
          <w:tcPr>
            <w:tcW w:type="dxa" w:w="2880"/>
            <w:shd w:fill="E8EEF4" w:val="clear"/>
          </w:tcPr>
          <w:p>
            <w:r/>
            <w:r>
              <w:rPr>
                <w:rFonts w:ascii="Calibri" w:hAnsi="Calibri"/>
                <w:sz w:val="20"/>
              </w:rPr>
              <w:t>Control de acceso</w:t>
            </w:r>
          </w:p>
        </w:tc>
        <w:tc>
          <w:tcPr>
            <w:tcW w:type="dxa" w:w="2880"/>
            <w:shd w:fill="E8EEF4" w:val="clear"/>
          </w:tcPr>
          <w:p>
            <w:r/>
            <w:r>
              <w:rPr>
                <w:rFonts w:ascii="Calibri" w:hAnsi="Calibri"/>
                <w:sz w:val="20"/>
              </w:rPr>
              <w:t>RBAC en sistemas SCADA</w:t>
            </w:r>
          </w:p>
        </w:tc>
      </w:tr>
      <w:tr>
        <w:tc>
          <w:tcPr>
            <w:tcW w:type="dxa" w:w="2880"/>
          </w:tcPr>
          <w:p>
            <w:r/>
            <w:r>
              <w:rPr>
                <w:rFonts w:ascii="Calibri" w:hAnsi="Calibri"/>
                <w:sz w:val="20"/>
              </w:rPr>
              <w:t>**PR.DS-1**</w:t>
            </w:r>
          </w:p>
        </w:tc>
        <w:tc>
          <w:tcPr>
            <w:tcW w:type="dxa" w:w="2880"/>
          </w:tcPr>
          <w:p>
            <w:r/>
            <w:r>
              <w:rPr>
                <w:rFonts w:ascii="Calibri" w:hAnsi="Calibri"/>
                <w:sz w:val="20"/>
              </w:rPr>
              <w:t>Datos en reposo</w:t>
            </w:r>
          </w:p>
        </w:tc>
        <w:tc>
          <w:tcPr>
            <w:tcW w:type="dxa" w:w="2880"/>
          </w:tcPr>
          <w:p>
            <w:r/>
            <w:r>
              <w:rPr>
                <w:rFonts w:ascii="Calibri" w:hAnsi="Calibri"/>
                <w:sz w:val="20"/>
              </w:rPr>
              <w:t>Cifrado de historian</w:t>
            </w:r>
          </w:p>
        </w:tc>
      </w:tr>
      <w:tr>
        <w:tc>
          <w:tcPr>
            <w:tcW w:type="dxa" w:w="2880"/>
            <w:shd w:fill="E8EEF4" w:val="clear"/>
          </w:tcPr>
          <w:p>
            <w:r/>
            <w:r>
              <w:rPr>
                <w:rFonts w:ascii="Calibri" w:hAnsi="Calibri"/>
                <w:sz w:val="20"/>
              </w:rPr>
              <w:t>**PR.DS-2**</w:t>
            </w:r>
          </w:p>
        </w:tc>
        <w:tc>
          <w:tcPr>
            <w:tcW w:type="dxa" w:w="2880"/>
            <w:shd w:fill="E8EEF4" w:val="clear"/>
          </w:tcPr>
          <w:p>
            <w:r/>
            <w:r>
              <w:rPr>
                <w:rFonts w:ascii="Calibri" w:hAnsi="Calibri"/>
                <w:sz w:val="20"/>
              </w:rPr>
              <w:t>Datos en tránsito</w:t>
            </w:r>
          </w:p>
        </w:tc>
        <w:tc>
          <w:tcPr>
            <w:tcW w:type="dxa" w:w="2880"/>
            <w:shd w:fill="E8EEF4" w:val="clear"/>
          </w:tcPr>
          <w:p>
            <w:r/>
            <w:r>
              <w:rPr>
                <w:rFonts w:ascii="Calibri" w:hAnsi="Calibri"/>
                <w:sz w:val="20"/>
              </w:rPr>
              <w:t>TLS para comunicaciones IT/OT</w:t>
            </w:r>
          </w:p>
        </w:tc>
      </w:tr>
      <w:tr>
        <w:tc>
          <w:tcPr>
            <w:tcW w:type="dxa" w:w="2880"/>
          </w:tcPr>
          <w:p>
            <w:r/>
            <w:r>
              <w:rPr>
                <w:rFonts w:ascii="Calibri" w:hAnsi="Calibri"/>
                <w:sz w:val="20"/>
              </w:rPr>
              <w:t>**PR.DS-10**</w:t>
            </w:r>
          </w:p>
        </w:tc>
        <w:tc>
          <w:tcPr>
            <w:tcW w:type="dxa" w:w="2880"/>
          </w:tcPr>
          <w:p>
            <w:r/>
            <w:r>
              <w:rPr>
                <w:rFonts w:ascii="Calibri" w:hAnsi="Calibri"/>
                <w:sz w:val="20"/>
              </w:rPr>
              <w:t>Datos en uso</w:t>
            </w:r>
          </w:p>
        </w:tc>
        <w:tc>
          <w:tcPr>
            <w:tcW w:type="dxa" w:w="2880"/>
          </w:tcPr>
          <w:p>
            <w:r/>
            <w:r>
              <w:rPr>
                <w:rFonts w:ascii="Calibri" w:hAnsi="Calibri"/>
                <w:sz w:val="20"/>
              </w:rPr>
              <w:t>Protección de memoria PLC</w:t>
            </w:r>
          </w:p>
        </w:tc>
      </w:tr>
      <w:tr>
        <w:tc>
          <w:tcPr>
            <w:tcW w:type="dxa" w:w="2880"/>
            <w:shd w:fill="E8EEF4" w:val="clear"/>
          </w:tcPr>
          <w:p>
            <w:r/>
            <w:r>
              <w:rPr>
                <w:rFonts w:ascii="Calibri" w:hAnsi="Calibri"/>
                <w:sz w:val="20"/>
              </w:rPr>
              <w:t>**PR.PS-1**</w:t>
            </w:r>
          </w:p>
        </w:tc>
        <w:tc>
          <w:tcPr>
            <w:tcW w:type="dxa" w:w="2880"/>
            <w:shd w:fill="E8EEF4" w:val="clear"/>
          </w:tcPr>
          <w:p>
            <w:r/>
            <w:r>
              <w:rPr>
                <w:rFonts w:ascii="Calibri" w:hAnsi="Calibri"/>
                <w:sz w:val="20"/>
              </w:rPr>
              <w:t>Configuración de plataformas</w:t>
            </w:r>
          </w:p>
        </w:tc>
        <w:tc>
          <w:tcPr>
            <w:tcW w:type="dxa" w:w="2880"/>
            <w:shd w:fill="E8EEF4" w:val="clear"/>
          </w:tcPr>
          <w:p>
            <w:r/>
            <w:r>
              <w:rPr>
                <w:rFonts w:ascii="Calibri" w:hAnsi="Calibri"/>
                <w:sz w:val="20"/>
              </w:rPr>
              <w:t>Hardening de SO de ingeniería</w:t>
            </w:r>
          </w:p>
        </w:tc>
      </w:tr>
      <w:tr>
        <w:tc>
          <w:tcPr>
            <w:tcW w:type="dxa" w:w="2880"/>
          </w:tcPr>
          <w:p>
            <w:r/>
            <w:r>
              <w:rPr>
                <w:rFonts w:ascii="Calibri" w:hAnsi="Calibri"/>
                <w:sz w:val="20"/>
              </w:rPr>
              <w:t>**PR.PS-2**</w:t>
            </w:r>
          </w:p>
        </w:tc>
        <w:tc>
          <w:tcPr>
            <w:tcW w:type="dxa" w:w="2880"/>
          </w:tcPr>
          <w:p>
            <w:r/>
            <w:r>
              <w:rPr>
                <w:rFonts w:ascii="Calibri" w:hAnsi="Calibri"/>
                <w:sz w:val="20"/>
              </w:rPr>
              <w:t>Gestión de software</w:t>
            </w:r>
          </w:p>
        </w:tc>
        <w:tc>
          <w:tcPr>
            <w:tcW w:type="dxa" w:w="2880"/>
          </w:tcPr>
          <w:p>
            <w:r/>
            <w:r>
              <w:rPr>
                <w:rFonts w:ascii="Calibri" w:hAnsi="Calibri"/>
                <w:sz w:val="20"/>
              </w:rPr>
              <w:t>Control de cambios en código PLC</w:t>
            </w:r>
          </w:p>
        </w:tc>
      </w:tr>
      <w:tr>
        <w:tc>
          <w:tcPr>
            <w:tcW w:type="dxa" w:w="2880"/>
            <w:shd w:fill="E8EEF4" w:val="clear"/>
          </w:tcPr>
          <w:p>
            <w:r/>
            <w:r>
              <w:rPr>
                <w:rFonts w:ascii="Calibri" w:hAnsi="Calibri"/>
                <w:sz w:val="20"/>
              </w:rPr>
              <w:t>**PR.PS-3**</w:t>
            </w:r>
          </w:p>
        </w:tc>
        <w:tc>
          <w:tcPr>
            <w:tcW w:type="dxa" w:w="2880"/>
            <w:shd w:fill="E8EEF4" w:val="clear"/>
          </w:tcPr>
          <w:p>
            <w:r/>
            <w:r>
              <w:rPr>
                <w:rFonts w:ascii="Calibri" w:hAnsi="Calibri"/>
                <w:sz w:val="20"/>
              </w:rPr>
              <w:t>Software malicioso</w:t>
            </w:r>
          </w:p>
        </w:tc>
        <w:tc>
          <w:tcPr>
            <w:tcW w:type="dxa" w:w="2880"/>
            <w:shd w:fill="E8EEF4" w:val="clear"/>
          </w:tcPr>
          <w:p>
            <w:r/>
            <w:r>
              <w:rPr>
                <w:rFonts w:ascii="Calibri" w:hAnsi="Calibri"/>
                <w:sz w:val="20"/>
              </w:rPr>
              <w:t>Antivirus OT certificado</w:t>
            </w:r>
          </w:p>
        </w:tc>
      </w:tr>
      <w:tr>
        <w:tc>
          <w:tcPr>
            <w:tcW w:type="dxa" w:w="2880"/>
          </w:tcPr>
          <w:p>
            <w:r/>
            <w:r>
              <w:rPr>
                <w:rFonts w:ascii="Calibri" w:hAnsi="Calibri"/>
                <w:sz w:val="20"/>
              </w:rPr>
              <w:t>**PR.IR-1**</w:t>
            </w:r>
          </w:p>
        </w:tc>
        <w:tc>
          <w:tcPr>
            <w:tcW w:type="dxa" w:w="2880"/>
          </w:tcPr>
          <w:p>
            <w:r/>
            <w:r>
              <w:rPr>
                <w:rFonts w:ascii="Calibri" w:hAnsi="Calibri"/>
                <w:sz w:val="20"/>
              </w:rPr>
              <w:t>Redes</w:t>
            </w:r>
          </w:p>
        </w:tc>
        <w:tc>
          <w:tcPr>
            <w:tcW w:type="dxa" w:w="2880"/>
          </w:tcPr>
          <w:p>
            <w:r/>
            <w:r>
              <w:rPr>
                <w:rFonts w:ascii="Calibri" w:hAnsi="Calibri"/>
                <w:sz w:val="20"/>
              </w:rPr>
              <w:t>Segmentación IT/OT</w:t>
            </w:r>
          </w:p>
        </w:tc>
      </w:tr>
      <w:tr>
        <w:tc>
          <w:tcPr>
            <w:tcW w:type="dxa" w:w="2880"/>
            <w:shd w:fill="E8EEF4" w:val="clear"/>
          </w:tcPr>
          <w:p>
            <w:r/>
            <w:r>
              <w:rPr>
                <w:rFonts w:ascii="Calibri" w:hAnsi="Calibri"/>
                <w:sz w:val="20"/>
              </w:rPr>
              <w:t>**PR.IR-2**</w:t>
            </w:r>
          </w:p>
        </w:tc>
        <w:tc>
          <w:tcPr>
            <w:tcW w:type="dxa" w:w="2880"/>
            <w:shd w:fill="E8EEF4" w:val="clear"/>
          </w:tcPr>
          <w:p>
            <w:r/>
            <w:r>
              <w:rPr>
                <w:rFonts w:ascii="Calibri" w:hAnsi="Calibri"/>
                <w:sz w:val="20"/>
              </w:rPr>
              <w:t>Mecanismos de resiliencia</w:t>
            </w:r>
          </w:p>
        </w:tc>
        <w:tc>
          <w:tcPr>
            <w:tcW w:type="dxa" w:w="2880"/>
            <w:shd w:fill="E8EEF4" w:val="clear"/>
          </w:tcPr>
          <w:p>
            <w:r/>
            <w:r>
              <w:rPr>
                <w:rFonts w:ascii="Calibri" w:hAnsi="Calibri"/>
                <w:sz w:val="20"/>
              </w:rPr>
              <w:t>Redundancia de controladores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Categoría</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Implementación OT</w:t>
            </w:r>
          </w:p>
        </w:tc>
      </w:tr>
      <w:tr>
        <w:tc>
          <w:tcPr>
            <w:tcW w:type="dxa" w:w="2880"/>
            <w:shd w:fill="E8EEF4" w:val="clear"/>
          </w:tcPr>
          <w:p>
            <w:r/>
            <w:r>
              <w:rPr>
                <w:rFonts w:ascii="Calibri" w:hAnsi="Calibri"/>
                <w:sz w:val="20"/>
              </w:rPr>
              <w:t>**DE.CM-1**</w:t>
            </w:r>
          </w:p>
        </w:tc>
        <w:tc>
          <w:tcPr>
            <w:tcW w:type="dxa" w:w="2880"/>
            <w:shd w:fill="E8EEF4" w:val="clear"/>
          </w:tcPr>
          <w:p>
            <w:r/>
            <w:r>
              <w:rPr>
                <w:rFonts w:ascii="Calibri" w:hAnsi="Calibri"/>
                <w:sz w:val="20"/>
              </w:rPr>
              <w:t>Redes</w:t>
            </w:r>
          </w:p>
        </w:tc>
        <w:tc>
          <w:tcPr>
            <w:tcW w:type="dxa" w:w="2880"/>
            <w:shd w:fill="E8EEF4" w:val="clear"/>
          </w:tcPr>
          <w:p>
            <w:r/>
            <w:r>
              <w:rPr>
                <w:rFonts w:ascii="Calibri" w:hAnsi="Calibri"/>
                <w:sz w:val="20"/>
              </w:rPr>
              <w:t>IDS/IPS industrial</w:t>
            </w:r>
          </w:p>
        </w:tc>
      </w:tr>
      <w:tr>
        <w:tc>
          <w:tcPr>
            <w:tcW w:type="dxa" w:w="2880"/>
          </w:tcPr>
          <w:p>
            <w:r/>
            <w:r>
              <w:rPr>
                <w:rFonts w:ascii="Calibri" w:hAnsi="Calibri"/>
                <w:sz w:val="20"/>
              </w:rPr>
              <w:t>**DE.CM-2**</w:t>
            </w:r>
          </w:p>
        </w:tc>
        <w:tc>
          <w:tcPr>
            <w:tcW w:type="dxa" w:w="2880"/>
          </w:tcPr>
          <w:p>
            <w:r/>
            <w:r>
              <w:rPr>
                <w:rFonts w:ascii="Calibri" w:hAnsi="Calibri"/>
                <w:sz w:val="20"/>
              </w:rPr>
              <w:t>Físico</w:t>
            </w:r>
          </w:p>
        </w:tc>
        <w:tc>
          <w:tcPr>
            <w:tcW w:type="dxa" w:w="2880"/>
          </w:tcPr>
          <w:p>
            <w:r/>
            <w:r>
              <w:rPr>
                <w:rFonts w:ascii="Calibri" w:hAnsi="Calibri"/>
                <w:sz w:val="20"/>
              </w:rPr>
              <w:t>Monitoreo de acceso físico</w:t>
            </w:r>
          </w:p>
        </w:tc>
      </w:tr>
      <w:tr>
        <w:tc>
          <w:tcPr>
            <w:tcW w:type="dxa" w:w="2880"/>
            <w:shd w:fill="E8EEF4" w:val="clear"/>
          </w:tcPr>
          <w:p>
            <w:r/>
            <w:r>
              <w:rPr>
                <w:rFonts w:ascii="Calibri" w:hAnsi="Calibri"/>
                <w:sz w:val="20"/>
              </w:rPr>
              <w:t>**DE.CM-3**</w:t>
            </w:r>
          </w:p>
        </w:tc>
        <w:tc>
          <w:tcPr>
            <w:tcW w:type="dxa" w:w="2880"/>
            <w:shd w:fill="E8EEF4" w:val="clear"/>
          </w:tcPr>
          <w:p>
            <w:r/>
            <w:r>
              <w:rPr>
                <w:rFonts w:ascii="Calibri" w:hAnsi="Calibri"/>
                <w:sz w:val="20"/>
              </w:rPr>
              <w:t>Personal</w:t>
            </w:r>
          </w:p>
        </w:tc>
        <w:tc>
          <w:tcPr>
            <w:tcW w:type="dxa" w:w="2880"/>
            <w:shd w:fill="E8EEF4" w:val="clear"/>
          </w:tcPr>
          <w:p>
            <w:r/>
            <w:r>
              <w:rPr>
                <w:rFonts w:ascii="Calibri" w:hAnsi="Calibri"/>
                <w:sz w:val="20"/>
              </w:rPr>
              <w:t>Detección de comportamiento anómalo</w:t>
            </w:r>
          </w:p>
        </w:tc>
      </w:tr>
      <w:tr>
        <w:tc>
          <w:tcPr>
            <w:tcW w:type="dxa" w:w="2880"/>
          </w:tcPr>
          <w:p>
            <w:r/>
            <w:r>
              <w:rPr>
                <w:rFonts w:ascii="Calibri" w:hAnsi="Calibri"/>
                <w:sz w:val="20"/>
              </w:rPr>
              <w:t>**DE.CM-9**</w:t>
            </w:r>
          </w:p>
        </w:tc>
        <w:tc>
          <w:tcPr>
            <w:tcW w:type="dxa" w:w="2880"/>
          </w:tcPr>
          <w:p>
            <w:r/>
            <w:r>
              <w:rPr>
                <w:rFonts w:ascii="Calibri" w:hAnsi="Calibri"/>
                <w:sz w:val="20"/>
              </w:rPr>
              <w:t>Activos de computación</w:t>
            </w:r>
          </w:p>
        </w:tc>
        <w:tc>
          <w:tcPr>
            <w:tcW w:type="dxa" w:w="2880"/>
          </w:tcPr>
          <w:p>
            <w:r/>
            <w:r>
              <w:rPr>
                <w:rFonts w:ascii="Calibri" w:hAnsi="Calibri"/>
                <w:sz w:val="20"/>
              </w:rPr>
              <w:t>Monitoreo de endpoints OT</w:t>
            </w:r>
          </w:p>
        </w:tc>
      </w:tr>
      <w:tr>
        <w:tc>
          <w:tcPr>
            <w:tcW w:type="dxa" w:w="2880"/>
            <w:shd w:fill="E8EEF4" w:val="clear"/>
          </w:tcPr>
          <w:p>
            <w:r/>
            <w:r>
              <w:rPr>
                <w:rFonts w:ascii="Calibri" w:hAnsi="Calibri"/>
                <w:sz w:val="20"/>
              </w:rPr>
              <w:t>**DE.AE-2**</w:t>
            </w:r>
          </w:p>
        </w:tc>
        <w:tc>
          <w:tcPr>
            <w:tcW w:type="dxa" w:w="2880"/>
            <w:shd w:fill="E8EEF4" w:val="clear"/>
          </w:tcPr>
          <w:p>
            <w:r/>
            <w:r>
              <w:rPr>
                <w:rFonts w:ascii="Calibri" w:hAnsi="Calibri"/>
                <w:sz w:val="20"/>
              </w:rPr>
              <w:t>Análisis de eventos</w:t>
            </w:r>
          </w:p>
        </w:tc>
        <w:tc>
          <w:tcPr>
            <w:tcW w:type="dxa" w:w="2880"/>
            <w:shd w:fill="E8EEF4" w:val="clear"/>
          </w:tcPr>
          <w:p>
            <w:r/>
            <w:r>
              <w:rPr>
                <w:rFonts w:ascii="Calibri" w:hAnsi="Calibri"/>
                <w:sz w:val="20"/>
              </w:rPr>
              <w:t>Correlación de eventos OT/IT</w:t>
            </w:r>
          </w:p>
        </w:tc>
      </w:tr>
      <w:tr>
        <w:tc>
          <w:tcPr>
            <w:tcW w:type="dxa" w:w="2880"/>
          </w:tcPr>
          <w:p>
            <w:r/>
            <w:r>
              <w:rPr>
                <w:rFonts w:ascii="Calibri" w:hAnsi="Calibri"/>
                <w:sz w:val="20"/>
              </w:rPr>
              <w:t>**DE.AE-3**</w:t>
            </w:r>
          </w:p>
        </w:tc>
        <w:tc>
          <w:tcPr>
            <w:tcW w:type="dxa" w:w="2880"/>
          </w:tcPr>
          <w:p>
            <w:r/>
            <w:r>
              <w:rPr>
                <w:rFonts w:ascii="Calibri" w:hAnsi="Calibri"/>
                <w:sz w:val="20"/>
              </w:rPr>
              <w:t>Análisis adversarial</w:t>
            </w:r>
          </w:p>
        </w:tc>
        <w:tc>
          <w:tcPr>
            <w:tcW w:type="dxa" w:w="2880"/>
          </w:tcPr>
          <w:p>
            <w:r/>
            <w:r>
              <w:rPr>
                <w:rFonts w:ascii="Calibri" w:hAnsi="Calibri"/>
                <w:sz w:val="20"/>
              </w:rPr>
              <w:t>Detección de atacantes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Categoría</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Implementación OT</w:t>
            </w:r>
          </w:p>
        </w:tc>
      </w:tr>
      <w:tr>
        <w:tc>
          <w:tcPr>
            <w:tcW w:type="dxa" w:w="2880"/>
            <w:shd w:fill="E8EEF4" w:val="clear"/>
          </w:tcPr>
          <w:p>
            <w:r/>
            <w:r>
              <w:rPr>
                <w:rFonts w:ascii="Calibri" w:hAnsi="Calibri"/>
                <w:sz w:val="20"/>
              </w:rPr>
              <w:t>**RS.MA-1**</w:t>
            </w:r>
          </w:p>
        </w:tc>
        <w:tc>
          <w:tcPr>
            <w:tcW w:type="dxa" w:w="2880"/>
            <w:shd w:fill="E8EEF4" w:val="clear"/>
          </w:tcPr>
          <w:p>
            <w:r/>
            <w:r>
              <w:rPr>
                <w:rFonts w:ascii="Calibri" w:hAnsi="Calibri"/>
                <w:sz w:val="20"/>
              </w:rPr>
              <w:t>Plan de respuesta</w:t>
            </w:r>
          </w:p>
        </w:tc>
        <w:tc>
          <w:tcPr>
            <w:tcW w:type="dxa" w:w="2880"/>
            <w:shd w:fill="E8EEF4" w:val="clear"/>
          </w:tcPr>
          <w:p>
            <w:r/>
            <w:r>
              <w:rPr>
                <w:rFonts w:ascii="Calibri" w:hAnsi="Calibri"/>
                <w:sz w:val="20"/>
              </w:rPr>
              <w:t>Playbooks específicos para OT</w:t>
            </w:r>
          </w:p>
        </w:tc>
      </w:tr>
      <w:tr>
        <w:tc>
          <w:tcPr>
            <w:tcW w:type="dxa" w:w="2880"/>
          </w:tcPr>
          <w:p>
            <w:r/>
            <w:r>
              <w:rPr>
                <w:rFonts w:ascii="Calibri" w:hAnsi="Calibri"/>
                <w:sz w:val="20"/>
              </w:rPr>
              <w:t>**RS.MA-2**</w:t>
            </w:r>
          </w:p>
        </w:tc>
        <w:tc>
          <w:tcPr>
            <w:tcW w:type="dxa" w:w="2880"/>
          </w:tcPr>
          <w:p>
            <w:r/>
            <w:r>
              <w:rPr>
                <w:rFonts w:ascii="Calibri" w:hAnsi="Calibri"/>
                <w:sz w:val="20"/>
              </w:rPr>
              <w:t>Análisis de impacto</w:t>
            </w:r>
          </w:p>
        </w:tc>
        <w:tc>
          <w:tcPr>
            <w:tcW w:type="dxa" w:w="2880"/>
          </w:tcPr>
          <w:p>
            <w:r/>
            <w:r>
              <w:rPr>
                <w:rFonts w:ascii="Calibri" w:hAnsi="Calibri"/>
                <w:sz w:val="20"/>
              </w:rPr>
              <w:t>Evaluación de impacto en proceso</w:t>
            </w:r>
          </w:p>
        </w:tc>
      </w:tr>
      <w:tr>
        <w:tc>
          <w:tcPr>
            <w:tcW w:type="dxa" w:w="2880"/>
            <w:shd w:fill="E8EEF4" w:val="clear"/>
          </w:tcPr>
          <w:p>
            <w:r/>
            <w:r>
              <w:rPr>
                <w:rFonts w:ascii="Calibri" w:hAnsi="Calibri"/>
                <w:sz w:val="20"/>
              </w:rPr>
              <w:t>**RS.MA-3**</w:t>
            </w:r>
          </w:p>
        </w:tc>
        <w:tc>
          <w:tcPr>
            <w:tcW w:type="dxa" w:w="2880"/>
            <w:shd w:fill="E8EEF4" w:val="clear"/>
          </w:tcPr>
          <w:p>
            <w:r/>
            <w:r>
              <w:rPr>
                <w:rFonts w:ascii="Calibri" w:hAnsi="Calibri"/>
                <w:sz w:val="20"/>
              </w:rPr>
              <w:t>Mitigación</w:t>
            </w:r>
          </w:p>
        </w:tc>
        <w:tc>
          <w:tcPr>
            <w:tcW w:type="dxa" w:w="2880"/>
            <w:shd w:fill="E8EEF4" w:val="clear"/>
          </w:tcPr>
          <w:p>
            <w:r/>
            <w:r>
              <w:rPr>
                <w:rFonts w:ascii="Calibri" w:hAnsi="Calibri"/>
                <w:sz w:val="20"/>
              </w:rPr>
              <w:t>Contención sin afectar seguridad</w:t>
            </w:r>
          </w:p>
        </w:tc>
      </w:tr>
      <w:tr>
        <w:tc>
          <w:tcPr>
            <w:tcW w:type="dxa" w:w="2880"/>
          </w:tcPr>
          <w:p>
            <w:r/>
            <w:r>
              <w:rPr>
                <w:rFonts w:ascii="Calibri" w:hAnsi="Calibri"/>
                <w:sz w:val="20"/>
              </w:rPr>
              <w:t>**RS.AN-1**</w:t>
            </w:r>
          </w:p>
        </w:tc>
        <w:tc>
          <w:tcPr>
            <w:tcW w:type="dxa" w:w="2880"/>
          </w:tcPr>
          <w:p>
            <w:r/>
            <w:r>
              <w:rPr>
                <w:rFonts w:ascii="Calibri" w:hAnsi="Calibri"/>
                <w:sz w:val="20"/>
              </w:rPr>
              <w:t>Investigación</w:t>
            </w:r>
          </w:p>
        </w:tc>
        <w:tc>
          <w:tcPr>
            <w:tcW w:type="dxa" w:w="2880"/>
          </w:tcPr>
          <w:p>
            <w:r/>
            <w:r>
              <w:rPr>
                <w:rFonts w:ascii="Calibri" w:hAnsi="Calibri"/>
                <w:sz w:val="20"/>
              </w:rPr>
              <w:t>Análisis forense en entorno OT</w:t>
            </w:r>
          </w:p>
        </w:tc>
      </w:tr>
      <w:tr>
        <w:tc>
          <w:tcPr>
            <w:tcW w:type="dxa" w:w="2880"/>
            <w:shd w:fill="E8EEF4" w:val="clear"/>
          </w:tcPr>
          <w:p>
            <w:r/>
            <w:r>
              <w:rPr>
                <w:rFonts w:ascii="Calibri" w:hAnsi="Calibri"/>
                <w:sz w:val="20"/>
              </w:rPr>
              <w:t>**RS.AN-2**</w:t>
            </w:r>
          </w:p>
        </w:tc>
        <w:tc>
          <w:tcPr>
            <w:tcW w:type="dxa" w:w="2880"/>
            <w:shd w:fill="E8EEF4" w:val="clear"/>
          </w:tcPr>
          <w:p>
            <w:r/>
            <w:r>
              <w:rPr>
                <w:rFonts w:ascii="Calibri" w:hAnsi="Calibri"/>
                <w:sz w:val="20"/>
              </w:rPr>
              <w:t>Análisis de impacto</w:t>
            </w:r>
          </w:p>
        </w:tc>
        <w:tc>
          <w:tcPr>
            <w:tcW w:type="dxa" w:w="2880"/>
            <w:shd w:fill="E8EEF4" w:val="clear"/>
          </w:tcPr>
          <w:p>
            <w:r/>
            <w:r>
              <w:rPr>
                <w:rFonts w:ascii="Calibri" w:hAnsi="Calibri"/>
                <w:sz w:val="20"/>
              </w:rPr>
              <w:t>Impacto en producción y seguridad</w:t>
            </w:r>
          </w:p>
        </w:tc>
      </w:tr>
      <w:tr>
        <w:tc>
          <w:tcPr>
            <w:tcW w:type="dxa" w:w="2880"/>
          </w:tcPr>
          <w:p>
            <w:r/>
            <w:r>
              <w:rPr>
                <w:rFonts w:ascii="Calibri" w:hAnsi="Calibri"/>
                <w:sz w:val="20"/>
              </w:rPr>
              <w:t>**RS.CO-2**</w:t>
            </w:r>
          </w:p>
        </w:tc>
        <w:tc>
          <w:tcPr>
            <w:tcW w:type="dxa" w:w="2880"/>
          </w:tcPr>
          <w:p>
            <w:r/>
            <w:r>
              <w:rPr>
                <w:rFonts w:ascii="Calibri" w:hAnsi="Calibri"/>
                <w:sz w:val="20"/>
              </w:rPr>
              <w:t>Comunicación externa</w:t>
            </w:r>
          </w:p>
        </w:tc>
        <w:tc>
          <w:tcPr>
            <w:tcW w:type="dxa" w:w="2880"/>
          </w:tcPr>
          <w:p>
            <w:r/>
            <w:r>
              <w:rPr>
                <w:rFonts w:ascii="Calibri" w:hAnsi="Calibri"/>
                <w:sz w:val="20"/>
              </w:rPr>
              <w:t>Notificación a reguladores</w:t>
            </w:r>
          </w:p>
        </w:tc>
      </w:tr>
      <w:tr>
        <w:tc>
          <w:tcPr>
            <w:tcW w:type="dxa" w:w="2880"/>
            <w:shd w:fill="E8EEF4" w:val="clear"/>
          </w:tcPr>
          <w:p>
            <w:r/>
            <w:r>
              <w:rPr>
                <w:rFonts w:ascii="Calibri" w:hAnsi="Calibri"/>
                <w:sz w:val="20"/>
              </w:rPr>
              <w:t>**RS.CO-3**</w:t>
            </w:r>
          </w:p>
        </w:tc>
        <w:tc>
          <w:tcPr>
            <w:tcW w:type="dxa" w:w="2880"/>
            <w:shd w:fill="E8EEF4" w:val="clear"/>
          </w:tcPr>
          <w:p>
            <w:r/>
            <w:r>
              <w:rPr>
                <w:rFonts w:ascii="Calibri" w:hAnsi="Calibri"/>
                <w:sz w:val="20"/>
              </w:rPr>
              <w:t>Comunicación interna</w:t>
            </w:r>
          </w:p>
        </w:tc>
        <w:tc>
          <w:tcPr>
            <w:tcW w:type="dxa" w:w="2880"/>
            <w:shd w:fill="E8EEF4" w:val="clear"/>
          </w:tcPr>
          <w:p>
            <w:r/>
            <w:r>
              <w:rPr>
                <w:rFonts w:ascii="Calibri" w:hAnsi="Calibri"/>
                <w:sz w:val="20"/>
              </w:rPr>
              <w:t>Equipo de respuesta y gerencia</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Categoría</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Implementación OT</w:t>
            </w:r>
          </w:p>
        </w:tc>
      </w:tr>
      <w:tr>
        <w:tc>
          <w:tcPr>
            <w:tcW w:type="dxa" w:w="2880"/>
            <w:shd w:fill="E8EEF4" w:val="clear"/>
          </w:tcPr>
          <w:p>
            <w:r/>
            <w:r>
              <w:rPr>
                <w:rFonts w:ascii="Calibri" w:hAnsi="Calibri"/>
                <w:sz w:val="20"/>
              </w:rPr>
              <w:t>**RC.RP-1**</w:t>
            </w:r>
          </w:p>
        </w:tc>
        <w:tc>
          <w:tcPr>
            <w:tcW w:type="dxa" w:w="2880"/>
            <w:shd w:fill="E8EEF4" w:val="clear"/>
          </w:tcPr>
          <w:p>
            <w:r/>
            <w:r>
              <w:rPr>
                <w:rFonts w:ascii="Calibri" w:hAnsi="Calibri"/>
                <w:sz w:val="20"/>
              </w:rPr>
              <w:t>Plan de recuperación</w:t>
            </w:r>
          </w:p>
        </w:tc>
        <w:tc>
          <w:tcPr>
            <w:tcW w:type="dxa" w:w="2880"/>
            <w:shd w:fill="E8EEF4" w:val="clear"/>
          </w:tcPr>
          <w:p>
            <w:r/>
            <w:r>
              <w:rPr>
                <w:rFonts w:ascii="Calibri" w:hAnsi="Calibri"/>
                <w:sz w:val="20"/>
              </w:rPr>
              <w:t>Procedures de restauración OT</w:t>
            </w:r>
          </w:p>
        </w:tc>
      </w:tr>
      <w:tr>
        <w:tc>
          <w:tcPr>
            <w:tcW w:type="dxa" w:w="2880"/>
          </w:tcPr>
          <w:p>
            <w:r/>
            <w:r>
              <w:rPr>
                <w:rFonts w:ascii="Calibri" w:hAnsi="Calibri"/>
                <w:sz w:val="20"/>
              </w:rPr>
              <w:t>**RC.RP-2**</w:t>
            </w:r>
          </w:p>
        </w:tc>
        <w:tc>
          <w:tcPr>
            <w:tcW w:type="dxa" w:w="2880"/>
          </w:tcPr>
          <w:p>
            <w:r/>
            <w:r>
              <w:rPr>
                <w:rFonts w:ascii="Calibri" w:hAnsi="Calibri"/>
                <w:sz w:val="20"/>
              </w:rPr>
              <w:t>Ejecución del plan</w:t>
            </w:r>
          </w:p>
        </w:tc>
        <w:tc>
          <w:tcPr>
            <w:tcW w:type="dxa" w:w="2880"/>
          </w:tcPr>
          <w:p>
            <w:r/>
            <w:r>
              <w:rPr>
                <w:rFonts w:ascii="Calibri" w:hAnsi="Calibri"/>
                <w:sz w:val="20"/>
              </w:rPr>
              <w:t>Pruebas periódicas de recuperación</w:t>
            </w:r>
          </w:p>
        </w:tc>
      </w:tr>
      <w:tr>
        <w:tc>
          <w:tcPr>
            <w:tcW w:type="dxa" w:w="2880"/>
            <w:shd w:fill="E8EEF4" w:val="clear"/>
          </w:tcPr>
          <w:p>
            <w:r/>
            <w:r>
              <w:rPr>
                <w:rFonts w:ascii="Calibri" w:hAnsi="Calibri"/>
                <w:sz w:val="20"/>
              </w:rPr>
              <w:t>**RC.RP-3**</w:t>
            </w:r>
          </w:p>
        </w:tc>
        <w:tc>
          <w:tcPr>
            <w:tcW w:type="dxa" w:w="2880"/>
            <w:shd w:fill="E8EEF4" w:val="clear"/>
          </w:tcPr>
          <w:p>
            <w:r/>
            <w:r>
              <w:rPr>
                <w:rFonts w:ascii="Calibri" w:hAnsi="Calibri"/>
                <w:sz w:val="20"/>
              </w:rPr>
              <w:t>Integridad del plan</w:t>
            </w:r>
          </w:p>
        </w:tc>
        <w:tc>
          <w:tcPr>
            <w:tcW w:type="dxa" w:w="2880"/>
            <w:shd w:fill="E8EEF4" w:val="clear"/>
          </w:tcPr>
          <w:p>
            <w:r/>
            <w:r>
              <w:rPr>
                <w:rFonts w:ascii="Calibri" w:hAnsi="Calibri"/>
                <w:sz w:val="20"/>
              </w:rPr>
              <w:t>Actualización post-incidente</w:t>
            </w:r>
          </w:p>
        </w:tc>
      </w:tr>
      <w:tr>
        <w:tc>
          <w:tcPr>
            <w:tcW w:type="dxa" w:w="2880"/>
          </w:tcPr>
          <w:p>
            <w:r/>
            <w:r>
              <w:rPr>
                <w:rFonts w:ascii="Calibri" w:hAnsi="Calibri"/>
                <w:sz w:val="20"/>
              </w:rPr>
              <w:t>**RC.CO-2**</w:t>
            </w:r>
          </w:p>
        </w:tc>
        <w:tc>
          <w:tcPr>
            <w:tcW w:type="dxa" w:w="2880"/>
          </w:tcPr>
          <w:p>
            <w:r/>
            <w:r>
              <w:rPr>
                <w:rFonts w:ascii="Calibri" w:hAnsi="Calibri"/>
                <w:sz w:val="20"/>
              </w:rPr>
              <w:t>Comunicación de恢复</w:t>
            </w:r>
          </w:p>
        </w:tc>
        <w:tc>
          <w:tcPr>
            <w:tcW w:type="dxa" w:w="2880"/>
          </w:tcPr>
          <w:p>
            <w:r/>
            <w:r>
              <w:rPr>
                <w:rFonts w:ascii="Calibri" w:hAnsi="Calibri"/>
                <w:sz w:val="20"/>
              </w:rPr>
              <w:t>Notificación a stakeholders</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Tier</w:t>
            </w:r>
          </w:p>
        </w:tc>
        <w:tc>
          <w:tcPr>
            <w:tcW w:type="dxa" w:w="2160"/>
            <w:shd w:fill="003366" w:val="clear"/>
          </w:tcPr>
          <w:p>
            <w:pPr>
              <w:jc w:val="center"/>
            </w:pPr>
            <w:r/>
            <w:r>
              <w:rPr>
                <w:rFonts w:ascii="Calibri" w:hAnsi="Calibri"/>
                <w:b/>
                <w:color w:val="FFFFFF"/>
                <w:sz w:val="20"/>
              </w:rPr>
              <w:t>Nombre</w:t>
            </w:r>
          </w:p>
        </w:tc>
        <w:tc>
          <w:tcPr>
            <w:tcW w:type="dxa" w:w="2160"/>
            <w:shd w:fill="003366" w:val="clear"/>
          </w:tcPr>
          <w:p>
            <w:pPr>
              <w:jc w:val="center"/>
            </w:pPr>
            <w:r/>
            <w:r>
              <w:rPr>
                <w:rFonts w:ascii="Calibri" w:hAnsi="Calibri"/>
                <w:b/>
                <w:color w:val="FFFFFF"/>
                <w:sz w:val="20"/>
              </w:rPr>
              <w:t>Descripción</w:t>
            </w:r>
          </w:p>
        </w:tc>
        <w:tc>
          <w:tcPr>
            <w:tcW w:type="dxa" w:w="2160"/>
            <w:shd w:fill="003366" w:val="clear"/>
          </w:tcPr>
          <w:p>
            <w:pPr>
              <w:jc w:val="center"/>
            </w:pPr>
            <w:r/>
            <w:r>
              <w:rPr>
                <w:rFonts w:ascii="Calibri" w:hAnsi="Calibri"/>
                <w:b/>
                <w:color w:val="FFFFFF"/>
                <w:sz w:val="20"/>
              </w:rPr>
              <w:t>Características</w:t>
            </w:r>
          </w:p>
        </w:tc>
      </w:tr>
      <w:tr>
        <w:tc>
          <w:tcPr>
            <w:tcW w:type="dxa" w:w="2160"/>
            <w:shd w:fill="E8EEF4" w:val="clear"/>
          </w:tcPr>
          <w:p>
            <w:r/>
            <w:r>
              <w:rPr>
                <w:rFonts w:ascii="Calibri" w:hAnsi="Calibri"/>
                <w:sz w:val="20"/>
              </w:rPr>
              <w:t>**Tier 1**</w:t>
            </w:r>
          </w:p>
        </w:tc>
        <w:tc>
          <w:tcPr>
            <w:tcW w:type="dxa" w:w="2160"/>
            <w:shd w:fill="E8EEF4" w:val="clear"/>
          </w:tcPr>
          <w:p>
            <w:r/>
            <w:r>
              <w:rPr>
                <w:rFonts w:ascii="Calibri" w:hAnsi="Calibri"/>
                <w:sz w:val="20"/>
              </w:rPr>
              <w:t>Parcial</w:t>
            </w:r>
          </w:p>
        </w:tc>
        <w:tc>
          <w:tcPr>
            <w:tcW w:type="dxa" w:w="2160"/>
            <w:shd w:fill="E8EEF4" w:val="clear"/>
          </w:tcPr>
          <w:p>
            <w:r/>
            <w:r>
              <w:rPr>
                <w:rFonts w:ascii="Calibri" w:hAnsi="Calibri"/>
                <w:sz w:val="20"/>
              </w:rPr>
              <w:t>Prácticas ad-hoc</w:t>
            </w:r>
          </w:p>
        </w:tc>
        <w:tc>
          <w:tcPr>
            <w:tcW w:type="dxa" w:w="2160"/>
            <w:shd w:fill="E8EEF4" w:val="clear"/>
          </w:tcPr>
          <w:p>
            <w:r/>
            <w:r>
              <w:rPr>
                <w:rFonts w:ascii="Calibri" w:hAnsi="Calibri"/>
                <w:sz w:val="20"/>
              </w:rPr>
              <w:t>Sin proceso formal, reactiva</w:t>
            </w:r>
          </w:p>
        </w:tc>
      </w:tr>
      <w:tr>
        <w:tc>
          <w:tcPr>
            <w:tcW w:type="dxa" w:w="2160"/>
          </w:tcPr>
          <w:p>
            <w:r/>
            <w:r>
              <w:rPr>
                <w:rFonts w:ascii="Calibri" w:hAnsi="Calibri"/>
                <w:sz w:val="20"/>
              </w:rPr>
              <w:t>**Tier 2**</w:t>
            </w:r>
          </w:p>
        </w:tc>
        <w:tc>
          <w:tcPr>
            <w:tcW w:type="dxa" w:w="2160"/>
          </w:tcPr>
          <w:p>
            <w:r/>
            <w:r>
              <w:rPr>
                <w:rFonts w:ascii="Calibri" w:hAnsi="Calibri"/>
                <w:sz w:val="20"/>
              </w:rPr>
              <w:t>Risk Informed</w:t>
            </w:r>
          </w:p>
        </w:tc>
        <w:tc>
          <w:tcPr>
            <w:tcW w:type="dxa" w:w="2160"/>
          </w:tcPr>
          <w:p>
            <w:r/>
            <w:r>
              <w:rPr>
                <w:rFonts w:ascii="Calibri" w:hAnsi="Calibri"/>
                <w:sz w:val="20"/>
              </w:rPr>
              <w:t>Riesgo reconocido pero no org-wide</w:t>
            </w:r>
          </w:p>
        </w:tc>
        <w:tc>
          <w:tcPr>
            <w:tcW w:type="dxa" w:w="2160"/>
          </w:tcPr>
          <w:p>
            <w:r/>
            <w:r>
              <w:rPr>
                <w:rFonts w:ascii="Calibri" w:hAnsi="Calibri"/>
                <w:sz w:val="20"/>
              </w:rPr>
              <w:t>Algunos procesos, sin priorización</w:t>
            </w:r>
          </w:p>
        </w:tc>
      </w:tr>
      <w:tr>
        <w:tc>
          <w:tcPr>
            <w:tcW w:type="dxa" w:w="2160"/>
            <w:shd w:fill="E8EEF4" w:val="clear"/>
          </w:tcPr>
          <w:p>
            <w:r/>
            <w:r>
              <w:rPr>
                <w:rFonts w:ascii="Calibri" w:hAnsi="Calibri"/>
                <w:sz w:val="20"/>
              </w:rPr>
              <w:t>**Tier 3**</w:t>
            </w:r>
          </w:p>
        </w:tc>
        <w:tc>
          <w:tcPr>
            <w:tcW w:type="dxa" w:w="2160"/>
            <w:shd w:fill="E8EEF4" w:val="clear"/>
          </w:tcPr>
          <w:p>
            <w:r/>
            <w:r>
              <w:rPr>
                <w:rFonts w:ascii="Calibri" w:hAnsi="Calibri"/>
                <w:sz w:val="20"/>
              </w:rPr>
              <w:t>Repeatable</w:t>
            </w:r>
          </w:p>
        </w:tc>
        <w:tc>
          <w:tcPr>
            <w:tcW w:type="dxa" w:w="2160"/>
            <w:shd w:fill="E8EEF4" w:val="clear"/>
          </w:tcPr>
          <w:p>
            <w:r/>
            <w:r>
              <w:rPr>
                <w:rFonts w:ascii="Calibri" w:hAnsi="Calibri"/>
                <w:sz w:val="20"/>
              </w:rPr>
              <w:t>Políticas formales y consistentes</w:t>
            </w:r>
          </w:p>
        </w:tc>
        <w:tc>
          <w:tcPr>
            <w:tcW w:type="dxa" w:w="2160"/>
            <w:shd w:fill="E8EEF4" w:val="clear"/>
          </w:tcPr>
          <w:p>
            <w:r/>
            <w:r>
              <w:rPr>
                <w:rFonts w:ascii="Calibri" w:hAnsi="Calibri"/>
                <w:sz w:val="20"/>
              </w:rPr>
              <w:t>Procesos documentados, repetibles</w:t>
            </w:r>
          </w:p>
        </w:tc>
      </w:tr>
      <w:tr>
        <w:tc>
          <w:tcPr>
            <w:tcW w:type="dxa" w:w="2160"/>
          </w:tcPr>
          <w:p>
            <w:r/>
            <w:r>
              <w:rPr>
                <w:rFonts w:ascii="Calibri" w:hAnsi="Calibri"/>
                <w:sz w:val="20"/>
              </w:rPr>
              <w:t>**Tier 4**</w:t>
            </w:r>
          </w:p>
        </w:tc>
        <w:tc>
          <w:tcPr>
            <w:tcW w:type="dxa" w:w="2160"/>
          </w:tcPr>
          <w:p>
            <w:r/>
            <w:r>
              <w:rPr>
                <w:rFonts w:ascii="Calibri" w:hAnsi="Calibri"/>
                <w:sz w:val="20"/>
              </w:rPr>
              <w:t>Adaptive</w:t>
            </w:r>
          </w:p>
        </w:tc>
        <w:tc>
          <w:tcPr>
            <w:tcW w:type="dxa" w:w="2160"/>
          </w:tcPr>
          <w:p>
            <w:r/>
            <w:r>
              <w:rPr>
                <w:rFonts w:ascii="Calibri" w:hAnsi="Calibri"/>
                <w:sz w:val="20"/>
              </w:rPr>
              <w:t>Mejora continua basada en amenazas</w:t>
            </w:r>
          </w:p>
        </w:tc>
        <w:tc>
          <w:tcPr>
            <w:tcW w:type="dxa" w:w="2160"/>
          </w:tcPr>
          <w:p>
            <w:r/>
            <w:r>
              <w:rPr>
                <w:rFonts w:ascii="Calibri" w:hAnsi="Calibri"/>
                <w:sz w:val="20"/>
              </w:rPr>
              <w:t>Organización aprende y se adapta</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Función</w:t>
            </w:r>
          </w:p>
        </w:tc>
        <w:tc>
          <w:tcPr>
            <w:tcW w:type="dxa" w:w="2160"/>
            <w:shd w:fill="003366" w:val="clear"/>
          </w:tcPr>
          <w:p>
            <w:pPr>
              <w:jc w:val="center"/>
            </w:pPr>
            <w:r/>
            <w:r>
              <w:rPr>
                <w:rFonts w:ascii="Calibri" w:hAnsi="Calibri"/>
                <w:b/>
                <w:color w:val="FFFFFF"/>
                <w:sz w:val="20"/>
              </w:rPr>
              <w:t>Tier Actual</w:t>
            </w:r>
          </w:p>
        </w:tc>
        <w:tc>
          <w:tcPr>
            <w:tcW w:type="dxa" w:w="2160"/>
            <w:shd w:fill="003366" w:val="clear"/>
          </w:tcPr>
          <w:p>
            <w:pPr>
              <w:jc w:val="center"/>
            </w:pPr>
            <w:r/>
            <w:r>
              <w:rPr>
                <w:rFonts w:ascii="Calibri" w:hAnsi="Calibri"/>
                <w:b/>
                <w:color w:val="FFFFFF"/>
                <w:sz w:val="20"/>
              </w:rPr>
              <w:t>Tier Objetivo</w:t>
            </w:r>
          </w:p>
        </w:tc>
        <w:tc>
          <w:tcPr>
            <w:tcW w:type="dxa" w:w="2160"/>
            <w:shd w:fill="003366" w:val="clear"/>
          </w:tcPr>
          <w:p>
            <w:pPr>
              <w:jc w:val="center"/>
            </w:pPr>
            <w:r/>
            <w:r>
              <w:rPr>
                <w:rFonts w:ascii="Calibri" w:hAnsi="Calibri"/>
                <w:b/>
                <w:color w:val="FFFFFF"/>
                <w:sz w:val="20"/>
              </w:rPr>
              <w:t>Gap</w:t>
            </w:r>
          </w:p>
        </w:tc>
      </w:tr>
      <w:tr>
        <w:tc>
          <w:tcPr>
            <w:tcW w:type="dxa" w:w="2160"/>
            <w:shd w:fill="E8EEF4" w:val="clear"/>
          </w:tcPr>
          <w:p>
            <w:r/>
            <w:r>
              <w:rPr>
                <w:rFonts w:ascii="Calibri" w:hAnsi="Calibri"/>
                <w:sz w:val="20"/>
              </w:rPr>
              <w:t>Gobernanza</w:t>
            </w:r>
          </w:p>
        </w:tc>
        <w:tc>
          <w:tcPr>
            <w:tcW w:type="dxa" w:w="2160"/>
            <w:shd w:fill="E8EEF4" w:val="clear"/>
          </w:tcPr>
          <w:p>
            <w:r/>
            <w:r>
              <w:rPr>
                <w:rFonts w:ascii="Calibri" w:hAnsi="Calibri"/>
                <w:sz w:val="20"/>
              </w:rPr>
              <w:t>1</w:t>
            </w:r>
          </w:p>
        </w:tc>
        <w:tc>
          <w:tcPr>
            <w:tcW w:type="dxa" w:w="2160"/>
            <w:shd w:fill="E8EEF4" w:val="clear"/>
          </w:tcPr>
          <w:p>
            <w:r/>
            <w:r>
              <w:rPr>
                <w:rFonts w:ascii="Calibri" w:hAnsi="Calibri"/>
                <w:sz w:val="20"/>
              </w:rPr>
              <w:t>3</w:t>
            </w:r>
          </w:p>
        </w:tc>
        <w:tc>
          <w:tcPr>
            <w:tcW w:type="dxa" w:w="2160"/>
            <w:shd w:fill="E8EEF4" w:val="clear"/>
          </w:tcPr>
          <w:p>
            <w:r/>
            <w:r>
              <w:rPr>
                <w:rFonts w:ascii="Calibri" w:hAnsi="Calibri"/>
                <w:sz w:val="20"/>
              </w:rPr>
              <w:t>2 niveles</w:t>
            </w:r>
          </w:p>
        </w:tc>
      </w:tr>
      <w:tr>
        <w:tc>
          <w:tcPr>
            <w:tcW w:type="dxa" w:w="2160"/>
          </w:tcPr>
          <w:p>
            <w:r/>
            <w:r>
              <w:rPr>
                <w:rFonts w:ascii="Calibri" w:hAnsi="Calibri"/>
                <w:sz w:val="20"/>
              </w:rPr>
              <w:t>Identificar</w:t>
            </w:r>
          </w:p>
        </w:tc>
        <w:tc>
          <w:tcPr>
            <w:tcW w:type="dxa" w:w="2160"/>
          </w:tcPr>
          <w:p>
            <w:r/>
            <w:r>
              <w:rPr>
                <w:rFonts w:ascii="Calibri" w:hAnsi="Calibri"/>
                <w:sz w:val="20"/>
              </w:rPr>
              <w:t>2</w:t>
            </w:r>
          </w:p>
        </w:tc>
        <w:tc>
          <w:tcPr>
            <w:tcW w:type="dxa" w:w="2160"/>
          </w:tcPr>
          <w:p>
            <w:r/>
            <w:r>
              <w:rPr>
                <w:rFonts w:ascii="Calibri" w:hAnsi="Calibri"/>
                <w:sz w:val="20"/>
              </w:rPr>
              <w:t>3</w:t>
            </w:r>
          </w:p>
        </w:tc>
        <w:tc>
          <w:tcPr>
            <w:tcW w:type="dxa" w:w="2160"/>
          </w:tcPr>
          <w:p>
            <w:r/>
            <w:r>
              <w:rPr>
                <w:rFonts w:ascii="Calibri" w:hAnsi="Calibri"/>
                <w:sz w:val="20"/>
              </w:rPr>
              <w:t>1 nivel</w:t>
            </w:r>
          </w:p>
        </w:tc>
      </w:tr>
      <w:tr>
        <w:tc>
          <w:tcPr>
            <w:tcW w:type="dxa" w:w="2160"/>
            <w:shd w:fill="E8EEF4" w:val="clear"/>
          </w:tcPr>
          <w:p>
            <w:r/>
            <w:r>
              <w:rPr>
                <w:rFonts w:ascii="Calibri" w:hAnsi="Calibri"/>
                <w:sz w:val="20"/>
              </w:rPr>
              <w:t>Proteger</w:t>
            </w:r>
          </w:p>
        </w:tc>
        <w:tc>
          <w:tcPr>
            <w:tcW w:type="dxa" w:w="2160"/>
            <w:shd w:fill="E8EEF4" w:val="clear"/>
          </w:tcPr>
          <w:p>
            <w:r/>
            <w:r>
              <w:rPr>
                <w:rFonts w:ascii="Calibri" w:hAnsi="Calibri"/>
                <w:sz w:val="20"/>
              </w:rPr>
              <w:t>2</w:t>
            </w:r>
          </w:p>
        </w:tc>
        <w:tc>
          <w:tcPr>
            <w:tcW w:type="dxa" w:w="2160"/>
            <w:shd w:fill="E8EEF4" w:val="clear"/>
          </w:tcPr>
          <w:p>
            <w:r/>
            <w:r>
              <w:rPr>
                <w:rFonts w:ascii="Calibri" w:hAnsi="Calibri"/>
                <w:sz w:val="20"/>
              </w:rPr>
              <w:t>3</w:t>
            </w:r>
          </w:p>
        </w:tc>
        <w:tc>
          <w:tcPr>
            <w:tcW w:type="dxa" w:w="2160"/>
            <w:shd w:fill="E8EEF4" w:val="clear"/>
          </w:tcPr>
          <w:p>
            <w:r/>
            <w:r>
              <w:rPr>
                <w:rFonts w:ascii="Calibri" w:hAnsi="Calibri"/>
                <w:sz w:val="20"/>
              </w:rPr>
              <w:t>1 nivel</w:t>
            </w:r>
          </w:p>
        </w:tc>
      </w:tr>
      <w:tr>
        <w:tc>
          <w:tcPr>
            <w:tcW w:type="dxa" w:w="2160"/>
          </w:tcPr>
          <w:p>
            <w:r/>
            <w:r>
              <w:rPr>
                <w:rFonts w:ascii="Calibri" w:hAnsi="Calibri"/>
                <w:sz w:val="20"/>
              </w:rPr>
              <w:t>Detectar</w:t>
            </w:r>
          </w:p>
        </w:tc>
        <w:tc>
          <w:tcPr>
            <w:tcW w:type="dxa" w:w="2160"/>
          </w:tcPr>
          <w:p>
            <w:r/>
            <w:r>
              <w:rPr>
                <w:rFonts w:ascii="Calibri" w:hAnsi="Calibri"/>
                <w:sz w:val="20"/>
              </w:rPr>
              <w:t>1</w:t>
            </w:r>
          </w:p>
        </w:tc>
        <w:tc>
          <w:tcPr>
            <w:tcW w:type="dxa" w:w="2160"/>
          </w:tcPr>
          <w:p>
            <w:r/>
            <w:r>
              <w:rPr>
                <w:rFonts w:ascii="Calibri" w:hAnsi="Calibri"/>
                <w:sz w:val="20"/>
              </w:rPr>
              <w:t>3</w:t>
            </w:r>
          </w:p>
        </w:tc>
        <w:tc>
          <w:tcPr>
            <w:tcW w:type="dxa" w:w="2160"/>
          </w:tcPr>
          <w:p>
            <w:r/>
            <w:r>
              <w:rPr>
                <w:rFonts w:ascii="Calibri" w:hAnsi="Calibri"/>
                <w:sz w:val="20"/>
              </w:rPr>
              <w:t>2 niveles</w:t>
            </w:r>
          </w:p>
        </w:tc>
      </w:tr>
      <w:tr>
        <w:tc>
          <w:tcPr>
            <w:tcW w:type="dxa" w:w="2160"/>
            <w:shd w:fill="E8EEF4" w:val="clear"/>
          </w:tcPr>
          <w:p>
            <w:r/>
            <w:r>
              <w:rPr>
                <w:rFonts w:ascii="Calibri" w:hAnsi="Calibri"/>
                <w:sz w:val="20"/>
              </w:rPr>
              <w:t>Responder</w:t>
            </w:r>
          </w:p>
        </w:tc>
        <w:tc>
          <w:tcPr>
            <w:tcW w:type="dxa" w:w="2160"/>
            <w:shd w:fill="E8EEF4" w:val="clear"/>
          </w:tcPr>
          <w:p>
            <w:r/>
            <w:r>
              <w:rPr>
                <w:rFonts w:ascii="Calibri" w:hAnsi="Calibri"/>
                <w:sz w:val="20"/>
              </w:rPr>
              <w:t>1</w:t>
            </w:r>
          </w:p>
        </w:tc>
        <w:tc>
          <w:tcPr>
            <w:tcW w:type="dxa" w:w="2160"/>
            <w:shd w:fill="E8EEF4" w:val="clear"/>
          </w:tcPr>
          <w:p>
            <w:r/>
            <w:r>
              <w:rPr>
                <w:rFonts w:ascii="Calibri" w:hAnsi="Calibri"/>
                <w:sz w:val="20"/>
              </w:rPr>
              <w:t>3</w:t>
            </w:r>
          </w:p>
        </w:tc>
        <w:tc>
          <w:tcPr>
            <w:tcW w:type="dxa" w:w="2160"/>
            <w:shd w:fill="E8EEF4" w:val="clear"/>
          </w:tcPr>
          <w:p>
            <w:r/>
            <w:r>
              <w:rPr>
                <w:rFonts w:ascii="Calibri" w:hAnsi="Calibri"/>
                <w:sz w:val="20"/>
              </w:rPr>
              <w:t>2 niveles</w:t>
            </w:r>
          </w:p>
        </w:tc>
      </w:tr>
      <w:tr>
        <w:tc>
          <w:tcPr>
            <w:tcW w:type="dxa" w:w="2160"/>
          </w:tcPr>
          <w:p>
            <w:r/>
            <w:r>
              <w:rPr>
                <w:rFonts w:ascii="Calibri" w:hAnsi="Calibri"/>
                <w:sz w:val="20"/>
              </w:rPr>
              <w:t>Recuperar</w:t>
            </w:r>
          </w:p>
        </w:tc>
        <w:tc>
          <w:tcPr>
            <w:tcW w:type="dxa" w:w="2160"/>
          </w:tcPr>
          <w:p>
            <w:r/>
            <w:r>
              <w:rPr>
                <w:rFonts w:ascii="Calibri" w:hAnsi="Calibri"/>
                <w:sz w:val="20"/>
              </w:rPr>
              <w:t>1</w:t>
            </w:r>
          </w:p>
        </w:tc>
        <w:tc>
          <w:tcPr>
            <w:tcW w:type="dxa" w:w="2160"/>
          </w:tcPr>
          <w:p>
            <w:r/>
            <w:r>
              <w:rPr>
                <w:rFonts w:ascii="Calibri" w:hAnsi="Calibri"/>
                <w:sz w:val="20"/>
              </w:rPr>
              <w:t>3</w:t>
            </w:r>
          </w:p>
        </w:tc>
        <w:tc>
          <w:tcPr>
            <w:tcW w:type="dxa" w:w="2160"/>
          </w:tcPr>
          <w:p>
            <w:r/>
            <w:r>
              <w:rPr>
                <w:rFonts w:ascii="Calibri" w:hAnsi="Calibri"/>
                <w:sz w:val="20"/>
              </w:rPr>
              <w:t>2 niveles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Tipo</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Propósito</w:t>
            </w:r>
          </w:p>
        </w:tc>
      </w:tr>
      <w:tr>
        <w:tc>
          <w:tcPr>
            <w:tcW w:type="dxa" w:w="2880"/>
            <w:shd w:fill="E8EEF4" w:val="clear"/>
          </w:tcPr>
          <w:p>
            <w:r/>
            <w:r>
              <w:rPr>
                <w:rFonts w:ascii="Calibri" w:hAnsi="Calibri"/>
                <w:sz w:val="20"/>
              </w:rPr>
              <w:t>**Current Profile**</w:t>
            </w:r>
          </w:p>
        </w:tc>
        <w:tc>
          <w:tcPr>
            <w:tcW w:type="dxa" w:w="2880"/>
            <w:shd w:fill="E8EEF4" w:val="clear"/>
          </w:tcPr>
          <w:p>
            <w:r/>
            <w:r>
              <w:rPr>
                <w:rFonts w:ascii="Calibri" w:hAnsi="Calibri"/>
                <w:sz w:val="20"/>
              </w:rPr>
              <w:t>Estado actual de la organización</w:t>
            </w:r>
          </w:p>
        </w:tc>
        <w:tc>
          <w:tcPr>
            <w:tcW w:type="dxa" w:w="2880"/>
            <w:shd w:fill="E8EEF4" w:val="clear"/>
          </w:tcPr>
          <w:p>
            <w:r/>
            <w:r>
              <w:rPr>
                <w:rFonts w:ascii="Calibri" w:hAnsi="Calibri"/>
                <w:sz w:val="20"/>
              </w:rPr>
              <w:t>Diagnóstico de madurez</w:t>
            </w:r>
          </w:p>
        </w:tc>
      </w:tr>
      <w:tr>
        <w:tc>
          <w:tcPr>
            <w:tcW w:type="dxa" w:w="2880"/>
          </w:tcPr>
          <w:p>
            <w:r/>
            <w:r>
              <w:rPr>
                <w:rFonts w:ascii="Calibri" w:hAnsi="Calibri"/>
                <w:sz w:val="20"/>
              </w:rPr>
              <w:t>**Target Profile**</w:t>
            </w:r>
          </w:p>
        </w:tc>
        <w:tc>
          <w:tcPr>
            <w:tcW w:type="dxa" w:w="2880"/>
          </w:tcPr>
          <w:p>
            <w:r/>
            <w:r>
              <w:rPr>
                <w:rFonts w:ascii="Calibri" w:hAnsi="Calibri"/>
                <w:sz w:val="20"/>
              </w:rPr>
              <w:t>Estado deseado</w:t>
            </w:r>
          </w:p>
        </w:tc>
        <w:tc>
          <w:tcPr>
            <w:tcW w:type="dxa" w:w="2880"/>
          </w:tcPr>
          <w:p>
            <w:r/>
            <w:r>
              <w:rPr>
                <w:rFonts w:ascii="Calibri" w:hAnsi="Calibri"/>
                <w:sz w:val="20"/>
              </w:rPr>
              <w:t>Planificación de mejora</w:t>
            </w:r>
          </w:p>
        </w:tc>
      </w:tr>
      <w:tr>
        <w:tc>
          <w:tcPr>
            <w:tcW w:type="dxa" w:w="2880"/>
            <w:shd w:fill="E8EEF4" w:val="clear"/>
          </w:tcPr>
          <w:p>
            <w:r/>
            <w:r>
              <w:rPr>
                <w:rFonts w:ascii="Calibri" w:hAnsi="Calibri"/>
                <w:sz w:val="20"/>
              </w:rPr>
              <w:t>**Informational**</w:t>
            </w:r>
          </w:p>
        </w:tc>
        <w:tc>
          <w:tcPr>
            <w:tcW w:type="dxa" w:w="2880"/>
            <w:shd w:fill="E8EEF4" w:val="clear"/>
          </w:tcPr>
          <w:p>
            <w:r/>
            <w:r>
              <w:rPr>
                <w:rFonts w:ascii="Calibri" w:hAnsi="Calibri"/>
                <w:sz w:val="20"/>
              </w:rPr>
              <w:t>Basado en mejoras de referencia</w:t>
            </w:r>
          </w:p>
        </w:tc>
        <w:tc>
          <w:tcPr>
            <w:tcW w:type="dxa" w:w="2880"/>
            <w:shd w:fill="E8EEF4" w:val="clear"/>
          </w:tcPr>
          <w:p>
            <w:r/>
            <w:r>
              <w:rPr>
                <w:rFonts w:ascii="Calibri" w:hAnsi="Calibri"/>
                <w:sz w:val="20"/>
              </w:rPr>
              <w:t>Guía de implementación</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Subcategoría</w:t>
            </w:r>
          </w:p>
        </w:tc>
        <w:tc>
          <w:tcPr>
            <w:tcW w:type="dxa" w:w="2880"/>
            <w:shd w:fill="003366" w:val="clear"/>
          </w:tcPr>
          <w:p>
            <w:pPr>
              <w:jc w:val="center"/>
            </w:pPr>
            <w:r/>
            <w:r>
              <w:rPr>
                <w:rFonts w:ascii="Calibri" w:hAnsi="Calibri"/>
                <w:b/>
                <w:color w:val="FFFFFF"/>
                <w:sz w:val="20"/>
              </w:rPr>
              <w:t>Estado</w:t>
            </w:r>
          </w:p>
        </w:tc>
        <w:tc>
          <w:tcPr>
            <w:tcW w:type="dxa" w:w="2880"/>
            <w:shd w:fill="003366" w:val="clear"/>
          </w:tcPr>
          <w:p>
            <w:pPr>
              <w:jc w:val="center"/>
            </w:pPr>
            <w:r/>
            <w:r>
              <w:rPr>
                <w:rFonts w:ascii="Calibri" w:hAnsi="Calibri"/>
                <w:b/>
                <w:color w:val="FFFFFF"/>
                <w:sz w:val="20"/>
              </w:rPr>
              <w:t>Notas</w:t>
            </w:r>
          </w:p>
        </w:tc>
      </w:tr>
      <w:tr>
        <w:tc>
          <w:tcPr>
            <w:tcW w:type="dxa" w:w="2880"/>
            <w:shd w:fill="E8EEF4" w:val="clear"/>
          </w:tcPr>
          <w:p>
            <w:r/>
            <w:r>
              <w:rPr>
                <w:rFonts w:ascii="Calibri" w:hAnsi="Calibri"/>
                <w:sz w:val="20"/>
              </w:rPr>
              <w:t>ID.AM-1</w:t>
            </w:r>
          </w:p>
        </w:tc>
        <w:tc>
          <w:tcPr>
            <w:tcW w:type="dxa" w:w="2880"/>
            <w:shd w:fill="E8EEF4" w:val="clear"/>
          </w:tcPr>
          <w:p>
            <w:r/>
            <w:r>
              <w:rPr>
                <w:rFonts w:ascii="Calibri" w:hAnsi="Calibri"/>
                <w:sz w:val="20"/>
              </w:rPr>
              <w:t>Parcial</w:t>
            </w:r>
          </w:p>
        </w:tc>
        <w:tc>
          <w:tcPr>
            <w:tcW w:type="dxa" w:w="2880"/>
            <w:shd w:fill="E8EEF4" w:val="clear"/>
          </w:tcPr>
          <w:p>
            <w:r/>
            <w:r>
              <w:rPr>
                <w:rFonts w:ascii="Calibri" w:hAnsi="Calibri"/>
                <w:sz w:val="20"/>
              </w:rPr>
              <w:t>Inventario incompleto de activos OT</w:t>
            </w:r>
          </w:p>
        </w:tc>
      </w:tr>
      <w:tr>
        <w:tc>
          <w:tcPr>
            <w:tcW w:type="dxa" w:w="2880"/>
          </w:tcPr>
          <w:p>
            <w:r/>
            <w:r>
              <w:rPr>
                <w:rFonts w:ascii="Calibri" w:hAnsi="Calibri"/>
                <w:sz w:val="20"/>
              </w:rPr>
              <w:t>ID.AM-2</w:t>
            </w:r>
          </w:p>
        </w:tc>
        <w:tc>
          <w:tcPr>
            <w:tcW w:type="dxa" w:w="2880"/>
          </w:tcPr>
          <w:p>
            <w:r/>
            <w:r>
              <w:rPr>
                <w:rFonts w:ascii="Calibri" w:hAnsi="Calibri"/>
                <w:sz w:val="20"/>
              </w:rPr>
              <w:t>No implementado</w:t>
            </w:r>
          </w:p>
        </w:tc>
        <w:tc>
          <w:tcPr>
            <w:tcW w:type="dxa" w:w="2880"/>
          </w:tcPr>
          <w:p>
            <w:r/>
            <w:r>
              <w:rPr>
                <w:rFonts w:ascii="Calibri" w:hAnsi="Calibri"/>
                <w:sz w:val="20"/>
              </w:rPr>
              <w:t>Sin gestión de firmware</w:t>
            </w:r>
          </w:p>
        </w:tc>
      </w:tr>
      <w:tr>
        <w:tc>
          <w:tcPr>
            <w:tcW w:type="dxa" w:w="2880"/>
            <w:shd w:fill="E8EEF4" w:val="clear"/>
          </w:tcPr>
          <w:p>
            <w:r/>
            <w:r>
              <w:rPr>
                <w:rFonts w:ascii="Calibri" w:hAnsi="Calibri"/>
                <w:sz w:val="20"/>
              </w:rPr>
              <w:t>ID.RA-1</w:t>
            </w:r>
          </w:p>
        </w:tc>
        <w:tc>
          <w:tcPr>
            <w:tcW w:type="dxa" w:w="2880"/>
            <w:shd w:fill="E8EEF4" w:val="clear"/>
          </w:tcPr>
          <w:p>
            <w:r/>
            <w:r>
              <w:rPr>
                <w:rFonts w:ascii="Calibri" w:hAnsi="Calibri"/>
                <w:sz w:val="20"/>
              </w:rPr>
              <w:t>Parcial</w:t>
            </w:r>
          </w:p>
        </w:tc>
        <w:tc>
          <w:tcPr>
            <w:tcW w:type="dxa" w:w="2880"/>
            <w:shd w:fill="E8EEF4" w:val="clear"/>
          </w:tcPr>
          <w:p>
            <w:r/>
            <w:r>
              <w:rPr>
                <w:rFonts w:ascii="Calibri" w:hAnsi="Calibri"/>
                <w:sz w:val="20"/>
              </w:rPr>
              <w:t>Escaneos ocasionales</w:t>
            </w:r>
          </w:p>
        </w:tc>
      </w:tr>
      <w:tr>
        <w:tc>
          <w:tcPr>
            <w:tcW w:type="dxa" w:w="2880"/>
          </w:tcPr>
          <w:p>
            <w:r/>
            <w:r>
              <w:rPr>
                <w:rFonts w:ascii="Calibri" w:hAnsi="Calibri"/>
                <w:sz w:val="20"/>
              </w:rPr>
              <w:t>PR.AA-1</w:t>
            </w:r>
          </w:p>
        </w:tc>
        <w:tc>
          <w:tcPr>
            <w:tcW w:type="dxa" w:w="2880"/>
          </w:tcPr>
          <w:p>
            <w:r/>
            <w:r>
              <w:rPr>
                <w:rFonts w:ascii="Calibri" w:hAnsi="Calibri"/>
                <w:sz w:val="20"/>
              </w:rPr>
              <w:t>Parcial</w:t>
            </w:r>
          </w:p>
        </w:tc>
        <w:tc>
          <w:tcPr>
            <w:tcW w:type="dxa" w:w="2880"/>
          </w:tcPr>
          <w:p>
            <w:r/>
            <w:r>
              <w:rPr>
                <w:rFonts w:ascii="Calibri" w:hAnsi="Calibri"/>
                <w:sz w:val="20"/>
              </w:rPr>
              <w:t>Cuentas compartidas en OT</w:t>
            </w:r>
          </w:p>
        </w:tc>
      </w:tr>
      <w:tr>
        <w:tc>
          <w:tcPr>
            <w:tcW w:type="dxa" w:w="2880"/>
            <w:shd w:fill="E8EEF4" w:val="clear"/>
          </w:tcPr>
          <w:p>
            <w:r/>
            <w:r>
              <w:rPr>
                <w:rFonts w:ascii="Calibri" w:hAnsi="Calibri"/>
                <w:sz w:val="20"/>
              </w:rPr>
              <w:t>PR.AA-2</w:t>
            </w:r>
          </w:p>
        </w:tc>
        <w:tc>
          <w:tcPr>
            <w:tcW w:type="dxa" w:w="2880"/>
            <w:shd w:fill="E8EEF4" w:val="clear"/>
          </w:tcPr>
          <w:p>
            <w:r/>
            <w:r>
              <w:rPr>
                <w:rFonts w:ascii="Calibri" w:hAnsi="Calibri"/>
                <w:sz w:val="20"/>
              </w:rPr>
              <w:t>No implementado</w:t>
            </w:r>
          </w:p>
        </w:tc>
        <w:tc>
          <w:tcPr>
            <w:tcW w:type="dxa" w:w="2880"/>
            <w:shd w:fill="E8EEF4" w:val="clear"/>
          </w:tcPr>
          <w:p>
            <w:r/>
            <w:r>
              <w:rPr>
                <w:rFonts w:ascii="Calibri" w:hAnsi="Calibri"/>
                <w:sz w:val="20"/>
              </w:rPr>
              <w:t>Sin MFA en acceso OT</w:t>
            </w:r>
          </w:p>
        </w:tc>
      </w:tr>
      <w:tr>
        <w:tc>
          <w:tcPr>
            <w:tcW w:type="dxa" w:w="2880"/>
          </w:tcPr>
          <w:p>
            <w:r/>
            <w:r>
              <w:rPr>
                <w:rFonts w:ascii="Calibri" w:hAnsi="Calibri"/>
                <w:sz w:val="20"/>
              </w:rPr>
              <w:t>PR.DS-2</w:t>
            </w:r>
          </w:p>
        </w:tc>
        <w:tc>
          <w:tcPr>
            <w:tcW w:type="dxa" w:w="2880"/>
          </w:tcPr>
          <w:p>
            <w:r/>
            <w:r>
              <w:rPr>
                <w:rFonts w:ascii="Calibri" w:hAnsi="Calibri"/>
                <w:sz w:val="20"/>
              </w:rPr>
              <w:t>Parcial</w:t>
            </w:r>
          </w:p>
        </w:tc>
        <w:tc>
          <w:tcPr>
            <w:tcW w:type="dxa" w:w="2880"/>
          </w:tcPr>
          <w:p>
            <w:r/>
            <w:r>
              <w:rPr>
                <w:rFonts w:ascii="Calibri" w:hAnsi="Calibri"/>
                <w:sz w:val="20"/>
              </w:rPr>
              <w:t>TLS solo en algunos enlaces</w:t>
            </w:r>
          </w:p>
        </w:tc>
      </w:tr>
      <w:tr>
        <w:tc>
          <w:tcPr>
            <w:tcW w:type="dxa" w:w="2880"/>
            <w:shd w:fill="E8EEF4" w:val="clear"/>
          </w:tcPr>
          <w:p>
            <w:r/>
            <w:r>
              <w:rPr>
                <w:rFonts w:ascii="Calibri" w:hAnsi="Calibri"/>
                <w:sz w:val="20"/>
              </w:rPr>
              <w:t>DE.CM-1</w:t>
            </w:r>
          </w:p>
        </w:tc>
        <w:tc>
          <w:tcPr>
            <w:tcW w:type="dxa" w:w="2880"/>
            <w:shd w:fill="E8EEF4" w:val="clear"/>
          </w:tcPr>
          <w:p>
            <w:r/>
            <w:r>
              <w:rPr>
                <w:rFonts w:ascii="Calibri" w:hAnsi="Calibri"/>
                <w:sz w:val="20"/>
              </w:rPr>
              <w:t>No implementado</w:t>
            </w:r>
          </w:p>
        </w:tc>
        <w:tc>
          <w:tcPr>
            <w:tcW w:type="dxa" w:w="2880"/>
            <w:shd w:fill="E8EEF4" w:val="clear"/>
          </w:tcPr>
          <w:p>
            <w:r/>
            <w:r>
              <w:rPr>
                <w:rFonts w:ascii="Calibri" w:hAnsi="Calibri"/>
                <w:sz w:val="20"/>
              </w:rPr>
              <w:t>Sin IDS industrial</w:t>
            </w:r>
          </w:p>
        </w:tc>
      </w:tr>
      <w:tr>
        <w:tc>
          <w:tcPr>
            <w:tcW w:type="dxa" w:w="2880"/>
          </w:tcPr>
          <w:p>
            <w:r/>
            <w:r>
              <w:rPr>
                <w:rFonts w:ascii="Calibri" w:hAnsi="Calibri"/>
                <w:sz w:val="20"/>
              </w:rPr>
              <w:t>DE.CM-9</w:t>
            </w:r>
          </w:p>
        </w:tc>
        <w:tc>
          <w:tcPr>
            <w:tcW w:type="dxa" w:w="2880"/>
          </w:tcPr>
          <w:p>
            <w:r/>
            <w:r>
              <w:rPr>
                <w:rFonts w:ascii="Calibri" w:hAnsi="Calibri"/>
                <w:sz w:val="20"/>
              </w:rPr>
              <w:t>Parcial</w:t>
            </w:r>
          </w:p>
        </w:tc>
        <w:tc>
          <w:tcPr>
            <w:tcW w:type="dxa" w:w="2880"/>
          </w:tcPr>
          <w:p>
            <w:r/>
            <w:r>
              <w:rPr>
                <w:rFonts w:ascii="Calibri" w:hAnsi="Calibri"/>
                <w:sz w:val="20"/>
              </w:rPr>
              <w:t>Antivirus básico en ingeniería</w:t>
            </w:r>
          </w:p>
        </w:tc>
      </w:tr>
      <w:tr>
        <w:tc>
          <w:tcPr>
            <w:tcW w:type="dxa" w:w="2880"/>
            <w:shd w:fill="E8EEF4" w:val="clear"/>
          </w:tcPr>
          <w:p>
            <w:r/>
            <w:r>
              <w:rPr>
                <w:rFonts w:ascii="Calibri" w:hAnsi="Calibri"/>
                <w:sz w:val="20"/>
              </w:rPr>
              <w:t>RS.MA-1</w:t>
            </w:r>
          </w:p>
        </w:tc>
        <w:tc>
          <w:tcPr>
            <w:tcW w:type="dxa" w:w="2880"/>
            <w:shd w:fill="E8EEF4" w:val="clear"/>
          </w:tcPr>
          <w:p>
            <w:r/>
            <w:r>
              <w:rPr>
                <w:rFonts w:ascii="Calibri" w:hAnsi="Calibri"/>
                <w:sz w:val="20"/>
              </w:rPr>
              <w:t>Parcial</w:t>
            </w:r>
          </w:p>
        </w:tc>
        <w:tc>
          <w:tcPr>
            <w:tcW w:type="dxa" w:w="2880"/>
            <w:shd w:fill="E8EEF4" w:val="clear"/>
          </w:tcPr>
          <w:p>
            <w:r/>
            <w:r>
              <w:rPr>
                <w:rFonts w:ascii="Calibri" w:hAnsi="Calibri"/>
                <w:sz w:val="20"/>
              </w:rPr>
              <w:t>Sin playbook específico OT</w:t>
            </w:r>
          </w:p>
        </w:tc>
      </w:tr>
      <w:tr>
        <w:tc>
          <w:tcPr>
            <w:tcW w:type="dxa" w:w="2880"/>
          </w:tcPr>
          <w:p>
            <w:r/>
            <w:r>
              <w:rPr>
                <w:rFonts w:ascii="Calibri" w:hAnsi="Calibri"/>
                <w:sz w:val="20"/>
              </w:rPr>
              <w:t>RC.RP-1</w:t>
            </w:r>
          </w:p>
        </w:tc>
        <w:tc>
          <w:tcPr>
            <w:tcW w:type="dxa" w:w="2880"/>
          </w:tcPr>
          <w:p>
            <w:r/>
            <w:r>
              <w:rPr>
                <w:rFonts w:ascii="Calibri" w:hAnsi="Calibri"/>
                <w:sz w:val="20"/>
              </w:rPr>
              <w:t>No implementado</w:t>
            </w:r>
          </w:p>
        </w:tc>
        <w:tc>
          <w:tcPr>
            <w:tcW w:type="dxa" w:w="2880"/>
          </w:tcPr>
          <w:p>
            <w:r/>
            <w:r>
              <w:rPr>
                <w:rFonts w:ascii="Calibri" w:hAnsi="Calibri"/>
                <w:sz w:val="20"/>
              </w:rPr>
              <w:t>Sin plan de recuperación OT</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Subcategoría</w:t>
            </w:r>
          </w:p>
        </w:tc>
        <w:tc>
          <w:tcPr>
            <w:tcW w:type="dxa" w:w="2880"/>
            <w:shd w:fill="003366" w:val="clear"/>
          </w:tcPr>
          <w:p>
            <w:pPr>
              <w:jc w:val="center"/>
            </w:pPr>
            <w:r/>
            <w:r>
              <w:rPr>
                <w:rFonts w:ascii="Calibri" w:hAnsi="Calibri"/>
                <w:b/>
                <w:color w:val="FFFFFF"/>
                <w:sz w:val="20"/>
              </w:rPr>
              <w:t>Estado Objetivo</w:t>
            </w:r>
          </w:p>
        </w:tc>
        <w:tc>
          <w:tcPr>
            <w:tcW w:type="dxa" w:w="2880"/>
            <w:shd w:fill="003366" w:val="clear"/>
          </w:tcPr>
          <w:p>
            <w:pPr>
              <w:jc w:val="center"/>
            </w:pPr>
            <w:r/>
            <w:r>
              <w:rPr>
                <w:rFonts w:ascii="Calibri" w:hAnsi="Calibri"/>
                <w:b/>
                <w:color w:val="FFFFFF"/>
                <w:sz w:val="20"/>
              </w:rPr>
              <w:t>Inversión Requerida</w:t>
            </w:r>
          </w:p>
        </w:tc>
      </w:tr>
      <w:tr>
        <w:tc>
          <w:tcPr>
            <w:tcW w:type="dxa" w:w="2880"/>
            <w:shd w:fill="E8EEF4" w:val="clear"/>
          </w:tcPr>
          <w:p>
            <w:r/>
            <w:r>
              <w:rPr>
                <w:rFonts w:ascii="Calibri" w:hAnsi="Calibri"/>
                <w:sz w:val="20"/>
              </w:rPr>
              <w:t>ID.AM-1</w:t>
            </w:r>
          </w:p>
        </w:tc>
        <w:tc>
          <w:tcPr>
            <w:tcW w:type="dxa" w:w="2880"/>
            <w:shd w:fill="E8EEF4" w:val="clear"/>
          </w:tcPr>
          <w:p>
            <w:r/>
            <w:r>
              <w:rPr>
                <w:rFonts w:ascii="Calibri" w:hAnsi="Calibri"/>
                <w:sz w:val="20"/>
              </w:rPr>
              <w:t>Completo</w:t>
            </w:r>
          </w:p>
        </w:tc>
        <w:tc>
          <w:tcPr>
            <w:tcW w:type="dxa" w:w="2880"/>
            <w:shd w:fill="E8EEF4" w:val="clear"/>
          </w:tcPr>
          <w:p>
            <w:r/>
            <w:r>
              <w:rPr>
                <w:rFonts w:ascii="Calibri" w:hAnsi="Calibri"/>
                <w:sz w:val="20"/>
              </w:rPr>
              <w:t>Inventario automatizado OT</w:t>
            </w:r>
          </w:p>
        </w:tc>
      </w:tr>
      <w:tr>
        <w:tc>
          <w:tcPr>
            <w:tcW w:type="dxa" w:w="2880"/>
          </w:tcPr>
          <w:p>
            <w:r/>
            <w:r>
              <w:rPr>
                <w:rFonts w:ascii="Calibri" w:hAnsi="Calibri"/>
                <w:sz w:val="20"/>
              </w:rPr>
              <w:t>ID.AM-2</w:t>
            </w:r>
          </w:p>
        </w:tc>
        <w:tc>
          <w:tcPr>
            <w:tcW w:type="dxa" w:w="2880"/>
          </w:tcPr>
          <w:p>
            <w:r/>
            <w:r>
              <w:rPr>
                <w:rFonts w:ascii="Calibri" w:hAnsi="Calibri"/>
                <w:sz w:val="20"/>
              </w:rPr>
              <w:t>Completo</w:t>
            </w:r>
          </w:p>
        </w:tc>
        <w:tc>
          <w:tcPr>
            <w:tcW w:type="dxa" w:w="2880"/>
          </w:tcPr>
          <w:p>
            <w:r/>
            <w:r>
              <w:rPr>
                <w:rFonts w:ascii="Calibri" w:hAnsi="Calibri"/>
                <w:sz w:val="20"/>
              </w:rPr>
              <w:t>Gestión de firmware centralizada</w:t>
            </w:r>
          </w:p>
        </w:tc>
      </w:tr>
      <w:tr>
        <w:tc>
          <w:tcPr>
            <w:tcW w:type="dxa" w:w="2880"/>
            <w:shd w:fill="E8EEF4" w:val="clear"/>
          </w:tcPr>
          <w:p>
            <w:r/>
            <w:r>
              <w:rPr>
                <w:rFonts w:ascii="Calibri" w:hAnsi="Calibri"/>
                <w:sz w:val="20"/>
              </w:rPr>
              <w:t>ID.RA-1</w:t>
            </w:r>
          </w:p>
        </w:tc>
        <w:tc>
          <w:tcPr>
            <w:tcW w:type="dxa" w:w="2880"/>
            <w:shd w:fill="E8EEF4" w:val="clear"/>
          </w:tcPr>
          <w:p>
            <w:r/>
            <w:r>
              <w:rPr>
                <w:rFonts w:ascii="Calibri" w:hAnsi="Calibri"/>
                <w:sz w:val="20"/>
              </w:rPr>
              <w:t>Completo</w:t>
            </w:r>
          </w:p>
        </w:tc>
        <w:tc>
          <w:tcPr>
            <w:tcW w:type="dxa" w:w="2880"/>
            <w:shd w:fill="E8EEF4" w:val="clear"/>
          </w:tcPr>
          <w:p>
            <w:r/>
            <w:r>
              <w:rPr>
                <w:rFonts w:ascii="Calibri" w:hAnsi="Calibri"/>
                <w:sz w:val="20"/>
              </w:rPr>
              <w:t>Escaneos regulares certificados</w:t>
            </w:r>
          </w:p>
        </w:tc>
      </w:tr>
      <w:tr>
        <w:tc>
          <w:tcPr>
            <w:tcW w:type="dxa" w:w="2880"/>
          </w:tcPr>
          <w:p>
            <w:r/>
            <w:r>
              <w:rPr>
                <w:rFonts w:ascii="Calibri" w:hAnsi="Calibri"/>
                <w:sz w:val="20"/>
              </w:rPr>
              <w:t>PR.AA-1</w:t>
            </w:r>
          </w:p>
        </w:tc>
        <w:tc>
          <w:tcPr>
            <w:tcW w:type="dxa" w:w="2880"/>
          </w:tcPr>
          <w:p>
            <w:r/>
            <w:r>
              <w:rPr>
                <w:rFonts w:ascii="Calibri" w:hAnsi="Calibri"/>
                <w:sz w:val="20"/>
              </w:rPr>
              <w:t>Completo</w:t>
            </w:r>
          </w:p>
        </w:tc>
        <w:tc>
          <w:tcPr>
            <w:tcW w:type="dxa" w:w="2880"/>
          </w:tcPr>
          <w:p>
            <w:r/>
            <w:r>
              <w:rPr>
                <w:rFonts w:ascii="Calibri" w:hAnsi="Calibri"/>
                <w:sz w:val="20"/>
              </w:rPr>
              <w:t>Cuentas individuales por operador</w:t>
            </w:r>
          </w:p>
        </w:tc>
      </w:tr>
      <w:tr>
        <w:tc>
          <w:tcPr>
            <w:tcW w:type="dxa" w:w="2880"/>
            <w:shd w:fill="E8EEF4" w:val="clear"/>
          </w:tcPr>
          <w:p>
            <w:r/>
            <w:r>
              <w:rPr>
                <w:rFonts w:ascii="Calibri" w:hAnsi="Calibri"/>
                <w:sz w:val="20"/>
              </w:rPr>
              <w:t>PR.AA-2</w:t>
            </w:r>
          </w:p>
        </w:tc>
        <w:tc>
          <w:tcPr>
            <w:tcW w:type="dxa" w:w="2880"/>
            <w:shd w:fill="E8EEF4" w:val="clear"/>
          </w:tcPr>
          <w:p>
            <w:r/>
            <w:r>
              <w:rPr>
                <w:rFonts w:ascii="Calibri" w:hAnsi="Calibri"/>
                <w:sz w:val="20"/>
              </w:rPr>
              <w:t>Completo</w:t>
            </w:r>
          </w:p>
        </w:tc>
        <w:tc>
          <w:tcPr>
            <w:tcW w:type="dxa" w:w="2880"/>
            <w:shd w:fill="E8EEF4" w:val="clear"/>
          </w:tcPr>
          <w:p>
            <w:r/>
            <w:r>
              <w:rPr>
                <w:rFonts w:ascii="Calibri" w:hAnsi="Calibri"/>
                <w:sz w:val="20"/>
              </w:rPr>
              <w:t>MFA para acceso remoto</w:t>
            </w:r>
          </w:p>
        </w:tc>
      </w:tr>
      <w:tr>
        <w:tc>
          <w:tcPr>
            <w:tcW w:type="dxa" w:w="2880"/>
          </w:tcPr>
          <w:p>
            <w:r/>
            <w:r>
              <w:rPr>
                <w:rFonts w:ascii="Calibri" w:hAnsi="Calibri"/>
                <w:sz w:val="20"/>
              </w:rPr>
              <w:t>PR.DS-2</w:t>
            </w:r>
          </w:p>
        </w:tc>
        <w:tc>
          <w:tcPr>
            <w:tcW w:type="dxa" w:w="2880"/>
          </w:tcPr>
          <w:p>
            <w:r/>
            <w:r>
              <w:rPr>
                <w:rFonts w:ascii="Calibri" w:hAnsi="Calibri"/>
                <w:sz w:val="20"/>
              </w:rPr>
              <w:t>Completo</w:t>
            </w:r>
          </w:p>
        </w:tc>
        <w:tc>
          <w:tcPr>
            <w:tcW w:type="dxa" w:w="2880"/>
          </w:tcPr>
          <w:p>
            <w:r/>
            <w:r>
              <w:rPr>
                <w:rFonts w:ascii="Calibri" w:hAnsi="Calibri"/>
                <w:sz w:val="20"/>
              </w:rPr>
              <w:t>TLS 1.3 en todas las comunicaciones</w:t>
            </w:r>
          </w:p>
        </w:tc>
      </w:tr>
      <w:tr>
        <w:tc>
          <w:tcPr>
            <w:tcW w:type="dxa" w:w="2880"/>
            <w:shd w:fill="E8EEF4" w:val="clear"/>
          </w:tcPr>
          <w:p>
            <w:r/>
            <w:r>
              <w:rPr>
                <w:rFonts w:ascii="Calibri" w:hAnsi="Calibri"/>
                <w:sz w:val="20"/>
              </w:rPr>
              <w:t>DE.CM-1</w:t>
            </w:r>
          </w:p>
        </w:tc>
        <w:tc>
          <w:tcPr>
            <w:tcW w:type="dxa" w:w="2880"/>
            <w:shd w:fill="E8EEF4" w:val="clear"/>
          </w:tcPr>
          <w:p>
            <w:r/>
            <w:r>
              <w:rPr>
                <w:rFonts w:ascii="Calibri" w:hAnsi="Calibri"/>
                <w:sz w:val="20"/>
              </w:rPr>
              <w:t>Completo</w:t>
            </w:r>
          </w:p>
        </w:tc>
        <w:tc>
          <w:tcPr>
            <w:tcW w:type="dxa" w:w="2880"/>
            <w:shd w:fill="E8EEF4" w:val="clear"/>
          </w:tcPr>
          <w:p>
            <w:r/>
            <w:r>
              <w:rPr>
                <w:rFonts w:ascii="Calibri" w:hAnsi="Calibri"/>
                <w:sz w:val="20"/>
              </w:rPr>
              <w:t>IDS industrial desplegado</w:t>
            </w:r>
          </w:p>
        </w:tc>
      </w:tr>
      <w:tr>
        <w:tc>
          <w:tcPr>
            <w:tcW w:type="dxa" w:w="2880"/>
          </w:tcPr>
          <w:p>
            <w:r/>
            <w:r>
              <w:rPr>
                <w:rFonts w:ascii="Calibri" w:hAnsi="Calibri"/>
                <w:sz w:val="20"/>
              </w:rPr>
              <w:t>DE.CM-9</w:t>
            </w:r>
          </w:p>
        </w:tc>
        <w:tc>
          <w:tcPr>
            <w:tcW w:type="dxa" w:w="2880"/>
          </w:tcPr>
          <w:p>
            <w:r/>
            <w:r>
              <w:rPr>
                <w:rFonts w:ascii="Calibri" w:hAnsi="Calibri"/>
                <w:sz w:val="20"/>
              </w:rPr>
              <w:t>Completo</w:t>
            </w:r>
          </w:p>
        </w:tc>
        <w:tc>
          <w:tcPr>
            <w:tcW w:type="dxa" w:w="2880"/>
          </w:tcPr>
          <w:p>
            <w:r/>
            <w:r>
              <w:rPr>
                <w:rFonts w:ascii="Calibri" w:hAnsi="Calibri"/>
                <w:sz w:val="20"/>
              </w:rPr>
              <w:t>EDR OT certificado</w:t>
            </w:r>
          </w:p>
        </w:tc>
      </w:tr>
      <w:tr>
        <w:tc>
          <w:tcPr>
            <w:tcW w:type="dxa" w:w="2880"/>
            <w:shd w:fill="E8EEF4" w:val="clear"/>
          </w:tcPr>
          <w:p>
            <w:r/>
            <w:r>
              <w:rPr>
                <w:rFonts w:ascii="Calibri" w:hAnsi="Calibri"/>
                <w:sz w:val="20"/>
              </w:rPr>
              <w:t>RS.MA-1</w:t>
            </w:r>
          </w:p>
        </w:tc>
        <w:tc>
          <w:tcPr>
            <w:tcW w:type="dxa" w:w="2880"/>
            <w:shd w:fill="E8EEF4" w:val="clear"/>
          </w:tcPr>
          <w:p>
            <w:r/>
            <w:r>
              <w:rPr>
                <w:rFonts w:ascii="Calibri" w:hAnsi="Calibri"/>
                <w:sz w:val="20"/>
              </w:rPr>
              <w:t>Completo</w:t>
            </w:r>
          </w:p>
        </w:tc>
        <w:tc>
          <w:tcPr>
            <w:tcW w:type="dxa" w:w="2880"/>
            <w:shd w:fill="E8EEF4" w:val="clear"/>
          </w:tcPr>
          <w:p>
            <w:r/>
            <w:r>
              <w:rPr>
                <w:rFonts w:ascii="Calibri" w:hAnsi="Calibri"/>
                <w:sz w:val="20"/>
              </w:rPr>
              <w:t>Playbooks OT documentados</w:t>
            </w:r>
          </w:p>
        </w:tc>
      </w:tr>
      <w:tr>
        <w:tc>
          <w:tcPr>
            <w:tcW w:type="dxa" w:w="2880"/>
          </w:tcPr>
          <w:p>
            <w:r/>
            <w:r>
              <w:rPr>
                <w:rFonts w:ascii="Calibri" w:hAnsi="Calibri"/>
                <w:sz w:val="20"/>
              </w:rPr>
              <w:t>RC.RP-1</w:t>
            </w:r>
          </w:p>
        </w:tc>
        <w:tc>
          <w:tcPr>
            <w:tcW w:type="dxa" w:w="2880"/>
          </w:tcPr>
          <w:p>
            <w:r/>
            <w:r>
              <w:rPr>
                <w:rFonts w:ascii="Calibri" w:hAnsi="Calibri"/>
                <w:sz w:val="20"/>
              </w:rPr>
              <w:t>Completo</w:t>
            </w:r>
          </w:p>
        </w:tc>
        <w:tc>
          <w:tcPr>
            <w:tcW w:type="dxa" w:w="2880"/>
          </w:tcPr>
          <w:p>
            <w:r/>
            <w:r>
              <w:rPr>
                <w:rFonts w:ascii="Calibri" w:hAnsi="Calibri"/>
                <w:sz w:val="20"/>
              </w:rPr>
              <w:t>Plan de recuperación probado</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Categoría CSF</w:t>
            </w:r>
          </w:p>
        </w:tc>
        <w:tc>
          <w:tcPr>
            <w:tcW w:type="dxa" w:w="2880"/>
            <w:shd w:fill="003366" w:val="clear"/>
          </w:tcPr>
          <w:p>
            <w:pPr>
              <w:jc w:val="center"/>
            </w:pPr>
            <w:r/>
            <w:r>
              <w:rPr>
                <w:rFonts w:ascii="Calibri" w:hAnsi="Calibri"/>
                <w:b/>
                <w:color w:val="FFFFFF"/>
                <w:sz w:val="20"/>
              </w:rPr>
              <w:t>Activos IT</w:t>
            </w:r>
          </w:p>
        </w:tc>
        <w:tc>
          <w:tcPr>
            <w:tcW w:type="dxa" w:w="2880"/>
            <w:shd w:fill="003366" w:val="clear"/>
          </w:tcPr>
          <w:p>
            <w:pPr>
              <w:jc w:val="center"/>
            </w:pPr>
            <w:r/>
            <w:r>
              <w:rPr>
                <w:rFonts w:ascii="Calibri" w:hAnsi="Calibri"/>
                <w:b/>
                <w:color w:val="FFFFFF"/>
                <w:sz w:val="20"/>
              </w:rPr>
              <w:t>Activos OT</w:t>
            </w:r>
          </w:p>
        </w:tc>
      </w:tr>
      <w:tr>
        <w:tc>
          <w:tcPr>
            <w:tcW w:type="dxa" w:w="2880"/>
            <w:shd w:fill="E8EEF4" w:val="clear"/>
          </w:tcPr>
          <w:p>
            <w:r/>
            <w:r>
              <w:rPr>
                <w:rFonts w:ascii="Calibri" w:hAnsi="Calibri"/>
                <w:sz w:val="20"/>
              </w:rPr>
              <w:t>ID.AM-1</w:t>
            </w:r>
          </w:p>
        </w:tc>
        <w:tc>
          <w:tcPr>
            <w:tcW w:type="dxa" w:w="2880"/>
            <w:shd w:fill="E8EEF4" w:val="clear"/>
          </w:tcPr>
          <w:p>
            <w:r/>
            <w:r>
              <w:rPr>
                <w:rFonts w:ascii="Calibri" w:hAnsi="Calibri"/>
                <w:sz w:val="20"/>
              </w:rPr>
              <w:t>Servidores, switches, routers</w:t>
            </w:r>
          </w:p>
        </w:tc>
        <w:tc>
          <w:tcPr>
            <w:tcW w:type="dxa" w:w="2880"/>
            <w:shd w:fill="E8EEF4" w:val="clear"/>
          </w:tcPr>
          <w:p>
            <w:r/>
            <w:r>
              <w:rPr>
                <w:rFonts w:ascii="Calibri" w:hAnsi="Calibri"/>
                <w:sz w:val="20"/>
              </w:rPr>
              <w:t>PLCs, RTUs, DCS, HMI</w:t>
            </w:r>
          </w:p>
        </w:tc>
      </w:tr>
      <w:tr>
        <w:tc>
          <w:tcPr>
            <w:tcW w:type="dxa" w:w="2880"/>
          </w:tcPr>
          <w:p>
            <w:r/>
            <w:r>
              <w:rPr>
                <w:rFonts w:ascii="Calibri" w:hAnsi="Calibri"/>
                <w:sz w:val="20"/>
              </w:rPr>
              <w:t>ID.AM-2</w:t>
            </w:r>
          </w:p>
        </w:tc>
        <w:tc>
          <w:tcPr>
            <w:tcW w:type="dxa" w:w="2880"/>
          </w:tcPr>
          <w:p>
            <w:r/>
            <w:r>
              <w:rPr>
                <w:rFonts w:ascii="Calibri" w:hAnsi="Calibri"/>
                <w:sz w:val="20"/>
              </w:rPr>
              <w:t>SO, aplicaciones, patches</w:t>
            </w:r>
          </w:p>
        </w:tc>
        <w:tc>
          <w:tcPr>
            <w:tcW w:type="dxa" w:w="2880"/>
          </w:tcPr>
          <w:p>
            <w:r/>
            <w:r>
              <w:rPr>
                <w:rFonts w:ascii="Calibri" w:hAnsi="Calibri"/>
                <w:sz w:val="20"/>
              </w:rPr>
              <w:t>Firmware PLC, configuraciones</w:t>
            </w:r>
          </w:p>
        </w:tc>
      </w:tr>
      <w:tr>
        <w:tc>
          <w:tcPr>
            <w:tcW w:type="dxa" w:w="2880"/>
            <w:shd w:fill="E8EEF4" w:val="clear"/>
          </w:tcPr>
          <w:p>
            <w:r/>
            <w:r>
              <w:rPr>
                <w:rFonts w:ascii="Calibri" w:hAnsi="Calibri"/>
                <w:sz w:val="20"/>
              </w:rPr>
              <w:t>PR.AA-1</w:t>
            </w:r>
          </w:p>
        </w:tc>
        <w:tc>
          <w:tcPr>
            <w:tcW w:type="dxa" w:w="2880"/>
            <w:shd w:fill="E8EEF4" w:val="clear"/>
          </w:tcPr>
          <w:p>
            <w:r/>
            <w:r>
              <w:rPr>
                <w:rFonts w:ascii="Calibri" w:hAnsi="Calibri"/>
                <w:sz w:val="20"/>
              </w:rPr>
              <w:t>Active Directory, LDAP</w:t>
            </w:r>
          </w:p>
        </w:tc>
        <w:tc>
          <w:tcPr>
            <w:tcW w:type="dxa" w:w="2880"/>
            <w:shd w:fill="E8EEF4" w:val="clear"/>
          </w:tcPr>
          <w:p>
            <w:r/>
            <w:r>
              <w:rPr>
                <w:rFonts w:ascii="Calibri" w:hAnsi="Calibri"/>
                <w:sz w:val="20"/>
              </w:rPr>
              <w:t>Cuentas locales OT</w:t>
            </w:r>
          </w:p>
        </w:tc>
      </w:tr>
      <w:tr>
        <w:tc>
          <w:tcPr>
            <w:tcW w:type="dxa" w:w="2880"/>
          </w:tcPr>
          <w:p>
            <w:r/>
            <w:r>
              <w:rPr>
                <w:rFonts w:ascii="Calibri" w:hAnsi="Calibri"/>
                <w:sz w:val="20"/>
              </w:rPr>
              <w:t>PR.DS-2</w:t>
            </w:r>
          </w:p>
        </w:tc>
        <w:tc>
          <w:tcPr>
            <w:tcW w:type="dxa" w:w="2880"/>
          </w:tcPr>
          <w:p>
            <w:r/>
            <w:r>
              <w:rPr>
                <w:rFonts w:ascii="Calibri" w:hAnsi="Calibri"/>
                <w:sz w:val="20"/>
              </w:rPr>
              <w:t>TLS en red corporativa</w:t>
            </w:r>
          </w:p>
        </w:tc>
        <w:tc>
          <w:tcPr>
            <w:tcW w:type="dxa" w:w="2880"/>
          </w:tcPr>
          <w:p>
            <w:r/>
            <w:r>
              <w:rPr>
                <w:rFonts w:ascii="Calibri" w:hAnsi="Calibri"/>
                <w:sz w:val="20"/>
              </w:rPr>
              <w:t>TLS en red de control</w:t>
            </w:r>
          </w:p>
        </w:tc>
      </w:tr>
      <w:tr>
        <w:tc>
          <w:tcPr>
            <w:tcW w:type="dxa" w:w="2880"/>
            <w:shd w:fill="E8EEF4" w:val="clear"/>
          </w:tcPr>
          <w:p>
            <w:r/>
            <w:r>
              <w:rPr>
                <w:rFonts w:ascii="Calibri" w:hAnsi="Calibri"/>
                <w:sz w:val="20"/>
              </w:rPr>
              <w:t>DE.CM-1</w:t>
            </w:r>
          </w:p>
        </w:tc>
        <w:tc>
          <w:tcPr>
            <w:tcW w:type="dxa" w:w="2880"/>
            <w:shd w:fill="E8EEF4" w:val="clear"/>
          </w:tcPr>
          <w:p>
            <w:r/>
            <w:r>
              <w:rPr>
                <w:rFonts w:ascii="Calibri" w:hAnsi="Calibri"/>
                <w:sz w:val="20"/>
              </w:rPr>
              <w:t>IDS/IPS corporativo</w:t>
            </w:r>
          </w:p>
        </w:tc>
        <w:tc>
          <w:tcPr>
            <w:tcW w:type="dxa" w:w="2880"/>
            <w:shd w:fill="E8EEF4" w:val="clear"/>
          </w:tcPr>
          <w:p>
            <w:r/>
            <w:r>
              <w:rPr>
                <w:rFonts w:ascii="Calibri" w:hAnsi="Calibri"/>
                <w:sz w:val="20"/>
              </w:rPr>
              <w:t>IDS industrial (OT)</w:t>
            </w:r>
          </w:p>
        </w:tc>
      </w:tr>
      <w:tr>
        <w:tc>
          <w:tcPr>
            <w:tcW w:type="dxa" w:w="2880"/>
          </w:tcPr>
          <w:p>
            <w:r/>
            <w:r>
              <w:rPr>
                <w:rFonts w:ascii="Calibri" w:hAnsi="Calibri"/>
                <w:sz w:val="20"/>
              </w:rPr>
              <w:t>RS.MA-1</w:t>
            </w:r>
          </w:p>
        </w:tc>
        <w:tc>
          <w:tcPr>
            <w:tcW w:type="dxa" w:w="2880"/>
          </w:tcPr>
          <w:p>
            <w:r/>
            <w:r>
              <w:rPr>
                <w:rFonts w:ascii="Calibri" w:hAnsi="Calibri"/>
                <w:sz w:val="20"/>
              </w:rPr>
              <w:t>IR playbooks corporativos</w:t>
            </w:r>
          </w:p>
        </w:tc>
        <w:tc>
          <w:tcPr>
            <w:tcW w:type="dxa" w:w="2880"/>
          </w:tcPr>
          <w:p>
            <w:r/>
            <w:r>
              <w:rPr>
                <w:rFonts w:ascii="Calibri" w:hAnsi="Calibri"/>
                <w:sz w:val="20"/>
              </w:rPr>
              <w:t>IR playbooks industriales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Métrica</w:t>
            </w:r>
          </w:p>
        </w:tc>
        <w:tc>
          <w:tcPr>
            <w:tcW w:type="dxa" w:w="2880"/>
            <w:shd w:fill="003366" w:val="clear"/>
          </w:tcPr>
          <w:p>
            <w:pPr>
              <w:jc w:val="center"/>
            </w:pPr>
            <w:r/>
            <w:r>
              <w:rPr>
                <w:rFonts w:ascii="Calibri" w:hAnsi="Calibri"/>
                <w:b/>
                <w:color w:val="FFFFFF"/>
                <w:sz w:val="20"/>
              </w:rPr>
              <w:t>Fórmula</w:t>
            </w:r>
          </w:p>
        </w:tc>
        <w:tc>
          <w:tcPr>
            <w:tcW w:type="dxa" w:w="2880"/>
            <w:shd w:fill="003366" w:val="clear"/>
          </w:tcPr>
          <w:p>
            <w:pPr>
              <w:jc w:val="center"/>
            </w:pPr>
            <w:r/>
            <w:r>
              <w:rPr>
                <w:rFonts w:ascii="Calibri" w:hAnsi="Calibri"/>
                <w:b/>
                <w:color w:val="FFFFFF"/>
                <w:sz w:val="20"/>
              </w:rPr>
              <w:t>Meta</w:t>
            </w:r>
          </w:p>
        </w:tc>
      </w:tr>
      <w:tr>
        <w:tc>
          <w:tcPr>
            <w:tcW w:type="dxa" w:w="2880"/>
            <w:shd w:fill="E8EEF4" w:val="clear"/>
          </w:tcPr>
          <w:p>
            <w:r/>
            <w:r>
              <w:rPr>
                <w:rFonts w:ascii="Calibri" w:hAnsi="Calibri"/>
                <w:sz w:val="20"/>
              </w:rPr>
              <w:t>% Activos inventariados</w:t>
            </w:r>
          </w:p>
        </w:tc>
        <w:tc>
          <w:tcPr>
            <w:tcW w:type="dxa" w:w="2880"/>
            <w:shd w:fill="E8EEF4" w:val="clear"/>
          </w:tcPr>
          <w:p>
            <w:r/>
            <w:r>
              <w:rPr>
                <w:rFonts w:ascii="Calibri" w:hAnsi="Calibri"/>
                <w:sz w:val="20"/>
              </w:rPr>
              <w:t>(Inventariados / Total) × 100</w:t>
            </w:r>
          </w:p>
        </w:tc>
        <w:tc>
          <w:tcPr>
            <w:tcW w:type="dxa" w:w="2880"/>
            <w:shd w:fill="E8EEF4" w:val="clear"/>
          </w:tcPr>
          <w:p>
            <w:r/>
            <w:r>
              <w:rPr>
                <w:rFonts w:ascii="Calibri" w:hAnsi="Calibri"/>
                <w:sz w:val="20"/>
              </w:rPr>
              <w:t>&gt; 95%</w:t>
            </w:r>
          </w:p>
        </w:tc>
      </w:tr>
      <w:tr>
        <w:tc>
          <w:tcPr>
            <w:tcW w:type="dxa" w:w="2880"/>
          </w:tcPr>
          <w:p>
            <w:r/>
            <w:r>
              <w:rPr>
                <w:rFonts w:ascii="Calibri" w:hAnsi="Calibri"/>
                <w:sz w:val="20"/>
              </w:rPr>
              <w:t>Mean Time to Detect (MTTD)</w:t>
            </w:r>
          </w:p>
        </w:tc>
        <w:tc>
          <w:tcPr>
            <w:tcW w:type="dxa" w:w="2880"/>
          </w:tcPr>
          <w:p>
            <w:r/>
            <w:r>
              <w:rPr>
                <w:rFonts w:ascii="Calibri" w:hAnsi="Calibri"/>
                <w:sz w:val="20"/>
              </w:rPr>
              <w:t>Tiempo promedio de detección</w:t>
            </w:r>
          </w:p>
        </w:tc>
        <w:tc>
          <w:tcPr>
            <w:tcW w:type="dxa" w:w="2880"/>
          </w:tcPr>
          <w:p>
            <w:r/>
            <w:r>
              <w:rPr>
                <w:rFonts w:ascii="Calibri" w:hAnsi="Calibri"/>
                <w:sz w:val="20"/>
              </w:rPr>
              <w:t>&lt; 24h</w:t>
            </w:r>
          </w:p>
        </w:tc>
      </w:tr>
      <w:tr>
        <w:tc>
          <w:tcPr>
            <w:tcW w:type="dxa" w:w="2880"/>
            <w:shd w:fill="E8EEF4" w:val="clear"/>
          </w:tcPr>
          <w:p>
            <w:r/>
            <w:r>
              <w:rPr>
                <w:rFonts w:ascii="Calibri" w:hAnsi="Calibri"/>
                <w:sz w:val="20"/>
              </w:rPr>
              <w:t>Mean Time to Respond (MTTR)</w:t>
            </w:r>
          </w:p>
        </w:tc>
        <w:tc>
          <w:tcPr>
            <w:tcW w:type="dxa" w:w="2880"/>
            <w:shd w:fill="E8EEF4" w:val="clear"/>
          </w:tcPr>
          <w:p>
            <w:r/>
            <w:r>
              <w:rPr>
                <w:rFonts w:ascii="Calibri" w:hAnsi="Calibri"/>
                <w:sz w:val="20"/>
              </w:rPr>
              <w:t>Tiempo promedio de respuesta</w:t>
            </w:r>
          </w:p>
        </w:tc>
        <w:tc>
          <w:tcPr>
            <w:tcW w:type="dxa" w:w="2880"/>
            <w:shd w:fill="E8EEF4" w:val="clear"/>
          </w:tcPr>
          <w:p>
            <w:r/>
            <w:r>
              <w:rPr>
                <w:rFonts w:ascii="Calibri" w:hAnsi="Calibri"/>
                <w:sz w:val="20"/>
              </w:rPr>
              <w:t>&lt; 4h</w:t>
            </w:r>
          </w:p>
        </w:tc>
      </w:tr>
      <w:tr>
        <w:tc>
          <w:tcPr>
            <w:tcW w:type="dxa" w:w="2880"/>
          </w:tcPr>
          <w:p>
            <w:r/>
            <w:r>
              <w:rPr>
                <w:rFonts w:ascii="Calibri" w:hAnsi="Calibri"/>
                <w:sz w:val="20"/>
              </w:rPr>
              <w:t>% Vulnerabilidades remediadas</w:t>
            </w:r>
          </w:p>
        </w:tc>
        <w:tc>
          <w:tcPr>
            <w:tcW w:type="dxa" w:w="2880"/>
          </w:tcPr>
          <w:p>
            <w:r/>
            <w:r>
              <w:rPr>
                <w:rFonts w:ascii="Calibri" w:hAnsi="Calibri"/>
                <w:sz w:val="20"/>
              </w:rPr>
              <w:t>(Remediadas / Total) × 100</w:t>
            </w:r>
          </w:p>
        </w:tc>
        <w:tc>
          <w:tcPr>
            <w:tcW w:type="dxa" w:w="2880"/>
          </w:tcPr>
          <w:p>
            <w:r/>
            <w:r>
              <w:rPr>
                <w:rFonts w:ascii="Calibri" w:hAnsi="Calibri"/>
                <w:sz w:val="20"/>
              </w:rPr>
              <w:t>&gt; 90%</w:t>
            </w:r>
          </w:p>
        </w:tc>
      </w:tr>
      <w:tr>
        <w:tc>
          <w:tcPr>
            <w:tcW w:type="dxa" w:w="2880"/>
            <w:shd w:fill="E8EEF4" w:val="clear"/>
          </w:tcPr>
          <w:p>
            <w:r/>
            <w:r>
              <w:rPr>
                <w:rFonts w:ascii="Calibri" w:hAnsi="Calibri"/>
                <w:sz w:val="20"/>
              </w:rPr>
              <w:t>% Sistemas parchados</w:t>
            </w:r>
          </w:p>
        </w:tc>
        <w:tc>
          <w:tcPr>
            <w:tcW w:type="dxa" w:w="2880"/>
            <w:shd w:fill="E8EEF4" w:val="clear"/>
          </w:tcPr>
          <w:p>
            <w:r/>
            <w:r>
              <w:rPr>
                <w:rFonts w:ascii="Calibri" w:hAnsi="Calibri"/>
                <w:sz w:val="20"/>
              </w:rPr>
              <w:t>(Parchados / Total) × 100</w:t>
            </w:r>
          </w:p>
        </w:tc>
        <w:tc>
          <w:tcPr>
            <w:tcW w:type="dxa" w:w="2880"/>
            <w:shd w:fill="E8EEF4" w:val="clear"/>
          </w:tcPr>
          <w:p>
            <w:r/>
            <w:r>
              <w:rPr>
                <w:rFonts w:ascii="Calibri" w:hAnsi="Calibri"/>
                <w:sz w:val="20"/>
              </w:rPr>
              <w:t>&gt; 85%</w:t>
            </w:r>
          </w:p>
        </w:tc>
      </w:tr>
      <w:tr>
        <w:tc>
          <w:tcPr>
            <w:tcW w:type="dxa" w:w="2880"/>
          </w:tcPr>
          <w:p>
            <w:r/>
            <w:r>
              <w:rPr>
                <w:rFonts w:ascii="Calibri" w:hAnsi="Calibri"/>
                <w:sz w:val="20"/>
              </w:rPr>
              <w:t>Incidentes por trimestre</w:t>
            </w:r>
          </w:p>
        </w:tc>
        <w:tc>
          <w:tcPr>
            <w:tcW w:type="dxa" w:w="2880"/>
          </w:tcPr>
          <w:p>
            <w:r/>
            <w:r>
              <w:rPr>
                <w:rFonts w:ascii="Calibri" w:hAnsi="Calibri"/>
                <w:sz w:val="20"/>
              </w:rPr>
              <w:t>Conteo de incidentes</w:t>
            </w:r>
          </w:p>
        </w:tc>
        <w:tc>
          <w:tcPr>
            <w:tcW w:type="dxa" w:w="2880"/>
          </w:tcPr>
          <w:p>
            <w:r/>
            <w:r>
              <w:rPr>
                <w:rFonts w:ascii="Calibri" w:hAnsi="Calibri"/>
                <w:sz w:val="20"/>
              </w:rPr>
              <w:t>Tendencia decreciente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