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En el servidor origen (MySQL):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ÍNDICE</w:t>
      </w:r>
    </w:p>
    <w:p>
      <w:pPr>
        <w:pStyle w:val="ListBullet"/>
      </w:pPr>
      <w:r>
        <w:rPr>
          <w:rFonts w:ascii="Calibri" w:hAnsi="Calibri"/>
          <w:sz w:val="22"/>
        </w:rPr>
        <w:t>Introducción y alcance</w:t>
      </w:r>
    </w:p>
    <w:p>
      <w:pPr>
        <w:pStyle w:val="ListBullet"/>
      </w:pPr>
      <w:r>
        <w:rPr>
          <w:rFonts w:ascii="Calibri" w:hAnsi="Calibri"/>
          <w:sz w:val="22"/>
        </w:rPr>
        <w:t>Modelos de nube para entornos IT/OT</w:t>
      </w:r>
    </w:p>
    <w:p>
      <w:pPr>
        <w:pStyle w:val="ListBullet"/>
      </w:pPr>
      <w:r>
        <w:rPr>
          <w:rFonts w:ascii="Calibri" w:hAnsi="Calibri"/>
          <w:sz w:val="22"/>
        </w:rPr>
        <w:t>Fase 1: Evaluación y planificación</w:t>
      </w:r>
    </w:p>
    <w:p>
      <w:pPr>
        <w:pStyle w:val="ListBullet"/>
      </w:pPr>
      <w:r>
        <w:rPr>
          <w:rFonts w:ascii="Calibri" w:hAnsi="Calibri"/>
          <w:sz w:val="22"/>
        </w:rPr>
        <w:t>Fase 2: Diseño de la arquitectura en la nube</w:t>
      </w:r>
    </w:p>
    <w:p>
      <w:pPr>
        <w:pStyle w:val="ListBullet"/>
      </w:pPr>
      <w:r>
        <w:rPr>
          <w:rFonts w:ascii="Calibri" w:hAnsi="Calibri"/>
          <w:sz w:val="22"/>
        </w:rPr>
        <w:t>Fase 3: Migración de datos y aplicaciones</w:t>
      </w:r>
    </w:p>
    <w:p>
      <w:pPr>
        <w:pStyle w:val="ListBullet"/>
      </w:pPr>
      <w:r>
        <w:rPr>
          <w:rFonts w:ascii="Calibri" w:hAnsi="Calibri"/>
          <w:sz w:val="22"/>
        </w:rPr>
        <w:t>Fase 4: Seguridad y cumplimiento</w:t>
      </w:r>
    </w:p>
    <w:p>
      <w:pPr>
        <w:pStyle w:val="ListBullet"/>
      </w:pPr>
      <w:r>
        <w:rPr>
          <w:rFonts w:ascii="Calibri" w:hAnsi="Calibri"/>
          <w:sz w:val="22"/>
        </w:rPr>
        <w:t>Fase 5: Pruebas y validación</w:t>
      </w:r>
    </w:p>
    <w:p>
      <w:pPr>
        <w:pStyle w:val="ListBullet"/>
      </w:pPr>
      <w:r>
        <w:rPr>
          <w:rFonts w:ascii="Calibri" w:hAnsi="Calibri"/>
          <w:sz w:val="22"/>
        </w:rPr>
        <w:t>Fase 6: Puesta en producción y optimización</w:t>
      </w:r>
    </w:p>
    <w:p>
      <w:pPr>
        <w:pStyle w:val="ListBullet"/>
      </w:pPr>
      <w:r>
        <w:rPr>
          <w:rFonts w:ascii="Calibri" w:hAnsi="Calibri"/>
          <w:sz w:val="22"/>
        </w:rPr>
        <w:t>Casos de uso industriales</w:t>
      </w:r>
    </w:p>
    <w:p>
      <w:pPr>
        <w:pStyle w:val="ListBullet"/>
      </w:pPr>
      <w:r>
        <w:rPr>
          <w:rFonts w:ascii="Calibri" w:hAnsi="Calibri"/>
          <w:sz w:val="22"/>
        </w:rPr>
        <w:t>Errores comunes y cómo evitarlos</w:t>
      </w:r>
    </w:p>
    <w:p>
      <w:pPr>
        <w:pStyle w:val="ListBullet"/>
      </w:pPr>
      <w:r>
        <w:rPr>
          <w:rFonts w:ascii="Calibri" w:hAnsi="Calibri"/>
          <w:sz w:val="22"/>
        </w:rPr>
        <w:t>Plantillas y herramientas de apoyo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Y ALCANCE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¿Por qué migrar a la nube?</w:t>
      </w:r>
    </w:p>
    <w:p>
      <w:pPr>
        <w:spacing w:after="80"/>
      </w:pPr>
      <w:r>
        <w:rPr>
          <w:rFonts w:ascii="Calibri" w:hAnsi="Calibri"/>
          <w:sz w:val="22"/>
        </w:rPr>
        <w:t>La migración a la nube en entornos IT/OT representa una transformación estratégica que ofrece beneficios concretos:</w:t>
      </w:r>
    </w:p>
    <w:p>
      <w:pPr>
        <w:pStyle w:val="ListBullet"/>
      </w:pPr>
      <w:r>
        <w:rPr>
          <w:rFonts w:ascii="Calibri" w:hAnsi="Calibri"/>
          <w:sz w:val="22"/>
        </w:rPr>
        <w:t>**Reducción de costos de infraestructura:** Eliminación de capital expenditure (CapEx) en hardware on-premise y migración a operational expenditure (OpEx) predecible.</w:t>
      </w:r>
    </w:p>
    <w:p>
      <w:pPr>
        <w:pStyle w:val="ListBullet"/>
      </w:pPr>
      <w:r>
        <w:rPr>
          <w:rFonts w:ascii="Calibri" w:hAnsi="Calibri"/>
          <w:sz w:val="22"/>
        </w:rPr>
        <w:t>**Escalabilidad elástica:** Capacidad de ajustar recursos computacionales según la demanda de producción, sin necesidad de compras anticipadas.</w:t>
      </w:r>
    </w:p>
    <w:p>
      <w:pPr>
        <w:pStyle w:val="ListBullet"/>
      </w:pPr>
      <w:r>
        <w:rPr>
          <w:rFonts w:ascii="Calibri" w:hAnsi="Calibri"/>
          <w:sz w:val="22"/>
        </w:rPr>
        <w:t>**Alta disponibilidad:** SLAs del 99.99% ofrecidos por los principales proveedores (AWS, Azure, GCP), superiores a la mayoría de centros de datos propios.</w:t>
      </w:r>
    </w:p>
    <w:p>
      <w:pPr>
        <w:pStyle w:val="ListBullet"/>
      </w:pPr>
      <w:r>
        <w:rPr>
          <w:rFonts w:ascii="Calibri" w:hAnsi="Calibri"/>
          <w:sz w:val="22"/>
        </w:rPr>
        <w:t>**Innovación acelerada:** Acceso a servicios gestionados de inteligencia artificial, análisis de datos, IoT industrial y machine learning.</w:t>
      </w:r>
    </w:p>
    <w:p>
      <w:pPr>
        <w:pStyle w:val="ListBullet"/>
      </w:pPr>
      <w:r>
        <w:rPr>
          <w:rFonts w:ascii="Calibri" w:hAnsi="Calibri"/>
          <w:sz w:val="22"/>
        </w:rPr>
        <w:t>**Recuperación ante desastres:** Capacidades de respaldo geográfico integradas sin necesidad de infraestructura adicional.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¿Qué se puede migrar y qué no?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Responsabilidades compartidas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MODELO DE RESPONSABILIDAD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├─────────────────────────┬───────────────────────────────────┤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PROVEEDOR CLOUD      │         CLIENTE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├─────────────────────────┼───────────────────────────────────┤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Físico (data center)    │ Datos y clasificación             │</w:t>
      </w:r>
    </w:p>
    <w:p>
      <w:pPr>
        <w:spacing w:after="80"/>
      </w:pPr>
      <w:r>
        <w:rPr>
          <w:rFonts w:ascii="Calibri" w:hAnsi="Calibri"/>
          <w:sz w:val="22"/>
        </w:rPr>
        <w:t>│ Red física              │ Configuración de seguridad        │</w:t>
      </w:r>
    </w:p>
    <w:p>
      <w:pPr>
        <w:spacing w:after="80"/>
      </w:pPr>
      <w:r>
        <w:rPr>
          <w:rFonts w:ascii="Calibri" w:hAnsi="Calibri"/>
          <w:sz w:val="22"/>
        </w:rPr>
        <w:t>│ Hipervisor              │ Gestión de identidades            │</w:t>
      </w:r>
    </w:p>
    <w:p>
      <w:pPr>
        <w:spacing w:after="80"/>
      </w:pPr>
      <w:r>
        <w:rPr>
          <w:rFonts w:ascii="Calibri" w:hAnsi="Calibri"/>
          <w:sz w:val="22"/>
        </w:rPr>
        <w:t>│ SO del host             │ Aplicaciones y código             │</w:t>
      </w:r>
    </w:p>
    <w:p>
      <w:pPr>
        <w:spacing w:after="80"/>
      </w:pPr>
      <w:r>
        <w:rPr>
          <w:rFonts w:ascii="Calibri" w:hAnsi="Calibri"/>
          <w:sz w:val="22"/>
        </w:rPr>
        <w:t>│ Red virtual             │ Sistema operativo del VM          │</w:t>
      </w:r>
    </w:p>
    <w:p>
      <w:pPr>
        <w:spacing w:after="80"/>
      </w:pPr>
      <w:r>
        <w:rPr>
          <w:rFonts w:ascii="Calibri" w:hAnsi="Calibri"/>
          <w:sz w:val="22"/>
        </w:rPr>
        <w:t>│ Disponibilidad del svc  │ Parches del SO invitado           │</w:t>
      </w:r>
    </w:p>
    <w:p>
      <w:pPr>
        <w:spacing w:after="80"/>
      </w:pPr>
      <w:r>
        <w:rPr>
          <w:rFonts w:ascii="Calibri" w:hAnsi="Calibri"/>
          <w:sz w:val="22"/>
        </w:rPr>
        <w:t>│ Cifrado en reposo       │ Cifrado de datos propios          │</w:t>
      </w:r>
    </w:p>
    <w:p>
      <w:pPr>
        <w:spacing w:after="80"/>
      </w:pPr>
      <w:r>
        <w:rPr>
          <w:rFonts w:ascii="Calibri" w:hAnsi="Calibri"/>
          <w:sz w:val="22"/>
        </w:rPr>
        <w:t>│ Compliance del proveedor│ Compliance del contenido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└─────────────────────────┴───────────────────────────────────┘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MODELOS DE NUBE PARA ENTORNOS IT/OT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Comparativa de proveedores principales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Estrategia de nube híbrida para OT</w:t>
      </w:r>
    </w:p>
    <w:p>
      <w:pPr>
        <w:spacing w:after="80"/>
      </w:pPr>
      <w:r>
        <w:rPr>
          <w:rFonts w:ascii="Calibri" w:hAnsi="Calibri"/>
          <w:sz w:val="22"/>
        </w:rPr>
        <w:t>La estrategia recomendada para entornos industriales es un **enfoque híbrido** que mantiene los sistemas de control en planta y mueve los sistemas de información a la nube:</w:t>
      </w:r>
    </w:p>
    <w:p>
      <w:pPr>
        <w:spacing w:after="80"/>
      </w:pPr>
      <w:r>
        <w:rPr>
          <w:rFonts w:ascii="Calibri" w:hAnsi="Calibri"/>
          <w:sz w:val="22"/>
        </w:rPr>
        <w:t>NIVEL 4-5 (Nube):</w:t>
      </w:r>
    </w:p>
    <w:p>
      <w:pPr>
        <w:spacing w:after="80"/>
      </w:pPr>
      <w:r>
        <w:rPr>
          <w:rFonts w:ascii="Calibri" w:hAnsi="Calibri"/>
          <w:sz w:val="22"/>
        </w:rPr>
        <w:t>├── ERP, CRM, Email, BI, Analytics</w:t>
      </w:r>
    </w:p>
    <w:p>
      <w:pPr>
        <w:spacing w:after="80"/>
      </w:pPr>
      <w:r>
        <w:rPr>
          <w:rFonts w:ascii="Calibri" w:hAnsi="Calibri"/>
          <w:sz w:val="22"/>
        </w:rPr>
        <w:t>├── Data Lake industrial</w:t>
      </w:r>
    </w:p>
    <w:p>
      <w:pPr>
        <w:spacing w:after="80"/>
      </w:pPr>
      <w:r>
        <w:rPr>
          <w:rFonts w:ascii="Calibri" w:hAnsi="Calibri"/>
          <w:sz w:val="22"/>
        </w:rPr>
        <w:t>├── Machine Learning / IA</w:t>
      </w:r>
    </w:p>
    <w:p>
      <w:pPr>
        <w:spacing w:after="80"/>
      </w:pPr>
      <w:r>
        <w:rPr>
          <w:rFonts w:ascii="Calibri" w:hAnsi="Calibri"/>
          <w:sz w:val="22"/>
        </w:rPr>
        <w:t>└── Backups offsite</w:t>
      </w:r>
    </w:p>
    <w:p>
      <w:pPr>
        <w:spacing w:after="80"/>
      </w:pPr>
      <w:r>
        <w:rPr>
          <w:rFonts w:ascii="Calibri" w:hAnsi="Calibri"/>
          <w:sz w:val="22"/>
        </w:rPr>
        <w:t>NIVEL 3 (DMZ / Edge):</w:t>
      </w:r>
    </w:p>
    <w:p>
      <w:pPr>
        <w:spacing w:after="80"/>
      </w:pPr>
      <w:r>
        <w:rPr>
          <w:rFonts w:ascii="Calibri" w:hAnsi="Calibri"/>
          <w:sz w:val="22"/>
        </w:rPr>
        <w:t>├── Gateway de datos industrial</w:t>
      </w:r>
    </w:p>
    <w:p>
      <w:pPr>
        <w:spacing w:after="80"/>
      </w:pPr>
      <w:r>
        <w:rPr>
          <w:rFonts w:ascii="Calibri" w:hAnsi="Calibri"/>
          <w:sz w:val="22"/>
        </w:rPr>
        <w:t>├── Historian en el borde</w:t>
      </w:r>
    </w:p>
    <w:p>
      <w:pPr>
        <w:spacing w:after="80"/>
      </w:pPr>
      <w:r>
        <w:rPr>
          <w:rFonts w:ascii="Calibri" w:hAnsi="Calibri"/>
          <w:sz w:val="22"/>
        </w:rPr>
        <w:t>├── Puente IT/OT</w:t>
      </w:r>
    </w:p>
    <w:p>
      <w:pPr>
        <w:spacing w:after="80"/>
      </w:pPr>
      <w:r>
        <w:rPr>
          <w:rFonts w:ascii="Calibri" w:hAnsi="Calibri"/>
          <w:sz w:val="22"/>
        </w:rPr>
        <w:t>└── Cache de datos</w:t>
      </w:r>
    </w:p>
    <w:p>
      <w:pPr>
        <w:spacing w:after="80"/>
      </w:pPr>
      <w:r>
        <w:rPr>
          <w:rFonts w:ascii="Calibri" w:hAnsi="Calibri"/>
          <w:sz w:val="22"/>
        </w:rPr>
        <w:t>NIVEL 0-2 (Planta):</w:t>
      </w:r>
    </w:p>
    <w:p>
      <w:pPr>
        <w:spacing w:after="80"/>
      </w:pPr>
      <w:r>
        <w:rPr>
          <w:rFonts w:ascii="Calibri" w:hAnsi="Calibri"/>
          <w:sz w:val="22"/>
        </w:rPr>
        <w:t>├── SCADA, HMI, PLCs</w:t>
      </w:r>
    </w:p>
    <w:p>
      <w:pPr>
        <w:spacing w:after="80"/>
      </w:pPr>
      <w:r>
        <w:rPr>
          <w:rFonts w:ascii="Calibri" w:hAnsi="Calibri"/>
          <w:sz w:val="22"/>
        </w:rPr>
        <w:t>├── Redes industriales (Profinet, EtherNet/IP)</w:t>
      </w:r>
    </w:p>
    <w:p>
      <w:pPr>
        <w:spacing w:after="80"/>
      </w:pPr>
      <w:r>
        <w:rPr>
          <w:rFonts w:ascii="Calibri" w:hAnsi="Calibri"/>
          <w:sz w:val="22"/>
        </w:rPr>
        <w:t>├── Sensores y actuadores</w:t>
      </w:r>
    </w:p>
    <w:p>
      <w:pPr>
        <w:spacing w:after="80"/>
      </w:pPr>
      <w:r>
        <w:rPr>
          <w:rFonts w:ascii="Calibri" w:hAnsi="Calibri"/>
          <w:sz w:val="22"/>
        </w:rPr>
        <w:t>└── Controladores de proceso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FASE 1: EVALUACIÓN Y PLANIFICACIÓN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Inventariar la infraestructura existente</w:t>
      </w:r>
    </w:p>
    <w:p>
      <w:pPr>
        <w:spacing w:after="80"/>
      </w:pPr>
      <w:r>
        <w:rPr>
          <w:rFonts w:ascii="Calibri" w:hAnsi="Calibri"/>
          <w:sz w:val="22"/>
        </w:rPr>
        <w:t>Antes de migrar, documente completamente su entorno actual: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Clasificar las cargas de trabajo</w:t>
      </w:r>
    </w:p>
    <w:p>
      <w:pPr>
        <w:spacing w:after="80"/>
      </w:pPr>
      <w:r>
        <w:rPr>
          <w:rFonts w:ascii="Calibri" w:hAnsi="Calibri"/>
          <w:sz w:val="22"/>
        </w:rPr>
        <w:t>Utilice la siguiente matriz para decidir qué migrar primero: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Estimar costos de migración</w:t>
      </w:r>
    </w:p>
    <w:p>
      <w:pPr>
        <w:spacing w:after="80"/>
      </w:pPr>
      <w:r>
        <w:rPr>
          <w:rFonts w:ascii="Calibri" w:hAnsi="Calibri"/>
          <w:sz w:val="22"/>
        </w:rPr>
        <w:t>**Componentes del costo de migración:**</w:t>
      </w:r>
    </w:p>
    <w:p>
      <w:pPr>
        <w:spacing w:after="80"/>
      </w:pPr>
      <w:r>
        <w:rPr>
          <w:rFonts w:ascii="Calibri" w:hAnsi="Calibri"/>
          <w:sz w:val="22"/>
        </w:rPr>
        <w:t>**Costo mensual estimado post-migración (ejemplo empresa mediana):**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3.4 Definir el plan de migración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FASE 2: DISEÑO DE LA ARQUITECTURA EN LA NUBE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Arquitectura de referencia para empresa industrial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INTERNET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└────────────┬────────────┘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┌────────────┴────────────┐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WAF + DDoS Protection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└────────────┬────────────┘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┌──────────────────┼──────────────────┐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│                   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┌─────────┴─────────┐ ┌─────┴─────┐ ┌──────────┴──────────┐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Subnet pública    │ │   DMZ     │ │   Subnet privada     │</w:t>
      </w:r>
    </w:p>
    <w:p>
      <w:pPr>
        <w:spacing w:after="80"/>
      </w:pPr>
      <w:r>
        <w:rPr>
          <w:rFonts w:ascii="Calibri" w:hAnsi="Calibri"/>
          <w:sz w:val="22"/>
        </w:rPr>
        <w:t>│  (Web, API)        │ │ (Gateways)│ │   (BD, App internas)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└─────────┬─────────┘ └─────┬─────┘ └──────────┬──────────┘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                 │                   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┌─────────┴─────────┐ ┌─────┴─────┐ ┌──────────┴──────────┐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Load Balancer     │ │ VPN/Express│ │  Private Link        │</w:t>
      </w:r>
    </w:p>
    <w:p>
      <w:pPr>
        <w:spacing w:after="80"/>
      </w:pPr>
      <w:r>
        <w:rPr>
          <w:rFonts w:ascii="Calibri" w:hAnsi="Calibri"/>
          <w:sz w:val="22"/>
        </w:rPr>
        <w:t>│  (ALB/Azure LB)   │ │ Route      │ │  (a planta on-prem)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└─────────┬─────────┘ └─────┬─────┘ └──────────┬──────────┘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                 │                   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┌─────────┴──────────────────┴───────────────────┴──────────┐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VPC / Virtual Network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┌──────────┐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App Web  │  │ App API  │  │ Base de  │  │ Storage  │  │</w:t>
      </w:r>
    </w:p>
    <w:p>
      <w:pPr>
        <w:spacing w:after="80"/>
      </w:pPr>
      <w:r>
        <w:rPr>
          <w:rFonts w:ascii="Calibri" w:hAnsi="Calibri"/>
          <w:sz w:val="22"/>
        </w:rPr>
        <w:t>│  │ (ECS/    │  │ (Lambda/ │  │ Datos    │  │ (S3/Blob)│  │</w:t>
      </w:r>
    </w:p>
    <w:p>
      <w:pPr>
        <w:spacing w:after="80"/>
      </w:pPr>
      <w:r>
        <w:rPr>
          <w:rFonts w:ascii="Calibri" w:hAnsi="Calibri"/>
          <w:sz w:val="22"/>
        </w:rPr>
        <w:t>│  │  AKS)    │  │  Funcs)  │  │ (RDS/SQL)│  │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└──────────┘  └──────────┘  └──────────┘  └──────────┘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Conectividad con la planta (conexión híbrida)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Selección de servicios específicos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FASE 3: MIGRACIÓN DE DATOS Y APLICACIONES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Estrategias de migración (6 R's)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Migración de bases de datos — Procedimiento paso a paso</w:t>
      </w:r>
    </w:p>
    <w:p>
      <w:pPr>
        <w:spacing w:after="80"/>
      </w:pPr>
      <w:r>
        <w:rPr>
          <w:rFonts w:ascii="Calibri" w:hAnsi="Calibri"/>
          <w:sz w:val="22"/>
        </w:rPr>
        <w:t>#### Paso 1: Preparación del entorno destino</w:t>
      </w:r>
    </w:p>
    <w:p>
      <w:pPr>
        <w:spacing w:after="80"/>
      </w:pPr>
      <w:r>
        <w:rPr>
          <w:rFonts w:ascii="Calibri" w:hAnsi="Calibri"/>
          <w:sz w:val="22"/>
        </w:rPr>
        <w:t>aws rds create-db-instance \</w:t>
      </w:r>
    </w:p>
    <w:p>
      <w:pPr>
        <w:spacing w:after="80"/>
      </w:pPr>
      <w:r>
        <w:rPr>
          <w:rFonts w:ascii="Calibri" w:hAnsi="Calibri"/>
          <w:sz w:val="22"/>
        </w:rPr>
        <w:t>--db-instance-identifier produccion-db \</w:t>
      </w:r>
    </w:p>
    <w:p>
      <w:pPr>
        <w:spacing w:after="80"/>
      </w:pPr>
      <w:r>
        <w:rPr>
          <w:rFonts w:ascii="Calibri" w:hAnsi="Calibri"/>
          <w:sz w:val="22"/>
        </w:rPr>
        <w:t>--db-instance-class db.r5.large \</w:t>
      </w:r>
    </w:p>
    <w:p>
      <w:pPr>
        <w:spacing w:after="80"/>
      </w:pPr>
      <w:r>
        <w:rPr>
          <w:rFonts w:ascii="Calibri" w:hAnsi="Calibri"/>
          <w:sz w:val="22"/>
        </w:rPr>
        <w:t>--engine mysql \</w:t>
      </w:r>
    </w:p>
    <w:p>
      <w:pPr>
        <w:spacing w:after="80"/>
      </w:pPr>
      <w:r>
        <w:rPr>
          <w:rFonts w:ascii="Calibri" w:hAnsi="Calibri"/>
          <w:sz w:val="22"/>
        </w:rPr>
        <w:t>--engine-version 8.0 \</w:t>
      </w:r>
    </w:p>
    <w:p>
      <w:pPr>
        <w:spacing w:after="80"/>
      </w:pPr>
      <w:r>
        <w:rPr>
          <w:rFonts w:ascii="Calibri" w:hAnsi="Calibri"/>
          <w:sz w:val="22"/>
        </w:rPr>
        <w:t>--master-username admin \</w:t>
      </w:r>
    </w:p>
    <w:p>
      <w:pPr>
        <w:spacing w:after="80"/>
      </w:pPr>
      <w:r>
        <w:rPr>
          <w:rFonts w:ascii="Calibri" w:hAnsi="Calibri"/>
          <w:sz w:val="22"/>
        </w:rPr>
        <w:t>--master-user-password &lt;seguro&gt; \</w:t>
      </w:r>
    </w:p>
    <w:p>
      <w:pPr>
        <w:spacing w:after="80"/>
      </w:pPr>
      <w:r>
        <w:rPr>
          <w:rFonts w:ascii="Calibri" w:hAnsi="Calibri"/>
          <w:sz w:val="22"/>
        </w:rPr>
        <w:t>--allocated-storage 500 \</w:t>
      </w:r>
    </w:p>
    <w:p>
      <w:pPr>
        <w:spacing w:after="80"/>
      </w:pPr>
      <w:r>
        <w:rPr>
          <w:rFonts w:ascii="Calibri" w:hAnsi="Calibri"/>
          <w:sz w:val="22"/>
        </w:rPr>
        <w:t>--storage-type gp3 \</w:t>
      </w:r>
    </w:p>
    <w:p>
      <w:pPr>
        <w:spacing w:after="80"/>
      </w:pPr>
      <w:r>
        <w:rPr>
          <w:rFonts w:ascii="Calibri" w:hAnsi="Calibri"/>
          <w:sz w:val="22"/>
        </w:rPr>
        <w:t>--backup-retention-period 7 \</w:t>
      </w:r>
    </w:p>
    <w:p>
      <w:pPr>
        <w:spacing w:after="80"/>
      </w:pPr>
      <w:r>
        <w:rPr>
          <w:rFonts w:ascii="Calibri" w:hAnsi="Calibri"/>
          <w:sz w:val="22"/>
        </w:rPr>
        <w:t>--multi-az \</w:t>
      </w:r>
    </w:p>
    <w:p>
      <w:pPr>
        <w:spacing w:after="80"/>
      </w:pPr>
      <w:r>
        <w:rPr>
          <w:rFonts w:ascii="Calibri" w:hAnsi="Calibri"/>
          <w:sz w:val="22"/>
        </w:rPr>
        <w:t>--vpc-security-group-ids sg-xxxxx \</w:t>
      </w:r>
    </w:p>
    <w:p>
      <w:pPr>
        <w:spacing w:after="80"/>
      </w:pPr>
      <w:r>
        <w:rPr>
          <w:rFonts w:ascii="Calibri" w:hAnsi="Calibri"/>
          <w:sz w:val="22"/>
        </w:rPr>
        <w:t>--db-subnet-group-name produccion-subnet</w:t>
      </w:r>
    </w:p>
    <w:p>
      <w:pPr>
        <w:spacing w:after="80"/>
      </w:pPr>
      <w:r>
        <w:rPr>
          <w:rFonts w:ascii="Calibri" w:hAnsi="Calibri"/>
          <w:sz w:val="22"/>
        </w:rPr>
        <w:t>#### Paso 2: Configurar replicación</w:t>
      </w:r>
    </w:p>
    <w:p>
      <w:pPr>
        <w:spacing w:after="80"/>
      </w:pPr>
      <w:r>
        <w:rPr>
          <w:rFonts w:ascii="Calibri" w:hAnsi="Calibri"/>
          <w:sz w:val="22"/>
        </w:rPr>
        <w:t>CHANGE MASTER TO</w:t>
      </w:r>
    </w:p>
    <w:p>
      <w:pPr>
        <w:spacing w:after="80"/>
      </w:pPr>
      <w:r>
        <w:rPr>
          <w:rFonts w:ascii="Calibri" w:hAnsi="Calibri"/>
          <w:sz w:val="22"/>
        </w:rPr>
        <w:t>MASTER_HOST='rds-instance.xxxx.us-east-1.rds.amazonaws.com',</w:t>
      </w:r>
    </w:p>
    <w:p>
      <w:pPr>
        <w:spacing w:after="80"/>
      </w:pPr>
      <w:r>
        <w:rPr>
          <w:rFonts w:ascii="Calibri" w:hAnsi="Calibri"/>
          <w:sz w:val="22"/>
        </w:rPr>
        <w:t>MASTER_USER='replication_user',</w:t>
      </w:r>
    </w:p>
    <w:p>
      <w:pPr>
        <w:spacing w:after="80"/>
      </w:pPr>
      <w:r>
        <w:rPr>
          <w:rFonts w:ascii="Calibri" w:hAnsi="Calibri"/>
          <w:sz w:val="22"/>
        </w:rPr>
        <w:t>MASTER_PASSWORD='password_segura',</w:t>
      </w:r>
    </w:p>
    <w:p>
      <w:pPr>
        <w:spacing w:after="80"/>
      </w:pPr>
      <w:r>
        <w:rPr>
          <w:rFonts w:ascii="Calibri" w:hAnsi="Calibri"/>
          <w:sz w:val="22"/>
        </w:rPr>
        <w:t>MASTER_AUTO_POSITION=1;</w:t>
      </w:r>
    </w:p>
    <w:p>
      <w:pPr>
        <w:spacing w:after="80"/>
      </w:pPr>
      <w:r>
        <w:rPr>
          <w:rFonts w:ascii="Calibri" w:hAnsi="Calibri"/>
          <w:sz w:val="22"/>
        </w:rPr>
        <w:t>START SLAVE;</w:t>
      </w:r>
    </w:p>
    <w:p>
      <w:pPr>
        <w:spacing w:after="80"/>
      </w:pPr>
      <w:r>
        <w:rPr>
          <w:rFonts w:ascii="Calibri" w:hAnsi="Calibri"/>
          <w:sz w:val="22"/>
        </w:rPr>
        <w:t>#### Paso 3: Validar sincronización</w:t>
      </w:r>
    </w:p>
    <w:p>
      <w:pPr>
        <w:spacing w:after="80"/>
      </w:pPr>
      <w:r>
        <w:rPr>
          <w:rFonts w:ascii="Calibri" w:hAnsi="Calibri"/>
          <w:sz w:val="22"/>
        </w:rPr>
        <w:t>-- Verificar estado de replicación en el destino</w:t>
      </w:r>
    </w:p>
    <w:p>
      <w:pPr>
        <w:spacing w:after="80"/>
      </w:pPr>
      <w:r>
        <w:rPr>
          <w:rFonts w:ascii="Calibri" w:hAnsi="Calibri"/>
          <w:sz w:val="22"/>
        </w:rPr>
        <w:t>SHOW SLAVE STATUS\G</w:t>
      </w:r>
    </w:p>
    <w:p>
      <w:pPr>
        <w:spacing w:after="80"/>
      </w:pPr>
      <w:r>
        <w:rPr>
          <w:rFonts w:ascii="Calibri" w:hAnsi="Calibri"/>
          <w:sz w:val="22"/>
        </w:rPr>
        <w:t>-- Verificar integridad de datos</w:t>
      </w:r>
    </w:p>
    <w:p>
      <w:pPr>
        <w:spacing w:after="80"/>
      </w:pPr>
      <w:r>
        <w:rPr>
          <w:rFonts w:ascii="Calibri" w:hAnsi="Calibri"/>
          <w:sz w:val="22"/>
        </w:rPr>
        <w:t>SELECT table_name, table_rows</w:t>
      </w:r>
    </w:p>
    <w:p>
      <w:pPr>
        <w:spacing w:after="80"/>
      </w:pPr>
      <w:r>
        <w:rPr>
          <w:rFonts w:ascii="Calibri" w:hAnsi="Calibri"/>
          <w:sz w:val="22"/>
        </w:rPr>
        <w:t>FROM information_schema.tables</w:t>
      </w:r>
    </w:p>
    <w:p>
      <w:pPr>
        <w:spacing w:after="80"/>
      </w:pPr>
      <w:r>
        <w:rPr>
          <w:rFonts w:ascii="Calibri" w:hAnsi="Calibri"/>
          <w:sz w:val="22"/>
        </w:rPr>
        <w:t>WHERE table_schema = 'produccion';</w:t>
      </w:r>
    </w:p>
    <w:p>
      <w:pPr>
        <w:spacing w:after="80"/>
      </w:pPr>
      <w:r>
        <w:rPr>
          <w:rFonts w:ascii="Calibri" w:hAnsi="Calibri"/>
          <w:sz w:val="22"/>
        </w:rPr>
        <w:t>-- Comparar checksums</w:t>
      </w:r>
    </w:p>
    <w:p>
      <w:pPr>
        <w:spacing w:after="80"/>
      </w:pPr>
      <w:r>
        <w:rPr>
          <w:rFonts w:ascii="Calibri" w:hAnsi="Calibri"/>
          <w:sz w:val="22"/>
        </w:rPr>
        <w:t>CHECKSUM TABLE tabla_critica;</w:t>
      </w:r>
    </w:p>
    <w:p>
      <w:pPr>
        <w:spacing w:after="80"/>
      </w:pPr>
      <w:r>
        <w:rPr>
          <w:rFonts w:ascii="Calibri" w:hAnsi="Calibri"/>
          <w:sz w:val="22"/>
        </w:rPr>
        <w:t>#### Paso 4: Corte de tráfico y cutover</w:t>
      </w:r>
    </w:p>
    <w:p>
      <w:pPr>
        <w:pStyle w:val="ListBullet"/>
      </w:pPr>
      <w:r>
        <w:rPr>
          <w:rFonts w:ascii="Calibri" w:hAnsi="Calibri"/>
          <w:sz w:val="22"/>
        </w:rPr>
        <w:t>Notificar a los usuarios del mantenimiento programado</w:t>
      </w:r>
    </w:p>
    <w:p>
      <w:pPr>
        <w:pStyle w:val="ListBullet"/>
      </w:pPr>
      <w:r>
        <w:rPr>
          <w:rFonts w:ascii="Calibri" w:hAnsi="Calibri"/>
          <w:sz w:val="22"/>
        </w:rPr>
        <w:t>Detener las aplicaciones que escriben en la BD origen</w:t>
      </w:r>
    </w:p>
    <w:p>
      <w:pPr>
        <w:pStyle w:val="ListBullet"/>
      </w:pPr>
      <w:r>
        <w:rPr>
          <w:rFonts w:ascii="Calibri" w:hAnsi="Calibri"/>
          <w:sz w:val="22"/>
        </w:rPr>
        <w:t>Verificar que la replicación esté sincronizada (lag = 0)</w:t>
      </w:r>
    </w:p>
    <w:p>
      <w:pPr>
        <w:pStyle w:val="ListBullet"/>
      </w:pPr>
      <w:r>
        <w:rPr>
          <w:rFonts w:ascii="Calibri" w:hAnsi="Calibri"/>
          <w:sz w:val="22"/>
        </w:rPr>
        <w:t>Actualizar los connection strings de las aplicaciones</w:t>
      </w:r>
    </w:p>
    <w:p>
      <w:pPr>
        <w:pStyle w:val="ListBullet"/>
      </w:pPr>
      <w:r>
        <w:rPr>
          <w:rFonts w:ascii="Calibri" w:hAnsi="Calibri"/>
          <w:sz w:val="22"/>
        </w:rPr>
        <w:t>Reiniciar las aplicaciones con la nueva conexión</w:t>
      </w:r>
    </w:p>
    <w:p>
      <w:pPr>
        <w:pStyle w:val="ListBullet"/>
      </w:pPr>
      <w:r>
        <w:rPr>
          <w:rFonts w:ascii="Calibri" w:hAnsi="Calibri"/>
          <w:sz w:val="22"/>
        </w:rPr>
        <w:t>Verificar funcionamiento completo</w:t>
      </w:r>
    </w:p>
    <w:p>
      <w:pPr>
        <w:pStyle w:val="ListBullet"/>
      </w:pPr>
      <w:r>
        <w:rPr>
          <w:rFonts w:ascii="Calibri" w:hAnsi="Calibri"/>
          <w:sz w:val="22"/>
        </w:rPr>
        <w:t>Mantener el origen como respaldo por 72 horas</w:t>
      </w:r>
    </w:p>
    <w:p>
      <w:pPr>
        <w:pStyle w:val="ListBullet"/>
      </w:pPr>
      <w:r>
        <w:rPr>
          <w:rFonts w:ascii="Calibri" w:hAnsi="Calibri"/>
          <w:sz w:val="22"/>
        </w:rPr>
        <w:t>Documentar el cambio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Migración de servidores de archivos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FASE 4: SEGURIDAD Y CUMPLIMIENTO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Principios de seguridad en la nube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Configuración de seguridad en AWS (ejemplo)</w:t>
      </w:r>
    </w:p>
    <w:p>
      <w:pPr>
        <w:spacing w:after="80"/>
      </w:pPr>
      <w:r>
        <w:rPr>
          <w:rFonts w:ascii="Calibri" w:hAnsi="Calibri"/>
          <w:sz w:val="22"/>
        </w:rPr>
        <w:t>{</w:t>
      </w:r>
    </w:p>
    <w:p>
      <w:pPr>
        <w:spacing w:after="80"/>
      </w:pPr>
      <w:r>
        <w:rPr>
          <w:rFonts w:ascii="Calibri" w:hAnsi="Calibri"/>
          <w:sz w:val="22"/>
        </w:rPr>
        <w:t>"Version": "2012-10-17",</w:t>
      </w:r>
    </w:p>
    <w:p>
      <w:pPr>
        <w:spacing w:after="80"/>
      </w:pPr>
      <w:r>
        <w:rPr>
          <w:rFonts w:ascii="Calibri" w:hAnsi="Calibri"/>
          <w:sz w:val="22"/>
        </w:rPr>
        <w:t>"Statement": [</w:t>
      </w:r>
    </w:p>
    <w:p>
      <w:pPr>
        <w:spacing w:after="80"/>
      </w:pPr>
      <w:r>
        <w:rPr>
          <w:rFonts w:ascii="Calibri" w:hAnsi="Calibri"/>
          <w:sz w:val="22"/>
        </w:rPr>
        <w:t>{</w:t>
      </w:r>
    </w:p>
    <w:p>
      <w:pPr>
        <w:spacing w:after="80"/>
      </w:pPr>
      <w:r>
        <w:rPr>
          <w:rFonts w:ascii="Calibri" w:hAnsi="Calibri"/>
          <w:sz w:val="22"/>
        </w:rPr>
        <w:t>"Effect": "Allow",</w:t>
      </w:r>
    </w:p>
    <w:p>
      <w:pPr>
        <w:spacing w:after="80"/>
      </w:pPr>
      <w:r>
        <w:rPr>
          <w:rFonts w:ascii="Calibri" w:hAnsi="Calibri"/>
          <w:sz w:val="22"/>
        </w:rPr>
        <w:t>"Principal": {</w:t>
      </w:r>
    </w:p>
    <w:p>
      <w:pPr>
        <w:spacing w:after="80"/>
      </w:pPr>
      <w:r>
        <w:rPr>
          <w:rFonts w:ascii="Calibri" w:hAnsi="Calibri"/>
          <w:sz w:val="22"/>
        </w:rPr>
        <w:t>"AWS": "arn:aws:iam::ACCOUNT_ID:role/SCADA-ReadRole"</w:t>
      </w:r>
    </w:p>
    <w:p>
      <w:pPr>
        <w:spacing w:after="80"/>
      </w:pPr>
      <w:r>
        <w:rPr>
          <w:rFonts w:ascii="Calibri" w:hAnsi="Calibri"/>
          <w:sz w:val="22"/>
        </w:rPr>
        <w:t>},</w:t>
      </w:r>
    </w:p>
    <w:p>
      <w:pPr>
        <w:spacing w:after="80"/>
      </w:pPr>
      <w:r>
        <w:rPr>
          <w:rFonts w:ascii="Calibri" w:hAnsi="Calibri"/>
          <w:sz w:val="22"/>
        </w:rPr>
        <w:t>"Action": [</w:t>
      </w:r>
    </w:p>
    <w:p>
      <w:pPr>
        <w:spacing w:after="80"/>
      </w:pPr>
      <w:r>
        <w:rPr>
          <w:rFonts w:ascii="Calibri" w:hAnsi="Calibri"/>
          <w:sz w:val="22"/>
        </w:rPr>
        <w:t>"s3:GetObject",</w:t>
      </w:r>
    </w:p>
    <w:p>
      <w:pPr>
        <w:spacing w:after="80"/>
      </w:pPr>
      <w:r>
        <w:rPr>
          <w:rFonts w:ascii="Calibri" w:hAnsi="Calibri"/>
          <w:sz w:val="22"/>
        </w:rPr>
        <w:t>"s3:ListBucket"</w:t>
      </w:r>
    </w:p>
    <w:p>
      <w:pPr>
        <w:spacing w:after="80"/>
      </w:pPr>
      <w:r>
        <w:rPr>
          <w:rFonts w:ascii="Calibri" w:hAnsi="Calibri"/>
          <w:sz w:val="22"/>
        </w:rPr>
        <w:t>],</w:t>
      </w:r>
    </w:p>
    <w:p>
      <w:pPr>
        <w:spacing w:after="80"/>
      </w:pPr>
      <w:r>
        <w:rPr>
          <w:rFonts w:ascii="Calibri" w:hAnsi="Calibri"/>
          <w:sz w:val="22"/>
        </w:rPr>
        <w:t>"Resource": [</w:t>
      </w:r>
    </w:p>
    <w:p>
      <w:pPr>
        <w:spacing w:after="80"/>
      </w:pPr>
      <w:r>
        <w:rPr>
          <w:rFonts w:ascii="Calibri" w:hAnsi="Calibri"/>
          <w:sz w:val="22"/>
        </w:rPr>
        <w:t>"arn:aws:s3:::industrial-data-bucket",</w:t>
      </w:r>
    </w:p>
    <w:p>
      <w:pPr>
        <w:spacing w:after="80"/>
      </w:pPr>
      <w:r>
        <w:rPr>
          <w:rFonts w:ascii="Calibri" w:hAnsi="Calibri"/>
          <w:sz w:val="22"/>
        </w:rPr>
        <w:t>"arn:aws:s3:::industrial-data-bucket/*"</w:t>
      </w:r>
    </w:p>
    <w:p>
      <w:pPr>
        <w:spacing w:after="80"/>
      </w:pPr>
      <w:r>
        <w:rPr>
          <w:rFonts w:ascii="Calibri" w:hAnsi="Calibri"/>
          <w:sz w:val="22"/>
        </w:rPr>
        <w:t>],</w:t>
      </w:r>
    </w:p>
    <w:p>
      <w:pPr>
        <w:spacing w:after="80"/>
      </w:pPr>
      <w:r>
        <w:rPr>
          <w:rFonts w:ascii="Calibri" w:hAnsi="Calibri"/>
          <w:sz w:val="22"/>
        </w:rPr>
        <w:t>"Condition": {</w:t>
      </w:r>
    </w:p>
    <w:p>
      <w:pPr>
        <w:spacing w:after="80"/>
      </w:pPr>
      <w:r>
        <w:rPr>
          <w:rFonts w:ascii="Calibri" w:hAnsi="Calibri"/>
          <w:sz w:val="22"/>
        </w:rPr>
        <w:t>"IpAddress": {</w:t>
      </w:r>
    </w:p>
    <w:p>
      <w:pPr>
        <w:spacing w:after="80"/>
      </w:pPr>
      <w:r>
        <w:rPr>
          <w:rFonts w:ascii="Calibri" w:hAnsi="Calibri"/>
          <w:sz w:val="22"/>
        </w:rPr>
        <w:t>"aws:SourceIp": "10.0.0.0/8"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spacing w:after="80"/>
      </w:pPr>
      <w:r>
        <w:rPr>
          <w:rFonts w:ascii="Calibri" w:hAnsi="Calibri"/>
          <w:sz w:val="22"/>
        </w:rPr>
        <w:t>]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Cumplimiento normativo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FASE 5: PRUEBAS Y VALIDACIÓN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Plan de pruebas de migración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Checklist de validación post-migración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FASE 6: PUESTA EN PRODUCCIÓN Y OPTIMIZACIÓN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Estrategia de puesta en producción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Optimización continua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CASOS DE USO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Caso 1: Planta de alimentos con 300 empleados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Caso 2: Empresa de manufactura con 5 plantas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ERRORES COMUNES Y CÓMO EVITARLOS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11. PLANTILLAS Y HERRAMIENTAS DE APOYO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Herramienta de evaluación de madurez cloud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Recursos de aprendizaje recomendados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RESUMEN EJECUTIVO</w:t>
      </w:r>
    </w:p>
    <w:p>
      <w:pPr>
        <w:spacing w:after="80"/>
      </w:pPr>
      <w:r>
        <w:rPr>
          <w:rFonts w:ascii="Calibri" w:hAnsi="Calibri"/>
          <w:sz w:val="22"/>
        </w:rPr>
        <w:t>La migración a la nube para entornos IT/OT es un proceso que requiere planificación meticulosa, ejecución gradual y optimización continua. Los puntos clave son:</w:t>
      </w:r>
    </w:p>
    <w:p>
      <w:pPr>
        <w:pStyle w:val="ListBullet"/>
      </w:pPr>
      <w:r>
        <w:rPr>
          <w:rFonts w:ascii="Calibri" w:hAnsi="Calibri"/>
          <w:sz w:val="22"/>
        </w:rPr>
        <w:t>**Mantener los sistemas de control (SCADA, PLCs) on-premise** — no migrar el Nivel 0-2 de Purdue a la nube.</w:t>
      </w:r>
    </w:p>
    <w:p>
      <w:pPr>
        <w:pStyle w:val="ListBullet"/>
      </w:pPr>
      <w:r>
        <w:rPr>
          <w:rFonts w:ascii="Calibri" w:hAnsi="Calibri"/>
          <w:sz w:val="22"/>
        </w:rPr>
        <w:t>**Empezar por lo no crítico** y escalar gradualmente hacia cargas de mayor importancia.</w:t>
      </w:r>
    </w:p>
    <w:p>
      <w:pPr>
        <w:pStyle w:val="ListBullet"/>
      </w:pPr>
      <w:r>
        <w:rPr>
          <w:rFonts w:ascii="Calibri" w:hAnsi="Calibri"/>
          <w:sz w:val="22"/>
        </w:rPr>
        <w:t>**Seguridad desde el diseño** — no parchar después; construir con principios Zero Trust.</w:t>
      </w:r>
    </w:p>
    <w:p>
      <w:pPr>
        <w:pStyle w:val="ListBullet"/>
      </w:pPr>
      <w:r>
        <w:rPr>
          <w:rFonts w:ascii="Calibri" w:hAnsi="Calibri"/>
          <w:sz w:val="22"/>
        </w:rPr>
        <w:t>**Medir y optimizar continuamente** — los costos cloud pueden crecer rápidamente sin gobernanza.</w:t>
      </w:r>
    </w:p>
    <w:p>
      <w:pPr>
        <w:pStyle w:val="ListBullet"/>
      </w:pPr>
      <w:r>
        <w:rPr>
          <w:rFonts w:ascii="Calibri" w:hAnsi="Calibri"/>
          <w:sz w:val="22"/>
        </w:rPr>
        <w:t>**Capacitar al equipo** — la nube requiere nuevas habilidades operativas.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*Guía generada por la colección EVOLUCIÓN DE IT A OT — Volumen 1: Fundamentos de IT para OT*</w:t>
      </w:r>
    </w:p>
    <w:p>
      <w:pPr>
        <w:spacing w:after="80"/>
      </w:pPr>
      <w:r>
        <w:rPr>
          <w:rFonts w:ascii="Calibri" w:hAnsi="Calibri"/>
          <w:sz w:val="22"/>
        </w:rPr>
        <w:t>*Para soporte contacte al equipo editorial: editorial@libroitot.com*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Migrable a la nube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ERP (SAP, Oracle)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 Sí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SAP S/4HANA Cloud, Oracle Cloud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MES ( Manufacturing Execution System)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⚠️ Parcial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Módulos de reportes y analytics; control en planta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 / HMI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❌ No recomendado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Mantener en planta por latencia y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PLCs / Controladores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Siempre en planta (Nivel 0-2 Purdue)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bases de datos de producción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 Sí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AWS RDS, Azure SQL, Google Cloud 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Email y ofimática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✅ Sí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Microsoft 365, Google Workspace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datos / BI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 Sí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Power BI, Tableau Cloud, AWS QuickSight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CCTV / Monitoreo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⚠️ Parcial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Grabación local, análisis en nube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 Sí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AWS S3, Azure Blob, Google Cloud 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Active Directory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✅ Sí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Azure AD, AWS Directory Service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AWS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Microsoft Azure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Google Cloud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**Presencia en Latinoamérica**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São Paulo, México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São Paulo, Querétaro, Monterrey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São Paulo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**Servicios IoT industrial**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AWS IoT SiteWise, IoT Greengrass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Azure IoT Hub, IoT Edge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Cloud IoT Core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**Certificaciones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62443 alignment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62443 alignment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ISO 27001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**Integración con SCADA Siemens**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Good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Excellent (partnership)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Moderate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**Integración con Rockwell**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Good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Good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**Servicios de IA/ML**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SageMaker, Bedrock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Azure ML, OpenAI Service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Vertex AI, Gemini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**Híbrido (on-premise + nube)**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Outposts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Stack HCI, Arc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Anthos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**Costo inicial**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Free tier generoso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Créditos iniciales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Free tier + $300 crédito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**Soporte telefónico 24/7**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Enterprise support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Unified support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Premium support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Especificaciones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Dependencias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Migrabilidad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físicos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CPU, RAM, Disco, SO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Alta/Baja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Máquinas virtuales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vCPU, RAM, Disco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Bases de datos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Tipo, tamaño, conexiones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Alta/Media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Aplicaciones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Lenguaje, framework, dependencias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Alta/Media/Baja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Almacenamiento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Capacidad, tipo, IOPS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Redes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Topología, VLANs, firewalls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Licencias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Tipo, cantidad, renovación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carga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 de migración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**1 (Máxima)**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Infraestructura como servicio (IaaS) simple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web, servidores de archivos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Re-host (levantar y mover)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**2 (Alta)**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Aplicaciones con dependencias mínimas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Email, CRM, herramientas de oficina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Re-platform (optimizar para nube)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**3 (Media)**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Aplicaciones con base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ERP, MES (módulos de información)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Re-factor / Re-architect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**4 (Baja)**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Aplicaciones críticas de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SCADA, controladores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Mantener on-premise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**5 (Mínima)**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Sistemas en fin de vida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Legados sin soporte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Evaluar reemplazo vs. mantener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estimado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Evaluación inicial (consultoría)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$5,000 - $20,000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complejidad del entorno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Herramientas de migración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$2,000 - $15,000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AWS SMS, Azure Migrate, etc.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Capacitación del equipo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$3,000 - $10,000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Certificaciones cloud para el equipo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Migración de datos (tráfico)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$0.08-0.12/GB de salida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Infraestructura temporal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$1,000 - $5,000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Durante fase de pruebas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y compliance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$3,000 - $10,000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Auditoría y configuración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**Total estimado**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**$15,000 - $60,000**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**Según tamaño del entorno**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mensual estimado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virtuales (10 VMs)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$800 - $2,000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Base de datos gestionada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$300 - $1,500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Almacenamiento (5 TB)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$100 - $300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Red y tráfico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$50 - $200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(WAF, DDoS)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$100 - $500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Backups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$50 - $200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$50 - $300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**Total mensual**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**$1,450 - $5,000**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 estimada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Actividades principales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Entregable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2-4 semanas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Inventario, clasificación, análisis de dependencias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Documento de evaluación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Diseño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2-3 semanas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Arquitectura目标, selección de servicios, 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Documento de arquitectura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 de concepto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2-4 semanas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Migración piloto de 1-2 cargas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PoC validado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Migración piloto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4-6 semanas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Migración de entorno no crítico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Entorno funcionando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Migración completa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8-16 semanas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Migración por oleadas de todas las cargas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Producción en nube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Optimización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Ajustes de rendimiento, costos, 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Optimización continua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Velocidad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Latencia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Seguridad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 recomendado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**Site-to-Site VPN**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1-10 Gbps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20-100 ms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IPsec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Conectividad básica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**Azure ExpressRoute / AWS Direct Connect**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1-10 Gbps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&lt; 10 ms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Dedicado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Datos críticos, baja latencia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**SD-WAN**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Múltiples sitios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**Azure IoT Edge / AWS Greengrass**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&lt; 1 ms (local)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Edge computing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Procesamiento en el borde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Necesidad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AWS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Azure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Google Cloud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Computa general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EC2, Lambda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Virtual Machines, Functions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Compute Engine, Cloud Run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Base de datos relacional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RDS, Aurora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Azure SQL, SQL MI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Cloud SQL, AlloyDB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Base de datos NoSQL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DynamoDB, DocumentDB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Cosmos DB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Firestore, Bigtable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Almacenamiento de objetos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Blob Storage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Cloud Storage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Redshift, Athena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Synapse Analytics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BigQuery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IoT industrial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IoT Core, IoT SiteWise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IoT Hub, IoT Central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Cloud IoT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Machine Learning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SageMaker, Bedrock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ML, OpenAI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Vertex AI, Gemini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CloudWatch, Prometheus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Azure Monitor, App Insights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Cloud Monitoring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Security Hub, GuardDuty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Sentinel, Defender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Chronicle, SCC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Contenedores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ECS, EKS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AKS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GKE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Cuándo usarla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**Re-host (Levantar y mover)**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Mover la aplicación sin cambios a la nube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Migración rápida, poco riesgo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 de archivos a EC2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**Re-platform (Re-optimizar)**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Ajustes menores para aprovechar servicios managed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Ahorrar operación, mejorar rendimiento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MySQL a RDS MySQL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**Re-factor (Re-architect)**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Rediseñar la aplicación para la nube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Modernización, escalabilidad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Monolito a microservicios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**Re-purchase (Reemplazar)**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Cambiar a un producto SaaS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Eliminar mantenimiento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Exchange a Microsoft 365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**Retire (Eliminar)**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Descontinuar la aplicación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uso o redundante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App legacy sin usuarios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**Retain (Mantener)**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Dejar on-premise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migra o no conviene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SCADA, PLCs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estimado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Inventario de archivos y permisos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TreeSize, WinDirStat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almacenamiento en nube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AWS S3 / Azure Blob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Sincronizar datos iniciales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AWS DataSync / AzCopy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 (según tamaño)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sincronización continua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AWS Sync / Azure File Sync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Migrar permisos y políticas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AWS DataSync / Robocopy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Validar integridad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Checksums, pruebas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Actualizar punteros de red (DFS)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Active Directory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Monitorear sincronización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CloudWatch / Azure Monitor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Principio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**Menor privilegio**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IAM policies con acceso mínimo necesario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AWS IAM, Azure AD, GCP IAM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**Cifrado en reposo**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AES-256 para todos los datos almacenados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KMS, Key Vault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**Cifrado en tránsito**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TLS 1.3 para toda comunicación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Certificados SSL/TLS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**Segmentación**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VPC/VNet separadas por función y entorno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Subnets, NSGs, Security Groups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**Monitoreo**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de todas las operaciones y accesos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CloudTrail, Azure Activity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**Automatización**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Infraestructura como código para consistencia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Terraform, CloudFormation, Bicep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 clave en la nube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verificarlo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62443**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Segmentación IT/OT, control de accesos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AWS Config rules, Azure Policy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**ISO 27001**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Gestión de riesgos, controles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Auditoría del proveedor + propia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**NIST SP 800-82**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controles industriales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de red, VPN, monitoreo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**GDPR / LFPDPPP**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Protección de datos personales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Cifrado, anonimización, retención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**SOC 2 Type II**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Controles de seguridad, disponibilidad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Reporte del proveedor cloud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**PCI DSS**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datos de pago (si aplica)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Segmentación, cifrado, auditoría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prueba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éxito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conectividad**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VPN/ExpressRoute funcional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Ping, traza, latencia &lt; 50ms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**Prueba de rendimiento**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Carga de trabajo igual o mejor que on-premise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Tiempo de respuesta ≤ actual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seguridad**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Escaneo de vulnerabilidades y渗透测试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 vulnerabilidades críticas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**Prueba de integración**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Aplicaciones comunicándose correctamente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Todos los flujos funcionan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Desarrollo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recuperación**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y restauración desde nube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RTO/RPO cumplidos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**Prueba de escalamiento**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Aumento de carga simulado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Escala automática funciona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usuario**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Usuarios validan funcionalidad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100% de funcionalidad crítica OK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Usuarios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servidores encendidos y respondiendo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Bases de datos accesibles con integridad verificada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Aplicaciones funcionando con rendimiento adecuado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Red interna y externa funcionando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DNS actualizado y resolviendo correctamente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Certificados SSL/TLS instalados y vigentes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Backups configurados y primera ejecución exitosa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Monitoreo activo y alertas configuradas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Accesos y permisos validados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Documentación actualizada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de soporte capacitado en la nube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Plan de rollback documentado y probado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Oleada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Cargas de trabajo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Ventana de mantenimiento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**Oleada 1 (Piloto)**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críticos: Desarrollo, QA, Herramientas internas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semanas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Fines de semana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**Oleada 2**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Medios: Email, CRM, Archivos compartidos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 semanas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Noche/madrugada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**Oleada 3**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Altos: ERP, MES (módulos de información)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semanas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Fines de semana + noche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**Oleada 4**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Críticos: BD de producción, Reportes regulatorios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 semanas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Ventana amplia + comunicación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 de optimización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Ahorro estimado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Reserved Instances / Savings Plans para cargas estables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30-60% vs. on-demand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**Costos**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Eliminar recursos huérfanos (VMs, discos, IPs)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5-15%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Right-sizing de instancias según uso real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10-25%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**Rendimiento**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Auto-scaling basado en métricas reales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Mejora de experiencia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**Rendimiento**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CDN para contenido estático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20-50% reducción de latencia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Revisión de IAM policies y roles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Reducción de superficie de ataque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**Operaciones**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Automatización con Infrastructure as Code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Reducción de errores humanos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Situación actual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Situación objetivo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**ERP**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SAP Business One on-premise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SAP Business One Cloud (Azure)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**Servidores**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 servidores físicos en planta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 VMs en Azure + sitio de respaldo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**Almacenamiento**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NAS de 10 TB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Files + Blob 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**Email**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Exchange on-premise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Microsoft 365 Business Premium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**SCADA**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Siemens WinCC en planta (sin cambio)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cambio (se mantiene on-premise)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**Costo mensual estimado**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$3,500 (hardware + soporte + electricidad)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$1,800 (servicios cloud + VPN)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**Ahorro anual**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$20,400 (48%)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Situación actual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Situación objetivo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**ERP**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Oracle on-premise en cada planta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Oracle Cloud (unificado)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**BD**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SQL Server en cada planta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Azure SQL Database (centralizado)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MPLS entre plantas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Virtual WAN + SD-WAN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**Backup**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Tapes en cada planta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Azure Backup centralizado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**BI**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Power BI local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Power BI Service + Azure Synapse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**SCADA**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维持在各工厂本地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 cambio (mantener on-premise)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**Reducción de costos TI**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35% anual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evitarlo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Migrar todo simultáneamente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Downtime prolongado, pérdida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Migrar por oleadas, empezar por no críticos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hacer pruebas previas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Aplicaciones rotas en producción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Siempre hacer PoC y pruebas de carga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Subestimar costos de transferencia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Facturas sorpresa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Medir tráfico y usar Direct Connect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considerar la latencia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SCADA inestable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Mantener OT on-premise, usar edge computing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Olvidar la seguridad IAM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Accesos no autorizados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Aplicar menor privilegio desde el día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capacitar al equipo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Errores operativos, resistencia al cambio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Capacitación obligatoria antes de la migración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tener plan de rollback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opción de retorno si algo falla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Documentar y probar el rollback antes de migrar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Ignorar el cumplimiento normativo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Multas, cierre de operaciones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Incluir compliance desde la fase de diseño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monitorear post-migración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Degradación silenciosa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alertas y revisar métricas diarias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Elegir proveedor solo por precio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Limitaciones a futuro, lock-in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Evaluar soporte, servicios, roadmap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1 - Inicial**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experiencia cloud, todo on-premise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Capacitación, PoC de 1 servidor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**Nivel 2 - En desarrollo**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Pilotos no críticos en cloud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Migrar herramientas internas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3 - Definido**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Estrategia cloud documentada, algunos servicios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Migrar por oleadas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**Nivel 4 - Gestionado**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Monitoreo y optimización activos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Optimizar costos y rendimiento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5 - Optimizado**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Cloud-first, automatización completa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Innovación con IA/ML en nube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Proveedor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Diferencia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Enfoque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AWS Solutions Architect Associate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Amazon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3-6 meses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Arquitectura cloud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Azure Administrator Associate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Microsoft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2-4 meses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Administración Azure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Google Cloud Professional Architect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Google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3-6 meses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Diseño de arquitectura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Kubernetes Administrator (CKA)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CNCF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2-3 meses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Contenedores en producción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TOGAF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The Open Group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3-6 meses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Arquitectura empresarial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