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🗺️ ROADMAP EVOLUTIVO IT/OT 2025-2035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EVOLUCIÓN DE LA CONVERGENCIA IT/OT</w:t>
      </w:r>
    </w:p>
    <w:p>
      <w:pPr>
        <w:spacing w:after="80"/>
      </w:pPr>
      <w:r>
        <w:rPr>
          <w:rFonts w:ascii="Calibri" w:hAnsi="Calibri"/>
          <w:sz w:val="22"/>
        </w:rPr>
        <w:t>**Proyecto:** EVOLUCIÓN DE IT A OT — EDICIÓN 2026</w:t>
      </w:r>
    </w:p>
    <w:p>
      <w:pPr>
        <w:spacing w:after="80"/>
      </w:pPr>
      <w:r>
        <w:rPr>
          <w:rFonts w:ascii="Calibri" w:hAnsi="Calibri"/>
          <w:sz w:val="22"/>
        </w:rPr>
        <w:t>**Autor:** Juan Felipe Palacios</w:t>
      </w:r>
    </w:p>
    <w:p>
      <w:pPr>
        <w:spacing w:after="80"/>
      </w:pPr>
      <w:r>
        <w:rPr>
          <w:rFonts w:ascii="Calibri" w:hAnsi="Calibri"/>
          <w:sz w:val="22"/>
        </w:rPr>
        <w:t>**Fecha:** Agosto 2026</w:t>
      </w:r>
    </w:p>
    <w:p>
      <w:pPr>
        <w:spacing w:after="80"/>
      </w:pPr>
      <w:r>
        <w:rPr>
          <w:rFonts w:ascii="Calibri" w:hAnsi="Calibri"/>
          <w:sz w:val="22"/>
        </w:rPr>
        <w:t>**Fuentes:** IoT Analytics, Mordor Intelligence, Virtue Market Research, The Business Research Company, DataM Intelligence, Siemens, Rockwell Automation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📊 TAMAÑO DE MERCADO IT/OT</w:t>
      </w:r>
    </w:p>
    <w:p>
      <w:pPr>
        <w:spacing w:after="80"/>
      </w:pPr>
      <w:r>
        <w:rPr>
          <w:rFonts w:ascii="Calibri" w:hAnsi="Calibri"/>
          <w:sz w:val="22"/>
        </w:rPr>
        <w:t>**CAGR Promedio:**</w:t>
      </w:r>
    </w:p>
    <w:p>
      <w:pPr>
        <w:pStyle w:val="ListBullet"/>
      </w:pPr>
      <w:r>
        <w:rPr>
          <w:rFonts w:ascii="Calibri" w:hAnsi="Calibri"/>
          <w:sz w:val="22"/>
        </w:rPr>
        <w:t>IT/OT Convergencia: 12.6-16.4% (2025-2035)</w:t>
      </w:r>
    </w:p>
    <w:p>
      <w:pPr>
        <w:pStyle w:val="ListBullet"/>
      </w:pPr>
      <w:r>
        <w:rPr>
          <w:rFonts w:ascii="Calibri" w:hAnsi="Calibri"/>
          <w:sz w:val="22"/>
        </w:rPr>
        <w:t>OT Security: 11.5-19.5% (2025-2035)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📍 FASE 1: CONSOLIDACIÓN IT/OT (2025-2027)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Estado Actual y Tendencias Inmediatas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Mercado Fase 1</w:t>
      </w:r>
    </w:p>
    <w:p>
      <w:pPr>
        <w:pStyle w:val="ListBullet"/>
      </w:pPr>
      <w:r>
        <w:rPr>
          <w:rFonts w:ascii="Calibri" w:hAnsi="Calibri"/>
          <w:sz w:val="22"/>
        </w:rPr>
        <w:t>**Hardware IT-OT:** USD 38.72 mil millones en 2026 (Mordor Intelligence)</w:t>
      </w:r>
    </w:p>
    <w:p>
      <w:pPr>
        <w:pStyle w:val="ListBullet"/>
      </w:pPr>
      <w:r>
        <w:rPr>
          <w:rFonts w:ascii="Calibri" w:hAnsi="Calibri"/>
          <w:sz w:val="22"/>
        </w:rPr>
        <w:t>**Crecimiento anual:** 10.54%</w:t>
      </w:r>
    </w:p>
    <w:p>
      <w:pPr>
        <w:pStyle w:val="ListBullet"/>
      </w:pPr>
      <w:r>
        <w:rPr>
          <w:rFonts w:ascii="Calibri" w:hAnsi="Calibri"/>
          <w:sz w:val="22"/>
        </w:rPr>
        <w:t>**Drivers:** Automatización industrial, redes conectadas, infraestructura digital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Framework: Industry 4.0</w:t>
      </w:r>
    </w:p>
    <w:p>
      <w:pPr>
        <w:pStyle w:val="ListBullet"/>
      </w:pPr>
      <w:r>
        <w:rPr>
          <w:rFonts w:ascii="Calibri" w:hAnsi="Calibri"/>
          <w:sz w:val="22"/>
        </w:rPr>
        <w:t>Digitalización completa</w:t>
      </w:r>
    </w:p>
    <w:p>
      <w:pPr>
        <w:pStyle w:val="ListBullet"/>
      </w:pPr>
      <w:r>
        <w:rPr>
          <w:rFonts w:ascii="Calibri" w:hAnsi="Calibri"/>
          <w:sz w:val="22"/>
        </w:rPr>
        <w:t>Interconexión total</w:t>
      </w:r>
    </w:p>
    <w:p>
      <w:pPr>
        <w:pStyle w:val="ListBullet"/>
      </w:pPr>
      <w:r>
        <w:rPr>
          <w:rFonts w:ascii="Calibri" w:hAnsi="Calibri"/>
          <w:sz w:val="22"/>
        </w:rPr>
        <w:t>Automatización de procesos</w:t>
      </w:r>
    </w:p>
    <w:p>
      <w:pPr>
        <w:pStyle w:val="ListBullet"/>
      </w:pPr>
      <w:r>
        <w:rPr>
          <w:rFonts w:ascii="Calibri" w:hAnsi="Calibri"/>
          <w:sz w:val="22"/>
        </w:rPr>
        <w:t>Integración horizontal y vertical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📍 FASE 2: ACELERACIÓN CON IA (2027-2030)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Transformación Profunda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Mercado Fase 2</w:t>
      </w:r>
    </w:p>
    <w:p>
      <w:pPr>
        <w:pStyle w:val="ListBullet"/>
      </w:pPr>
      <w:r>
        <w:rPr>
          <w:rFonts w:ascii="Calibri" w:hAnsi="Calibri"/>
          <w:sz w:val="22"/>
        </w:rPr>
        <w:t>**IT-OT Market:** USD 133.7 mil millones en 2030 (IoT Analytics)</w:t>
      </w:r>
    </w:p>
    <w:p>
      <w:pPr>
        <w:pStyle w:val="ListBullet"/>
      </w:pPr>
      <w:r>
        <w:rPr>
          <w:rFonts w:ascii="Calibri" w:hAnsi="Calibri"/>
          <w:sz w:val="22"/>
        </w:rPr>
        <w:t>**CAGR:** 14.6% (The Business Research Company)</w:t>
      </w:r>
    </w:p>
    <w:p>
      <w:pPr>
        <w:pStyle w:val="ListBullet"/>
      </w:pPr>
      <w:r>
        <w:rPr>
          <w:rFonts w:ascii="Calibri" w:hAnsi="Calibri"/>
          <w:sz w:val="22"/>
        </w:rPr>
        <w:t>**Key Players:** Siemens, Rockwell Automation, ABB, Schneider Electric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Framework: Transición Industry 4.0 → 5.0</w:t>
      </w:r>
    </w:p>
    <w:p>
      <w:pPr>
        <w:pStyle w:val="ListBullet"/>
      </w:pPr>
      <w:r>
        <w:rPr>
          <w:rFonts w:ascii="Calibri" w:hAnsi="Calibri"/>
          <w:sz w:val="22"/>
        </w:rPr>
        <w:t>Foco en eficiencia operativa</w:t>
      </w:r>
    </w:p>
    <w:p>
      <w:pPr>
        <w:pStyle w:val="ListBullet"/>
      </w:pPr>
      <w:r>
        <w:rPr>
          <w:rFonts w:ascii="Calibri" w:hAnsi="Calibri"/>
          <w:sz w:val="22"/>
        </w:rPr>
        <w:t>Optimización de procesos</w:t>
      </w:r>
    </w:p>
    <w:p>
      <w:pPr>
        <w:pStyle w:val="ListBullet"/>
      </w:pPr>
      <w:r>
        <w:rPr>
          <w:rFonts w:ascii="Calibri" w:hAnsi="Calibri"/>
          <w:sz w:val="22"/>
        </w:rPr>
        <w:t>Integración IA-Humano</w:t>
      </w:r>
    </w:p>
    <w:p>
      <w:pPr>
        <w:pStyle w:val="ListBullet"/>
      </w:pPr>
      <w:r>
        <w:rPr>
          <w:rFonts w:ascii="Calibri" w:hAnsi="Calibri"/>
          <w:sz w:val="22"/>
        </w:rPr>
        <w:t>Sostenibilidad como drivers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📍 FASE 3: INDUSTRY 5.0 - COLABORACIÓN HUMANO-MÁQUINA (2030-2035)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Paradigma Centrado en el Humano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Mercado Fase 3</w:t>
      </w:r>
    </w:p>
    <w:p>
      <w:pPr>
        <w:pStyle w:val="ListBullet"/>
      </w:pPr>
      <w:r>
        <w:rPr>
          <w:rFonts w:ascii="Calibri" w:hAnsi="Calibri"/>
          <w:sz w:val="22"/>
        </w:rPr>
        <w:t>**Industrial Automation Services:** USD 569.48 mil millones en 2035 (Market Research Future)</w:t>
      </w:r>
    </w:p>
    <w:p>
      <w:pPr>
        <w:pStyle w:val="ListBullet"/>
      </w:pPr>
      <w:r>
        <w:rPr>
          <w:rFonts w:ascii="Calibri" w:hAnsi="Calibri"/>
          <w:sz w:val="22"/>
        </w:rPr>
        <w:t>**Global Industrial Automation Market:** USD 504+ mil millones en 2033 (Empowered Automation)</w:t>
      </w:r>
    </w:p>
    <w:p>
      <w:pPr>
        <w:pStyle w:val="ListBullet"/>
      </w:pPr>
      <w:r>
        <w:rPr>
          <w:rFonts w:ascii="Calibri" w:hAnsi="Calibri"/>
          <w:sz w:val="22"/>
        </w:rPr>
        <w:t>**OT Security Market:** USD 128.43 mil millones en 2035 (DataM Intelligence)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Framework: Industry 5.0</w:t>
      </w:r>
    </w:p>
    <w:p>
      <w:pPr>
        <w:pStyle w:val="ListBullet"/>
      </w:pPr>
      <w:r>
        <w:rPr>
          <w:rFonts w:ascii="Calibri" w:hAnsi="Calibri"/>
          <w:sz w:val="22"/>
        </w:rPr>
        <w:t>Colaboración humano-máquina</w:t>
      </w:r>
    </w:p>
    <w:p>
      <w:pPr>
        <w:pStyle w:val="ListBullet"/>
      </w:pPr>
      <w:r>
        <w:rPr>
          <w:rFonts w:ascii="Calibri" w:hAnsi="Calibri"/>
          <w:sz w:val="22"/>
        </w:rPr>
        <w:t>Sostenibilidad</w:t>
      </w:r>
    </w:p>
    <w:p>
      <w:pPr>
        <w:pStyle w:val="ListBullet"/>
      </w:pPr>
      <w:r>
        <w:rPr>
          <w:rFonts w:ascii="Calibri" w:hAnsi="Calibri"/>
          <w:sz w:val="22"/>
        </w:rPr>
        <w:t>Resiliencia</w:t>
      </w:r>
    </w:p>
    <w:p>
      <w:pPr>
        <w:pStyle w:val="ListBullet"/>
      </w:pPr>
      <w:r>
        <w:rPr>
          <w:rFonts w:ascii="Calibri" w:hAnsi="Calibri"/>
          <w:sz w:val="22"/>
        </w:rPr>
        <w:t>Innovación impulsada por IA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📊 EVOLUCIÓN CRONOLÓGICA DETALLADA</w:t>
      </w:r>
    </w:p>
    <w:p>
      <w:pPr>
        <w:spacing w:after="80"/>
      </w:pPr>
      <w:r>
        <w:rPr>
          <w:rFonts w:ascii="Calibri" w:hAnsi="Calibri"/>
          <w:sz w:val="22"/>
        </w:rPr>
        <w:t>2025 ──────────────────────────────────────────────────────── 2035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├── 2025-2026: FASE 1 - Consolidación</w:t>
      </w:r>
    </w:p>
    <w:p>
      <w:pPr>
        <w:spacing w:after="80"/>
      </w:pPr>
      <w:r>
        <w:rPr>
          <w:rFonts w:ascii="Calibri" w:hAnsi="Calibri"/>
          <w:sz w:val="22"/>
        </w:rPr>
        <w:t>│   • Containerización industrial</w:t>
      </w:r>
    </w:p>
    <w:p>
      <w:pPr>
        <w:spacing w:after="80"/>
      </w:pPr>
      <w:r>
        <w:rPr>
          <w:rFonts w:ascii="Calibri" w:hAnsi="Calibri"/>
          <w:sz w:val="22"/>
        </w:rPr>
        <w:t>│   • Edge Computing mainstream</w:t>
      </w:r>
    </w:p>
    <w:p>
      <w:pPr>
        <w:spacing w:after="80"/>
      </w:pPr>
      <w:r>
        <w:rPr>
          <w:rFonts w:ascii="Calibri" w:hAnsi="Calibri"/>
          <w:sz w:val="22"/>
        </w:rPr>
        <w:t>│   • Convergencia de redes IT/OT</w:t>
      </w:r>
    </w:p>
    <w:p>
      <w:pPr>
        <w:spacing w:after="80"/>
      </w:pPr>
      <w:r>
        <w:rPr>
          <w:rFonts w:ascii="Calibri" w:hAnsi="Calibri"/>
          <w:sz w:val="22"/>
        </w:rPr>
        <w:t>│   • Zero Trust en OT (adopción inicial)</w:t>
      </w:r>
    </w:p>
    <w:p>
      <w:pPr>
        <w:spacing w:after="80"/>
      </w:pPr>
      <w:r>
        <w:rPr>
          <w:rFonts w:ascii="Calibri" w:hAnsi="Calibri"/>
          <w:sz w:val="22"/>
        </w:rPr>
        <w:t>│   • Software-Defined Automation (pioneros)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├── 2027-2028: FASE 1→2 - Transición</w:t>
      </w:r>
    </w:p>
    <w:p>
      <w:pPr>
        <w:spacing w:after="80"/>
      </w:pPr>
      <w:r>
        <w:rPr>
          <w:rFonts w:ascii="Calibri" w:hAnsi="Calibri"/>
          <w:sz w:val="22"/>
        </w:rPr>
        <w:t>│   • Primeros agentes AI en producción</w:t>
      </w:r>
    </w:p>
    <w:p>
      <w:pPr>
        <w:spacing w:after="80"/>
      </w:pPr>
      <w:r>
        <w:rPr>
          <w:rFonts w:ascii="Calibri" w:hAnsi="Calibri"/>
          <w:sz w:val="22"/>
        </w:rPr>
        <w:t>│   • Digital Twins con IA predictiva</w:t>
      </w:r>
    </w:p>
    <w:p>
      <w:pPr>
        <w:spacing w:after="80"/>
      </w:pPr>
      <w:r>
        <w:rPr>
          <w:rFonts w:ascii="Calibri" w:hAnsi="Calibri"/>
          <w:sz w:val="22"/>
        </w:rPr>
        <w:t>│   • 5G Industrial privado (despliegues)</w:t>
      </w:r>
    </w:p>
    <w:p>
      <w:pPr>
        <w:spacing w:after="80"/>
      </w:pPr>
      <w:r>
        <w:rPr>
          <w:rFonts w:ascii="Calibri" w:hAnsi="Calibri"/>
          <w:sz w:val="22"/>
        </w:rPr>
        <w:t>│   • Blockchain para trazabilidad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├── 2029-2030: FASE 2 - Aceleración IA</w:t>
      </w:r>
    </w:p>
    <w:p>
      <w:pPr>
        <w:spacing w:after="80"/>
      </w:pPr>
      <w:r>
        <w:rPr>
          <w:rFonts w:ascii="Calibri" w:hAnsi="Calibri"/>
          <w:sz w:val="22"/>
        </w:rPr>
        <w:t>│   • Fábricas con mínima interacción humana</w:t>
      </w:r>
    </w:p>
    <w:p>
      <w:pPr>
        <w:spacing w:after="80"/>
      </w:pPr>
      <w:r>
        <w:rPr>
          <w:rFonts w:ascii="Calibri" w:hAnsi="Calibri"/>
          <w:sz w:val="22"/>
        </w:rPr>
        <w:t>│   • Agentic AI mainstream</w:t>
      </w:r>
    </w:p>
    <w:p>
      <w:pPr>
        <w:spacing w:after="80"/>
      </w:pPr>
      <w:r>
        <w:rPr>
          <w:rFonts w:ascii="Calibri" w:hAnsi="Calibri"/>
          <w:sz w:val="22"/>
        </w:rPr>
        <w:t>│   • Simulación completa en gemelos</w:t>
      </w:r>
    </w:p>
    <w:p>
      <w:pPr>
        <w:spacing w:after="80"/>
      </w:pPr>
      <w:r>
        <w:rPr>
          <w:rFonts w:ascii="Calibri" w:hAnsi="Calibri"/>
          <w:sz w:val="22"/>
        </w:rPr>
        <w:t>│   • Ciberseguridad autónoma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├── 2031-2033: FASE 2→3 - Transición I5.0</w:t>
      </w:r>
    </w:p>
    <w:p>
      <w:pPr>
        <w:spacing w:after="80"/>
      </w:pPr>
      <w:r>
        <w:rPr>
          <w:rFonts w:ascii="Calibri" w:hAnsi="Calibri"/>
          <w:sz w:val="22"/>
        </w:rPr>
        <w:t>│   • Cobots inteligentes masivos</w:t>
      </w:r>
    </w:p>
    <w:p>
      <w:pPr>
        <w:spacing w:after="80"/>
      </w:pPr>
      <w:r>
        <w:rPr>
          <w:rFonts w:ascii="Calibri" w:hAnsi="Calibri"/>
          <w:sz w:val="22"/>
        </w:rPr>
        <w:t>│   • Manufactura sostenible como estándar</w:t>
      </w:r>
    </w:p>
    <w:p>
      <w:pPr>
        <w:spacing w:after="80"/>
      </w:pPr>
      <w:r>
        <w:rPr>
          <w:rFonts w:ascii="Calibri" w:hAnsi="Calibri"/>
          <w:sz w:val="22"/>
        </w:rPr>
        <w:t>│   • Ética industrial implementada</w:t>
      </w:r>
    </w:p>
    <w:p>
      <w:pPr>
        <w:spacing w:after="80"/>
      </w:pPr>
      <w:r>
        <w:rPr>
          <w:rFonts w:ascii="Calibri" w:hAnsi="Calibri"/>
          <w:sz w:val="22"/>
        </w:rPr>
        <w:t>│   • Sistemas auto-reparables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└── 2034-2035: FASE 3 - Industry 5.0</w:t>
      </w:r>
    </w:p>
    <w:p>
      <w:pPr>
        <w:spacing w:after="80"/>
      </w:pPr>
      <w:r>
        <w:rPr>
          <w:rFonts w:ascii="Calibri" w:hAnsi="Calibri"/>
          <w:sz w:val="22"/>
        </w:rPr>
        <w:t>• Fábricas totalmente autónomas</w:t>
      </w:r>
    </w:p>
    <w:p>
      <w:pPr>
        <w:spacing w:after="80"/>
      </w:pPr>
      <w:r>
        <w:rPr>
          <w:rFonts w:ascii="Calibri" w:hAnsi="Calibri"/>
          <w:sz w:val="22"/>
        </w:rPr>
        <w:t>• Colaboración humano-máquina completa</w:t>
      </w:r>
    </w:p>
    <w:p>
      <w:pPr>
        <w:spacing w:after="80"/>
      </w:pPr>
      <w:r>
        <w:rPr>
          <w:rFonts w:ascii="Calibri" w:hAnsi="Calibri"/>
          <w:sz w:val="22"/>
        </w:rPr>
        <w:t>• Resiliencia operativa total</w:t>
      </w:r>
    </w:p>
    <w:p>
      <w:pPr>
        <w:spacing w:after="80"/>
      </w:pPr>
      <w:r>
        <w:rPr>
          <w:rFonts w:ascii="Calibri" w:hAnsi="Calibri"/>
          <w:sz w:val="22"/>
        </w:rPr>
        <w:t>• Economía circular industrial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🎯 HITOS CRÍTICOS POR AÑO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🛠️ ÁREAS DE ENFOQUE POR FASE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2025-2027: Fundamentos</w:t>
      </w:r>
    </w:p>
    <w:p>
      <w:pPr>
        <w:pStyle w:val="ListBullet"/>
      </w:pPr>
      <w:r>
        <w:rPr>
          <w:rFonts w:ascii="Calibri" w:hAnsi="Calibri"/>
          <w:sz w:val="22"/>
        </w:rPr>
        <w:t>✅ Convergencia de redes y protocolos</w:t>
      </w:r>
    </w:p>
    <w:p>
      <w:pPr>
        <w:pStyle w:val="ListBullet"/>
      </w:pPr>
      <w:r>
        <w:rPr>
          <w:rFonts w:ascii="Calibri" w:hAnsi="Calibri"/>
          <w:sz w:val="22"/>
        </w:rPr>
        <w:t>✅ Ciberseguridad OT/IT unificada (IEC 62443)</w:t>
      </w:r>
    </w:p>
    <w:p>
      <w:pPr>
        <w:pStyle w:val="ListBullet"/>
      </w:pPr>
      <w:r>
        <w:rPr>
          <w:rFonts w:ascii="Calibri" w:hAnsi="Calibri"/>
          <w:sz w:val="22"/>
        </w:rPr>
        <w:t>✅ Edge computing industrial</w:t>
      </w:r>
    </w:p>
    <w:p>
      <w:pPr>
        <w:pStyle w:val="ListBullet"/>
      </w:pPr>
      <w:r>
        <w:rPr>
          <w:rFonts w:ascii="Calibri" w:hAnsi="Calibri"/>
          <w:sz w:val="22"/>
        </w:rPr>
        <w:t>✅ Containerización en entornos industriales</w:t>
      </w:r>
    </w:p>
    <w:p>
      <w:pPr>
        <w:pStyle w:val="ListBullet"/>
      </w:pPr>
      <w:r>
        <w:rPr>
          <w:rFonts w:ascii="Calibri" w:hAnsi="Calibri"/>
          <w:sz w:val="22"/>
        </w:rPr>
        <w:t>✅ Zero Trust en OT</w:t>
      </w:r>
    </w:p>
    <w:p>
      <w:pPr>
        <w:pStyle w:val="ListBullet"/>
      </w:pPr>
      <w:r>
        <w:rPr>
          <w:rFonts w:ascii="Calibri" w:hAnsi="Calibri"/>
          <w:sz w:val="22"/>
        </w:rPr>
        <w:t>✅ Software-Defined Automation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2027-2030: IA y Automatización</w:t>
      </w:r>
    </w:p>
    <w:p>
      <w:pPr>
        <w:pStyle w:val="ListBullet"/>
      </w:pPr>
      <w:r>
        <w:rPr>
          <w:rFonts w:ascii="Calibri" w:hAnsi="Calibri"/>
          <w:sz w:val="22"/>
        </w:rPr>
        <w:t>🤖 Machine Learning para mantenimiento predictivo</w:t>
      </w:r>
    </w:p>
    <w:p>
      <w:pPr>
        <w:pStyle w:val="ListBullet"/>
      </w:pPr>
      <w:r>
        <w:rPr>
          <w:rFonts w:ascii="Calibri" w:hAnsi="Calibri"/>
          <w:sz w:val="22"/>
        </w:rPr>
        <w:t>🤖 Digital Twins y simulación avanzada</w:t>
      </w:r>
    </w:p>
    <w:p>
      <w:pPr>
        <w:pStyle w:val="ListBullet"/>
      </w:pPr>
      <w:r>
        <w:rPr>
          <w:rFonts w:ascii="Calibri" w:hAnsi="Calibri"/>
          <w:sz w:val="22"/>
        </w:rPr>
        <w:t>🤖 5G industrial y comunicaciones</w:t>
      </w:r>
    </w:p>
    <w:p>
      <w:pPr>
        <w:pStyle w:val="ListBullet"/>
      </w:pPr>
      <w:r>
        <w:rPr>
          <w:rFonts w:ascii="Calibri" w:hAnsi="Calibri"/>
          <w:sz w:val="22"/>
        </w:rPr>
        <w:t>🤖 Agentic AI en producción</w:t>
      </w:r>
    </w:p>
    <w:p>
      <w:pPr>
        <w:pStyle w:val="ListBullet"/>
      </w:pPr>
      <w:r>
        <w:rPr>
          <w:rFonts w:ascii="Calibri" w:hAnsi="Calibri"/>
          <w:sz w:val="22"/>
        </w:rPr>
        <w:t>🤖 Blockchain para trazabilidad</w:t>
      </w:r>
    </w:p>
    <w:p>
      <w:pPr>
        <w:pStyle w:val="ListBullet"/>
      </w:pPr>
      <w:r>
        <w:rPr>
          <w:rFonts w:ascii="Calibri" w:hAnsi="Calibri"/>
          <w:sz w:val="22"/>
        </w:rPr>
        <w:t>🤖 Ciberseguridad autónoma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2030-2035: Industry 5.0</w:t>
      </w:r>
    </w:p>
    <w:p>
      <w:pPr>
        <w:pStyle w:val="ListBullet"/>
      </w:pPr>
      <w:r>
        <w:rPr>
          <w:rFonts w:ascii="Calibri" w:hAnsi="Calibri"/>
          <w:sz w:val="22"/>
        </w:rPr>
        <w:t>🏭 Cobots y colaboración humano-máquina</w:t>
      </w:r>
    </w:p>
    <w:p>
      <w:pPr>
        <w:pStyle w:val="ListBullet"/>
      </w:pPr>
      <w:r>
        <w:rPr>
          <w:rFonts w:ascii="Calibri" w:hAnsi="Calibri"/>
          <w:sz w:val="22"/>
        </w:rPr>
        <w:t>🏭 Manufactura sostenible y circular</w:t>
      </w:r>
    </w:p>
    <w:p>
      <w:pPr>
        <w:pStyle w:val="ListBullet"/>
      </w:pPr>
      <w:r>
        <w:rPr>
          <w:rFonts w:ascii="Calibri" w:hAnsi="Calibri"/>
          <w:sz w:val="22"/>
        </w:rPr>
        <w:t>🏭 Ética en automatización</w:t>
      </w:r>
    </w:p>
    <w:p>
      <w:pPr>
        <w:pStyle w:val="ListBullet"/>
      </w:pPr>
      <w:r>
        <w:rPr>
          <w:rFonts w:ascii="Calibri" w:hAnsi="Calibri"/>
          <w:sz w:val="22"/>
        </w:rPr>
        <w:t>🏭 Resiliencia y auto-reparación</w:t>
      </w:r>
    </w:p>
    <w:p>
      <w:pPr>
        <w:pStyle w:val="ListBullet"/>
      </w:pPr>
      <w:r>
        <w:rPr>
          <w:rFonts w:ascii="Calibri" w:hAnsi="Calibri"/>
          <w:sz w:val="22"/>
        </w:rPr>
        <w:t>🏭 Fábricas totalmente autónomas</w:t>
      </w:r>
    </w:p>
    <w:p>
      <w:pPr>
        <w:pStyle w:val="ListBullet"/>
      </w:pPr>
      <w:r>
        <w:rPr>
          <w:rFonts w:ascii="Calibri" w:hAnsi="Calibri"/>
          <w:sz w:val="22"/>
        </w:rPr>
        <w:t>🏭 Bio-inspired technologies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📚 RECURSOS CLAVE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Organizaciones y Estándares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Empresas Líderes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📈 PROYECCIONES DE INVERSIÓN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Por Segmento (2025-2035)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Por Región (2025)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🔮 TENDENCIAS CLAVE 2025-2035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Tecnologías Emergentes</w:t>
      </w:r>
    </w:p>
    <w:p>
      <w:pPr>
        <w:pStyle w:val="ListBullet"/>
      </w:pPr>
      <w:r>
        <w:rPr>
          <w:rFonts w:ascii="Calibri" w:hAnsi="Calibri"/>
          <w:sz w:val="22"/>
        </w:rPr>
        <w:t>**Agentic AI** - Agentes autónomos para operaciones</w:t>
      </w:r>
    </w:p>
    <w:p>
      <w:pPr>
        <w:pStyle w:val="ListBullet"/>
      </w:pPr>
      <w:r>
        <w:rPr>
          <w:rFonts w:ascii="Calibri" w:hAnsi="Calibri"/>
          <w:sz w:val="22"/>
        </w:rPr>
        <w:t>**Digital Twins 4.0** - Gemelos con IA y simulación completa</w:t>
      </w:r>
    </w:p>
    <w:p>
      <w:pPr>
        <w:pStyle w:val="ListBullet"/>
      </w:pPr>
      <w:r>
        <w:rPr>
          <w:rFonts w:ascii="Calibri" w:hAnsi="Calibri"/>
          <w:sz w:val="22"/>
        </w:rPr>
        <w:t>**5G/6G Industrial** - Comunicaciones de ultra-baja latencia</w:t>
      </w:r>
    </w:p>
    <w:p>
      <w:pPr>
        <w:pStyle w:val="ListBullet"/>
      </w:pPr>
      <w:r>
        <w:rPr>
          <w:rFonts w:ascii="Calibri" w:hAnsi="Calibri"/>
          <w:sz w:val="22"/>
        </w:rPr>
        <w:t>**Quantum Computing** - Optimización de procesos industriales</w:t>
      </w:r>
    </w:p>
    <w:p>
      <w:pPr>
        <w:pStyle w:val="ListBullet"/>
      </w:pPr>
      <w:r>
        <w:rPr>
          <w:rFonts w:ascii="Calibri" w:hAnsi="Calibri"/>
          <w:sz w:val="22"/>
        </w:rPr>
        <w:t>**Bio-inspired Tech** - Sistemas inspirados en naturaleza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Drivers de Mercado</w:t>
      </w:r>
    </w:p>
    <w:p>
      <w:pPr>
        <w:pStyle w:val="ListBullet"/>
      </w:pPr>
      <w:r>
        <w:rPr>
          <w:rFonts w:ascii="Calibri" w:hAnsi="Calibri"/>
          <w:sz w:val="22"/>
        </w:rPr>
        <w:t>**Ciberseguridad** - Amenazas crecientes a infraestructura crítica</w:t>
      </w:r>
    </w:p>
    <w:p>
      <w:pPr>
        <w:pStyle w:val="ListBullet"/>
      </w:pPr>
      <w:r>
        <w:rPr>
          <w:rFonts w:ascii="Calibri" w:hAnsi="Calibri"/>
          <w:sz w:val="22"/>
        </w:rPr>
        <w:t>**Sostenibilidad** - Regulaciones y demanda ESG</w:t>
      </w:r>
    </w:p>
    <w:p>
      <w:pPr>
        <w:pStyle w:val="ListBullet"/>
      </w:pPr>
      <w:r>
        <w:rPr>
          <w:rFonts w:ascii="Calibri" w:hAnsi="Calibri"/>
          <w:sz w:val="22"/>
        </w:rPr>
        <w:t>**Escasez de talento** - Automatización por necesidad</w:t>
      </w:r>
    </w:p>
    <w:p>
      <w:pPr>
        <w:pStyle w:val="ListBullet"/>
      </w:pPr>
      <w:r>
        <w:rPr>
          <w:rFonts w:ascii="Calibri" w:hAnsi="Calibri"/>
          <w:sz w:val="22"/>
        </w:rPr>
        <w:t>**Competitividad** - Eficiencia operativa como ventaja</w:t>
      </w:r>
    </w:p>
    <w:p>
      <w:pPr>
        <w:pStyle w:val="ListBullet"/>
      </w:pPr>
      <w:r>
        <w:rPr>
          <w:rFonts w:ascii="Calibri" w:hAnsi="Calibri"/>
          <w:sz w:val="22"/>
        </w:rPr>
        <w:t>**Resiliencia** - Continuidad ante disrupciones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Desafíos</w:t>
      </w:r>
    </w:p>
    <w:p>
      <w:pPr>
        <w:pStyle w:val="ListBullet"/>
      </w:pPr>
      <w:r>
        <w:rPr>
          <w:rFonts w:ascii="Calibri" w:hAnsi="Calibri"/>
          <w:sz w:val="22"/>
        </w:rPr>
        <w:t>**Legado tecnológico** - Sistemas OT antiguos</w:t>
      </w:r>
    </w:p>
    <w:p>
      <w:pPr>
        <w:pStyle w:val="ListBullet"/>
      </w:pPr>
      <w:r>
        <w:rPr>
          <w:rFonts w:ascii="Calibri" w:hAnsi="Calibri"/>
          <w:sz w:val="22"/>
        </w:rPr>
        <w:t>**Talento** - Brecha de habilidades IT/OT</w:t>
      </w:r>
    </w:p>
    <w:p>
      <w:pPr>
        <w:pStyle w:val="ListBullet"/>
      </w:pPr>
      <w:r>
        <w:rPr>
          <w:rFonts w:ascii="Calibri" w:hAnsi="Calibri"/>
          <w:sz w:val="22"/>
        </w:rPr>
        <w:t>**Ciberseguridad** - Superficie de ataque expandida</w:t>
      </w:r>
    </w:p>
    <w:p>
      <w:pPr>
        <w:pStyle w:val="ListBullet"/>
      </w:pPr>
      <w:r>
        <w:rPr>
          <w:rFonts w:ascii="Calibri" w:hAnsi="Calibri"/>
          <w:sz w:val="22"/>
        </w:rPr>
        <w:t>**Inversión** - ROI de tecnologías emergentes</w:t>
      </w:r>
    </w:p>
    <w:p>
      <w:pPr>
        <w:pStyle w:val="ListBullet"/>
      </w:pPr>
      <w:r>
        <w:rPr>
          <w:rFonts w:ascii="Calibri" w:hAnsi="Calibri"/>
          <w:sz w:val="22"/>
        </w:rPr>
        <w:t>**Regulación** - Marcos normativos en evolución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📖 REFERENCIAS</w:t>
      </w:r>
    </w:p>
    <w:p>
      <w:pPr>
        <w:pStyle w:val="ListBullet"/>
      </w:pPr>
      <w:r>
        <w:rPr>
          <w:rFonts w:ascii="Calibri" w:hAnsi="Calibri"/>
          <w:sz w:val="22"/>
        </w:rPr>
        <w:t>Virtue Market Research. "Global IT/OT Convergence Market" (2025)</w:t>
      </w:r>
    </w:p>
    <w:p>
      <w:pPr>
        <w:pStyle w:val="ListBullet"/>
      </w:pPr>
      <w:r>
        <w:rPr>
          <w:rFonts w:ascii="Calibri" w:hAnsi="Calibri"/>
          <w:sz w:val="22"/>
        </w:rPr>
        <w:t>The Business Research Company. "IT/OT Convergence Market Report 2026-2030"</w:t>
      </w:r>
    </w:p>
    <w:p>
      <w:pPr>
        <w:pStyle w:val="ListBullet"/>
      </w:pPr>
      <w:r>
        <w:rPr>
          <w:rFonts w:ascii="Calibri" w:hAnsi="Calibri"/>
          <w:sz w:val="22"/>
        </w:rPr>
        <w:t>DataM Intelligence. "OT Security Market Size 2026-2035"</w:t>
      </w:r>
    </w:p>
    <w:p>
      <w:pPr>
        <w:pStyle w:val="ListBullet"/>
      </w:pPr>
      <w:r>
        <w:rPr>
          <w:rFonts w:ascii="Calibri" w:hAnsi="Calibri"/>
          <w:sz w:val="22"/>
        </w:rPr>
        <w:t>Mordor Intelligence. "IT-OT Hardware Market" (2026)</w:t>
      </w:r>
    </w:p>
    <w:p>
      <w:pPr>
        <w:pStyle w:val="ListBullet"/>
      </w:pPr>
      <w:r>
        <w:rPr>
          <w:rFonts w:ascii="Calibri" w:hAnsi="Calibri"/>
          <w:sz w:val="22"/>
        </w:rPr>
        <w:t>IoT Analytics. "IT/OT Convergence: 27 Themes" (2024)</w:t>
      </w:r>
    </w:p>
    <w:p>
      <w:pPr>
        <w:pStyle w:val="ListBullet"/>
      </w:pPr>
      <w:r>
        <w:rPr>
          <w:rFonts w:ascii="Calibri" w:hAnsi="Calibri"/>
          <w:sz w:val="22"/>
        </w:rPr>
        <w:t>Siemens. "Software-Defined Automation" (2025)</w:t>
      </w:r>
    </w:p>
    <w:p>
      <w:pPr>
        <w:pStyle w:val="ListBullet"/>
      </w:pPr>
      <w:r>
        <w:rPr>
          <w:rFonts w:ascii="Calibri" w:hAnsi="Calibri"/>
          <w:sz w:val="22"/>
        </w:rPr>
        <w:t>Rockwell Automation. "Converged Networks" (2025)</w:t>
      </w:r>
    </w:p>
    <w:p>
      <w:pPr>
        <w:pStyle w:val="ListBullet"/>
      </w:pPr>
      <w:r>
        <w:rPr>
          <w:rFonts w:ascii="Calibri" w:hAnsi="Calibri"/>
          <w:sz w:val="22"/>
        </w:rPr>
        <w:t>Market Research Future. "Industrial Automation Services 2035"</w:t>
      </w:r>
    </w:p>
    <w:p>
      <w:pPr>
        <w:pStyle w:val="ListBullet"/>
      </w:pPr>
      <w:r>
        <w:rPr>
          <w:rFonts w:ascii="Calibri" w:hAnsi="Calibri"/>
          <w:sz w:val="22"/>
        </w:rPr>
        <w:t>WiseGuy Reports. "IT/OT Convergence Market" (2024)</w:t>
      </w:r>
    </w:p>
    <w:p>
      <w:pPr>
        <w:pStyle w:val="ListBullet"/>
      </w:pPr>
      <w:r>
        <w:rPr>
          <w:rFonts w:ascii="Calibri" w:hAnsi="Calibri"/>
          <w:sz w:val="22"/>
        </w:rPr>
        <w:t>ISA/IEC 62443 Standards. "Industrial Cybersecurity" (2025)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*Documento generado: Agosto 2026*</w:t>
      </w:r>
    </w:p>
    <w:p>
      <w:pPr>
        <w:spacing w:after="80"/>
      </w:pPr>
      <w:r>
        <w:rPr>
          <w:rFonts w:ascii="Calibri" w:hAnsi="Calibri"/>
          <w:sz w:val="22"/>
        </w:rPr>
        <w:t>*Proyecto: EVOLUCIÓN DE IT A OT*</w:t>
      </w:r>
    </w:p>
    <w:p>
      <w:pPr>
        <w:spacing w:after="80"/>
      </w:pPr>
      <w:r>
        <w:rPr>
          <w:rFonts w:ascii="Calibri" w:hAnsi="Calibri"/>
          <w:sz w:val="22"/>
        </w:rPr>
        <w:t>*Sitio web: https://juanpalacios.vercel.app*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Año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Mercado IT/OT Convergencia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Mercado OT Security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Fuente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2024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USD 50-70.7B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USD 18.2B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Virtue Market Research, WiseGuy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2025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USD 74.75-195.7B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USD 21.63-22.27B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The Business Research Co, DataM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2026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USD 87.66B (proyectado)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USD 24.97-25.85B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The Business Research 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USD 101.91-151B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USD 38.61B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Virtue Market, The Business Research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2035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USD 150-682.4B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USD 128.43B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WiseGuy, DataM Intelligence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Tecnología/Concepto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Madurez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**IT-based Containerization**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Uso de contenedores Docker/Kubernetes en entornos industriales para portabilidad de aplicaciones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🟡 Media-Alta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**Software-Defined Automation**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Separación del software de control del hardware físico, permitiendo independencia de proveedores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🟡 Emergente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Revolucionario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**Edge Computing Industrial**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Procesamiento de datos en el borde de la red para reducir latencia y ancho de banda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🟢 Alta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**Convergencia de Redes**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Unificación de redes IT (Ethernet/IP) y OT (PROFINET, Modbus) en infraestructuras comunes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🟢 Alta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**Zero Trust en OT**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Modelos de seguridad "confianza cero" adaptados a entornos industriales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🟡 Media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Tecnología/Concepto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Madurez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**Agentic AI Industrial**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Agentes autónomos de IA que toman decisiones operativas en tiempo real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🔴 Revolucionario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🟡 Emergente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**Digital Twins Avanzados**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Gemelos digitales con IA predictiva y simulación en tiempo real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🟢 Alto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🟢 Alta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**Fábricas Autónomas Parciales**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Líneas de producción con mínima supervisión humana, gestión por 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🟢 Alto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🟡 Emergente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**Blockchain para Trazabilidad**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Cadena de suministro inmutable y auditoría automática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🟡 Medio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🟡 Emergente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**5G Industrial Privado**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Redes 5G dedicadas para comunicaciones OT de ultra-baja latencia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🟢 Alto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🟢 Alta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Tecnología/Concepto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Visión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Madurez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**Cobots Inteligentes**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Robots colaborativos con IA avanzada que aprenden de operadores humanos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🟢 Alta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🟢 Alta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**Bio-Inspired Technologies**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Sistemas industriales inspirados en procesos biológicos y naturales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🟡 Emergente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🟡 Emergente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**Manufactura Sostenible**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Producción circular con cero residuos y eficiencia energética máxima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🟢 Mandatorio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🟢 Alta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**Resilencia Operativa**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Sistemas auto-reparables y adaptativos a disrupciones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🟢 Crítico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🟢 Alta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**Ética Industrial**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Frameworks éticos para decisiones automatizadas en producción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🟡 En desarrollo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🟡 Emergente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**Fábricas Totalmente Autónomas**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Operaciones completamente automatizadas con supervisión remota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🟢 Normalizado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🟢 Alta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Año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Hito Tecnológico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Hito de Mercado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**2026**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Software-defined automation como prioridad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Hardware IT-OT: USD 38.72B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**2027**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Containerización industrial mainstream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IT-OT Convergence: USD 75B+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**2028**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Primeros agentes AI autónomos en producción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Convergencia IT-OT: USD 87B+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**2029**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Digital Twins con IA predictiva completa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OT Security: USD 30B+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**2030**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Fábricas con mínima interacción humana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IT-OT Market: USD 151B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**2031**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5G Industrial masivo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Automation Services: USD 200B+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**2032**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Cobots inteligentes en mainstream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OT Security: USD 60B+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**2033**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Manufactura sostenible como estándar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Automation Market: USD 504B+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**2034**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Sistemas auto-reparables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IT-OT Market: USD 400B+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**2035**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Industry 5.0 completamente implementado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Automation Services: USD 569B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Estándar/Organización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Aplicación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Relevancia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**ISA/IEC 62443**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Ciberseguridad IT/OT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**OPC Foundation**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Interoperabilidad IT/OT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**Industry 4.0/5.0**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Frameworks (Siemens, Rockwell, Bosch)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**NIST CSF**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Framework de ciberseguridad (adaptado OT)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**IEC 61850**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Comunicaciones eléctricas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**ISA-95**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Integración enterprise-control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**NERC CIP**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Infraestructura crítica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Empresas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**Hardware/Software Industrial**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Siemens, Rockwell Automation, ABB, Schneider Electric, Honeywell, Yokogawa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**Ciberseguridad IT/OT**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Palo Alto Networks, Fortinet, Claroty, Nozomi Networks, Dragos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**Plataformas Cloud**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AWS IoT, Azure IoT, Google Cloud IoT, PTC ThingWorx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**IA/ML Industrial**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C3 AI, Uptake, Sight Machine, Augury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**5G Industrial**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Ericsson, Nokia, Huawei, Verizon Business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Segmento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2025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2030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2035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CAGR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**Hardware IT-OT**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$38.7B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$65B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$120B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12.1%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**Software IT-OT**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$22.5B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$55B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$110B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17.1%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**Servicios IT-OT**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$13.5B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$31B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$65B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16.9%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**OT Security**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$22.3B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$38.6B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$128.4B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19.5%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**Total**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**$97B**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**$189.6B**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**$423.4B**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**15.8%**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Región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Cuota Mercado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Crecimiento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**Norteamérica**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35%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**Europa**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28%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**Asia-Pacífico**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25%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Muy Alto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**Resto del Mundo**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12%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