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  <w:jc w:val="center"/>
      </w:pPr>
      <w:r>
        <w:rPr>
          <w:rFonts w:ascii="Calibri" w:hAnsi="Calibri"/>
          <w:b/>
          <w:color w:val="003366"/>
          <w:sz w:val="40"/>
        </w:rPr>
        <w:t>IEC 62443 — Seguridad de Sistemas de Automatización Industrial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1. Introducción y Alcance</w:t>
      </w:r>
    </w:p>
    <w:p>
      <w:pPr>
        <w:spacing w:after="80"/>
      </w:pPr>
      <w:r>
        <w:rPr>
          <w:rFonts w:ascii="Calibri" w:hAnsi="Calibri"/>
          <w:sz w:val="22"/>
        </w:rPr>
        <w:t>La norma **IEC 62443** es el estándar internacional más completo para la ciberseguridad de sistemas de automatización industrial (IAS) y sistemas de control industriales (ICS). Desarrollada por el comité técnico conjunto **ISA99/IEC SC65**, aborda la seguridad desde el diseño hasta la operación continua.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1.1 Estructura de la Norma</w:t>
      </w:r>
    </w:p>
    <w:p>
      <w:pPr>
        <w:spacing w:after="80"/>
      </w:pPr>
      <w:r>
        <w:rPr>
          <w:rFonts w:ascii="Calibri" w:hAnsi="Calibri"/>
          <w:sz w:val="22"/>
        </w:rPr>
        <w:t>La IEC 62443 se organiza en cuatro partes principales: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1.2 Adecuación a Diferentes Sectores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2. Niveles de Seguridad (SL1–SL4)</w:t>
      </w:r>
    </w:p>
    <w:p>
      <w:pPr>
        <w:spacing w:after="80"/>
      </w:pPr>
      <w:r>
        <w:rPr>
          <w:rFonts w:ascii="Calibri" w:hAnsi="Calibri"/>
          <w:sz w:val="22"/>
        </w:rPr>
        <w:t>La IEC 62443 define cuatro niveles de seguridad incrementales que determinan el grado de protección requerido contra amenazas específicas.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2.1 Definición de cada Nivel</w:t>
      </w:r>
    </w:p>
    <w:p>
      <w:pPr>
        <w:spacing w:after="80"/>
      </w:pPr>
      <w:r>
        <w:rPr>
          <w:rFonts w:ascii="Calibri" w:hAnsi="Calibri"/>
          <w:sz w:val="22"/>
        </w:rPr>
        <w:t>#### Security Level 1 (SL1) — Seguridad Básica</w:t>
      </w:r>
    </w:p>
    <w:p>
      <w:pPr>
        <w:pStyle w:val="ListBullet"/>
      </w:pPr>
      <w:r>
        <w:rPr>
          <w:rFonts w:ascii="Calibri" w:hAnsi="Calibri"/>
          <w:sz w:val="22"/>
        </w:rPr>
        <w:t>**Amenaza:** Accidental o no intencional, sin conocimiento específico</w:t>
      </w:r>
    </w:p>
    <w:p>
      <w:pPr>
        <w:pStyle w:val="ListBullet"/>
      </w:pPr>
      <w:r>
        <w:rPr>
          <w:rFonts w:ascii="Calibri" w:hAnsi="Calibri"/>
          <w:sz w:val="22"/>
        </w:rPr>
        <w:t>**Motivación:** Ninguna o accidental</w:t>
      </w:r>
    </w:p>
    <w:p>
      <w:pPr>
        <w:pStyle w:val="ListBullet"/>
      </w:pPr>
      <w:r>
        <w:rPr>
          <w:rFonts w:ascii="Calibri" w:hAnsi="Calibri"/>
          <w:sz w:val="22"/>
        </w:rPr>
        <w:t>**Capacidad:** Sin habilidades especializadas</w:t>
      </w:r>
    </w:p>
    <w:p>
      <w:pPr>
        <w:pStyle w:val="ListBullet"/>
      </w:pPr>
      <w:r>
        <w:rPr>
          <w:rFonts w:ascii="Calibri" w:hAnsi="Calibri"/>
          <w:sz w:val="22"/>
        </w:rPr>
        <w:t>**Protección:** Controles básicos de acceso físico y configuración por defecto</w:t>
      </w:r>
    </w:p>
    <w:p>
      <w:pPr>
        <w:spacing w:after="80"/>
      </w:pPr>
      <w:r>
        <w:rPr>
          <w:rFonts w:ascii="Calibri" w:hAnsi="Calibri"/>
          <w:sz w:val="22"/>
        </w:rPr>
        <w:t>#### Security Level 2 (SL2) — Seguridad Mejorada</w:t>
      </w:r>
    </w:p>
    <w:p>
      <w:pPr>
        <w:pStyle w:val="ListBullet"/>
      </w:pPr>
      <w:r>
        <w:rPr>
          <w:rFonts w:ascii="Calibri" w:hAnsi="Calibri"/>
          <w:sz w:val="22"/>
        </w:rPr>
        <w:t>**Amenaza:** Intencional con recursos simples</w:t>
      </w:r>
    </w:p>
    <w:p>
      <w:pPr>
        <w:pStyle w:val="ListBullet"/>
      </w:pPr>
      <w:r>
        <w:rPr>
          <w:rFonts w:ascii="Calibri" w:hAnsi="Calibri"/>
          <w:sz w:val="22"/>
        </w:rPr>
        <w:t>**Motivación:** Baja, vandalismo</w:t>
      </w:r>
    </w:p>
    <w:p>
      <w:pPr>
        <w:pStyle w:val="ListBullet"/>
      </w:pPr>
      <w:r>
        <w:rPr>
          <w:rFonts w:ascii="Calibri" w:hAnsi="Calibri"/>
          <w:sz w:val="22"/>
        </w:rPr>
        <w:t>**Capacidad:** Conocimiento básico de sistemas ICS</w:t>
      </w:r>
    </w:p>
    <w:p>
      <w:pPr>
        <w:pStyle w:val="ListBullet"/>
      </w:pPr>
      <w:r>
        <w:rPr>
          <w:rFonts w:ascii="Calibri" w:hAnsi="Calibri"/>
          <w:sz w:val="22"/>
        </w:rPr>
        <w:t>**Protección:** Autenticación de usuarios, segmentación de red básica</w:t>
      </w:r>
    </w:p>
    <w:p>
      <w:pPr>
        <w:spacing w:after="80"/>
      </w:pPr>
      <w:r>
        <w:rPr>
          <w:rFonts w:ascii="Calibri" w:hAnsi="Calibri"/>
          <w:sz w:val="22"/>
        </w:rPr>
        <w:t>#### Security Level 3 (SL3) — Seguridad Profesional</w:t>
      </w:r>
    </w:p>
    <w:p>
      <w:pPr>
        <w:pStyle w:val="ListBullet"/>
      </w:pPr>
      <w:r>
        <w:rPr>
          <w:rFonts w:ascii="Calibri" w:hAnsi="Calibri"/>
          <w:sz w:val="22"/>
        </w:rPr>
        <w:t>**Amenaza:** Intencional con recursos significativos</w:t>
      </w:r>
    </w:p>
    <w:p>
      <w:pPr>
        <w:pStyle w:val="ListBullet"/>
      </w:pPr>
      <w:r>
        <w:rPr>
          <w:rFonts w:ascii="Calibri" w:hAnsi="Calibri"/>
          <w:sz w:val="22"/>
        </w:rPr>
        <w:t>**Motivación:** Media, competencia empresarial</w:t>
      </w:r>
    </w:p>
    <w:p>
      <w:pPr>
        <w:pStyle w:val="ListBullet"/>
      </w:pPr>
      <w:r>
        <w:rPr>
          <w:rFonts w:ascii="Calibri" w:hAnsi="Calibri"/>
          <w:sz w:val="22"/>
        </w:rPr>
        <w:t>**Capacidad:** Conocimiento especializado en ICS, herramientas personalizadas</w:t>
      </w:r>
    </w:p>
    <w:p>
      <w:pPr>
        <w:pStyle w:val="ListBullet"/>
      </w:pPr>
      <w:r>
        <w:rPr>
          <w:rFonts w:ascii="Calibri" w:hAnsi="Calibri"/>
          <w:sz w:val="22"/>
        </w:rPr>
        <w:t>**Protección:** Control de acceso basado en roles, monitoreo avanzado, respuesta a incidentes</w:t>
      </w:r>
    </w:p>
    <w:p>
      <w:pPr>
        <w:spacing w:after="80"/>
      </w:pPr>
      <w:r>
        <w:rPr>
          <w:rFonts w:ascii="Calibri" w:hAnsi="Calibri"/>
          <w:sz w:val="22"/>
        </w:rPr>
        <w:t>#### Security Level 4 (SL4) — Seguridad Extrema</w:t>
      </w:r>
    </w:p>
    <w:p>
      <w:pPr>
        <w:pStyle w:val="ListBullet"/>
      </w:pPr>
      <w:r>
        <w:rPr>
          <w:rFonts w:ascii="Calibri" w:hAnsi="Calibri"/>
          <w:sz w:val="22"/>
        </w:rPr>
        <w:t>**Amenaza:** Estado-nación, organizaciones con recursos ilimitados</w:t>
      </w:r>
    </w:p>
    <w:p>
      <w:pPr>
        <w:pStyle w:val="ListBullet"/>
      </w:pPr>
      <w:r>
        <w:rPr>
          <w:rFonts w:ascii="Calibri" w:hAnsi="Calibri"/>
          <w:sz w:val="22"/>
        </w:rPr>
        <w:t>**Motivación:** Alta, espionaje, sabotaje</w:t>
      </w:r>
    </w:p>
    <w:p>
      <w:pPr>
        <w:pStyle w:val="ListBullet"/>
      </w:pPr>
      <w:r>
        <w:rPr>
          <w:rFonts w:ascii="Calibri" w:hAnsi="Calibri"/>
          <w:sz w:val="22"/>
        </w:rPr>
        <w:t>**Capacidad:** Expertos en ICS, ingeniería inversa, zero-day exploits</w:t>
      </w:r>
    </w:p>
    <w:p>
      <w:pPr>
        <w:pStyle w:val="ListBullet"/>
      </w:pPr>
      <w:r>
        <w:rPr>
          <w:rFonts w:ascii="Calibri" w:hAnsi="Calibri"/>
          <w:sz w:val="22"/>
        </w:rPr>
        <w:t>**Protección:** Defensa en profundidad completa, segmentación estricta, detección avanzada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2.2 Matriz de Asignación de Niveles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3. Zonas y Conducciones</w:t>
      </w:r>
    </w:p>
    <w:p>
      <w:pPr>
        <w:spacing w:after="80"/>
      </w:pPr>
      <w:r>
        <w:rPr>
          <w:rFonts w:ascii="Calibri" w:hAnsi="Calibri"/>
          <w:sz w:val="22"/>
        </w:rPr>
        <w:t>El modelo de zonas y conducciones es fundamental para la segmentación de red en entornos industriales.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3.1 Definiciones</w:t>
      </w:r>
    </w:p>
    <w:p>
      <w:pPr>
        <w:pStyle w:val="ListBullet"/>
      </w:pPr>
      <w:r>
        <w:rPr>
          <w:rFonts w:ascii="Calibri" w:hAnsi="Calibri"/>
          <w:sz w:val="22"/>
        </w:rPr>
        <w:t>**Zona (Zone):** Agrupación lógica o física de activos que comparten requisitos de seguridad similares</w:t>
      </w:r>
    </w:p>
    <w:p>
      <w:pPr>
        <w:pStyle w:val="ListBullet"/>
      </w:pPr>
      <w:r>
        <w:rPr>
          <w:rFonts w:ascii="Calibri" w:hAnsi="Calibri"/>
          <w:sz w:val="22"/>
        </w:rPr>
        <w:t>**Conducción (Conduit):** Camino lógico o físico para el tráfico de información entre zonas con requisitos de seguridad específicos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3.2 Modelo de Zonas Típico (Purdue + IEC 62443)</w:t>
      </w:r>
    </w:p>
    <w:p>
      <w:pPr>
        <w:spacing w:after="80"/>
      </w:pPr>
      <w:r>
        <w:rPr>
          <w:rFonts w:ascii="Calibri" w:hAnsi="Calibri"/>
          <w:sz w:val="22"/>
        </w:rPr>
        <w:t>┌─────────────────────────────────────────────────┐</w:t>
      </w:r>
    </w:p>
    <w:p>
      <w:pPr>
        <w:spacing w:after="80"/>
      </w:pPr>
      <w:r>
        <w:rPr>
          <w:rFonts w:ascii="Calibri" w:hAnsi="Calibri"/>
          <w:sz w:val="22"/>
        </w:rPr>
        <w:t>│           ZONA 4/5: Red Empresarial (IT)        │</w:t>
      </w:r>
    </w:p>
    <w:p>
      <w:pPr>
        <w:spacing w:after="80"/>
      </w:pPr>
      <w:r>
        <w:rPr>
          <w:rFonts w:ascii="Calibri" w:hAnsi="Calibri"/>
          <w:sz w:val="22"/>
        </w:rPr>
        <w:t>│  ┌───────────────────────────────────────────┐  │</w:t>
      </w:r>
    </w:p>
    <w:p>
      <w:pPr>
        <w:spacing w:after="80"/>
      </w:pPr>
      <w:r>
        <w:rPr>
          <w:rFonts w:ascii="Calibri" w:hAnsi="Calibri"/>
          <w:sz w:val="22"/>
        </w:rPr>
        <w:t>│  │  Servidores corporativos, ERP, email      │  │</w:t>
      </w:r>
    </w:p>
    <w:p>
      <w:pPr>
        <w:spacing w:after="80"/>
      </w:pPr>
      <w:r>
        <w:rPr>
          <w:rFonts w:ascii="Calibri" w:hAnsi="Calibri"/>
          <w:sz w:val="22"/>
        </w:rPr>
        <w:t>│  └───────────────────────────────────────────┘  │</w:t>
      </w:r>
    </w:p>
    <w:p>
      <w:pPr>
        <w:spacing w:after="80"/>
      </w:pPr>
      <w:r>
        <w:rPr>
          <w:rFonts w:ascii="Calibri" w:hAnsi="Calibri"/>
          <w:sz w:val="22"/>
        </w:rPr>
        <w:t>└───────────────────┬─────────────────────────────┘</w:t>
      </w:r>
    </w:p>
    <w:p>
      <w:pPr>
        <w:spacing w:after="80"/>
      </w:pPr>
      <w:r>
        <w:rPr>
          <w:rFonts w:ascii="Calibri" w:hAnsi="Calibri"/>
          <w:sz w:val="22"/>
        </w:rPr>
        <w:t>│ [Conducción: Firewall/Filtrado]</w:t>
      </w:r>
    </w:p>
    <w:p>
      <w:pPr>
        <w:spacing w:after="80"/>
      </w:pPr>
      <w:r>
        <w:rPr>
          <w:rFonts w:ascii="Calibri" w:hAnsi="Calibri"/>
          <w:sz w:val="22"/>
        </w:rPr>
        <w:t>┌───────────────────▼─────────────────────────────┐</w:t>
      </w:r>
    </w:p>
    <w:p>
      <w:pPr>
        <w:spacing w:after="80"/>
      </w:pPr>
      <w:r>
        <w:rPr>
          <w:rFonts w:ascii="Calibri" w:hAnsi="Calibri"/>
          <w:sz w:val="22"/>
        </w:rPr>
        <w:t>│              ZONA 3.5: iDMZ                      │</w:t>
      </w:r>
    </w:p>
    <w:p>
      <w:pPr>
        <w:spacing w:after="80"/>
      </w:pPr>
      <w:r>
        <w:rPr>
          <w:rFonts w:ascii="Calibri" w:hAnsi="Calibri"/>
          <w:sz w:val="22"/>
        </w:rPr>
        <w:t>│  ┌──────────┐  ┌──────────┐  ┌──────────┐      │</w:t>
      </w:r>
    </w:p>
    <w:p>
      <w:pPr>
        <w:spacing w:after="80"/>
      </w:pPr>
      <w:r>
        <w:rPr>
          <w:rFonts w:ascii="Calibri" w:hAnsi="Calibri"/>
          <w:sz w:val="22"/>
        </w:rPr>
        <w:t>│  │ Historian│  │ Jump Srvr│  │ Antivirus│      │</w:t>
      </w:r>
    </w:p>
    <w:p>
      <w:pPr>
        <w:spacing w:after="80"/>
      </w:pPr>
      <w:r>
        <w:rPr>
          <w:rFonts w:ascii="Calibri" w:hAnsi="Calibri"/>
          <w:sz w:val="22"/>
        </w:rPr>
        <w:t>│  └──────────┘  └──────────┘  └──────────┘      │</w:t>
      </w:r>
    </w:p>
    <w:p>
      <w:pPr>
        <w:spacing w:after="80"/>
      </w:pPr>
      <w:r>
        <w:rPr>
          <w:rFonts w:ascii="Calibri" w:hAnsi="Calibri"/>
          <w:sz w:val="22"/>
        </w:rPr>
        <w:t>└───────────────────┬─────────────────────────────┘</w:t>
      </w:r>
    </w:p>
    <w:p>
      <w:pPr>
        <w:spacing w:after="80"/>
      </w:pPr>
      <w:r>
        <w:rPr>
          <w:rFonts w:ascii="Calibri" w:hAnsi="Calibri"/>
          <w:sz w:val="22"/>
        </w:rPr>
        <w:t>│ [Conducción: Firewall Industrial]</w:t>
      </w:r>
    </w:p>
    <w:p>
      <w:pPr>
        <w:spacing w:after="80"/>
      </w:pPr>
      <w:r>
        <w:rPr>
          <w:rFonts w:ascii="Calibri" w:hAnsi="Calibri"/>
          <w:sz w:val="22"/>
        </w:rPr>
        <w:t>┌───────────────────▼─────────────────────────────┐</w:t>
      </w:r>
    </w:p>
    <w:p>
      <w:pPr>
        <w:spacing w:after="80"/>
      </w:pPr>
      <w:r>
        <w:rPr>
          <w:rFonts w:ascii="Calibri" w:hAnsi="Calibri"/>
          <w:sz w:val="22"/>
        </w:rPr>
        <w:t>│           ZONA 3: Site Operations               │</w:t>
      </w:r>
    </w:p>
    <w:p>
      <w:pPr>
        <w:spacing w:after="80"/>
      </w:pPr>
      <w:r>
        <w:rPr>
          <w:rFonts w:ascii="Calibri" w:hAnsi="Calibri"/>
          <w:sz w:val="22"/>
        </w:rPr>
        <w:t>│  ┌───────────────────────────────────────────┐  │</w:t>
      </w:r>
    </w:p>
    <w:p>
      <w:pPr>
        <w:spacing w:after="80"/>
      </w:pPr>
      <w:r>
        <w:rPr>
          <w:rFonts w:ascii="Calibri" w:hAnsi="Calibri"/>
          <w:sz w:val="22"/>
        </w:rPr>
        <w:t>│  │  SCADA, MES, HMI de planta                │  │</w:t>
      </w:r>
    </w:p>
    <w:p>
      <w:pPr>
        <w:spacing w:after="80"/>
      </w:pPr>
      <w:r>
        <w:rPr>
          <w:rFonts w:ascii="Calibri" w:hAnsi="Calibri"/>
          <w:sz w:val="22"/>
        </w:rPr>
        <w:t>│  └───────────────────────────────────────────┘  │</w:t>
      </w:r>
    </w:p>
    <w:p>
      <w:pPr>
        <w:spacing w:after="80"/>
      </w:pPr>
      <w:r>
        <w:rPr>
          <w:rFonts w:ascii="Calibri" w:hAnsi="Calibri"/>
          <w:sz w:val="22"/>
        </w:rPr>
        <w:t>└───────────────────┬─────────────────────────────┘</w:t>
      </w:r>
    </w:p>
    <w:p>
      <w:pPr>
        <w:spacing w:after="80"/>
      </w:pPr>
      <w:r>
        <w:rPr>
          <w:rFonts w:ascii="Calibri" w:hAnsi="Calibri"/>
          <w:sz w:val="22"/>
        </w:rPr>
        <w:t>│ [Conducción: VLAN/ACL]</w:t>
      </w:r>
    </w:p>
    <w:p>
      <w:pPr>
        <w:spacing w:after="80"/>
      </w:pPr>
      <w:r>
        <w:rPr>
          <w:rFonts w:ascii="Calibri" w:hAnsi="Calibri"/>
          <w:sz w:val="22"/>
        </w:rPr>
        <w:t>┌───────────────────▼─────────────────────────────┐</w:t>
      </w:r>
    </w:p>
    <w:p>
      <w:pPr>
        <w:spacing w:after="80"/>
      </w:pPr>
      <w:r>
        <w:rPr>
          <w:rFonts w:ascii="Calibri" w:hAnsi="Calibri"/>
          <w:sz w:val="22"/>
        </w:rPr>
        <w:t>│           ZONA 2: Area Supervisory Control      │</w:t>
      </w:r>
    </w:p>
    <w:p>
      <w:pPr>
        <w:spacing w:after="80"/>
      </w:pPr>
      <w:r>
        <w:rPr>
          <w:rFonts w:ascii="Calibri" w:hAnsi="Calibri"/>
          <w:sz w:val="22"/>
        </w:rPr>
        <w:t>│  ┌───────────────────────────────────────────┐  │</w:t>
      </w:r>
    </w:p>
    <w:p>
      <w:pPr>
        <w:spacing w:after="80"/>
      </w:pPr>
      <w:r>
        <w:rPr>
          <w:rFonts w:ascii="Calibri" w:hAnsi="Calibri"/>
          <w:sz w:val="22"/>
        </w:rPr>
        <w:t>│  │  Engineering Workstations, OT Patch Mgmt  │  │</w:t>
      </w:r>
    </w:p>
    <w:p>
      <w:pPr>
        <w:spacing w:after="80"/>
      </w:pPr>
      <w:r>
        <w:rPr>
          <w:rFonts w:ascii="Calibri" w:hAnsi="Calibri"/>
          <w:sz w:val="22"/>
        </w:rPr>
        <w:t>│  └───────────────────────────────────────────┘  │</w:t>
      </w:r>
    </w:p>
    <w:p>
      <w:pPr>
        <w:spacing w:after="80"/>
      </w:pPr>
      <w:r>
        <w:rPr>
          <w:rFonts w:ascii="Calibri" w:hAnsi="Calibri"/>
          <w:sz w:val="22"/>
        </w:rPr>
        <w:t>└───────────────────┬─────────────────────────────┘</w:t>
      </w:r>
    </w:p>
    <w:p>
      <w:pPr>
        <w:spacing w:after="80"/>
      </w:pPr>
      <w:r>
        <w:rPr>
          <w:rFonts w:ascii="Calibri" w:hAnsi="Calibri"/>
          <w:sz w:val="22"/>
        </w:rPr>
        <w:t>│ [Conducción: Red de control]</w:t>
      </w:r>
    </w:p>
    <w:p>
      <w:pPr>
        <w:spacing w:after="80"/>
      </w:pPr>
      <w:r>
        <w:rPr>
          <w:rFonts w:ascii="Calibri" w:hAnsi="Calibri"/>
          <w:sz w:val="22"/>
        </w:rPr>
        <w:t>┌───────────────────▼─────────────────────────────┐</w:t>
      </w:r>
    </w:p>
    <w:p>
      <w:pPr>
        <w:spacing w:after="80"/>
      </w:pPr>
      <w:r>
        <w:rPr>
          <w:rFonts w:ascii="Calibri" w:hAnsi="Calibri"/>
          <w:sz w:val="22"/>
        </w:rPr>
        <w:t>│           ZONA 1: Basic Control                 │</w:t>
      </w:r>
    </w:p>
    <w:p>
      <w:pPr>
        <w:spacing w:after="80"/>
      </w:pPr>
      <w:r>
        <w:rPr>
          <w:rFonts w:ascii="Calibri" w:hAnsi="Calibri"/>
          <w:sz w:val="22"/>
        </w:rPr>
        <w:t>│  ┌──────────┐  ┌──────────┐  ┌──────────┐      │</w:t>
      </w:r>
    </w:p>
    <w:p>
      <w:pPr>
        <w:spacing w:after="80"/>
      </w:pPr>
      <w:r>
        <w:rPr>
          <w:rFonts w:ascii="Calibri" w:hAnsi="Calibri"/>
          <w:sz w:val="22"/>
        </w:rPr>
        <w:t>│  │  PLCs    │  │  RTUs    │  │  DCS     │      │</w:t>
      </w:r>
    </w:p>
    <w:p>
      <w:pPr>
        <w:spacing w:after="80"/>
      </w:pPr>
      <w:r>
        <w:rPr>
          <w:rFonts w:ascii="Calibri" w:hAnsi="Calibri"/>
          <w:sz w:val="22"/>
        </w:rPr>
        <w:t>│  └──────────┘  └──────────┘  └──────────┘      │</w:t>
      </w:r>
    </w:p>
    <w:p>
      <w:pPr>
        <w:spacing w:after="80"/>
      </w:pPr>
      <w:r>
        <w:rPr>
          <w:rFonts w:ascii="Calibri" w:hAnsi="Calibri"/>
          <w:sz w:val="22"/>
        </w:rPr>
        <w:t>└───────────────────┬─────────────────────────────┘</w:t>
      </w:r>
    </w:p>
    <w:p>
      <w:pPr>
        <w:spacing w:after="80"/>
      </w:pPr>
      <w:r>
        <w:rPr>
          <w:rFonts w:ascii="Calibri" w:hAnsi="Calibri"/>
          <w:sz w:val="22"/>
        </w:rPr>
        <w:t>│ [Conducción: Fieldbus]</w:t>
      </w:r>
    </w:p>
    <w:p>
      <w:pPr>
        <w:spacing w:after="80"/>
      </w:pPr>
      <w:r>
        <w:rPr>
          <w:rFonts w:ascii="Calibri" w:hAnsi="Calibri"/>
          <w:sz w:val="22"/>
        </w:rPr>
        <w:t>┌───────────────────▼─────────────────────────────┐</w:t>
      </w:r>
    </w:p>
    <w:p>
      <w:pPr>
        <w:spacing w:after="80"/>
      </w:pPr>
      <w:r>
        <w:rPr>
          <w:rFonts w:ascii="Calibri" w:hAnsi="Calibri"/>
          <w:sz w:val="22"/>
        </w:rPr>
        <w:t>│           ZONA 0: Process                        │</w:t>
      </w:r>
    </w:p>
    <w:p>
      <w:pPr>
        <w:spacing w:after="80"/>
      </w:pPr>
      <w:r>
        <w:rPr>
          <w:rFonts w:ascii="Calibri" w:hAnsi="Calibri"/>
          <w:sz w:val="22"/>
        </w:rPr>
        <w:t>│  ┌───────────────────────────────────────────┐  │</w:t>
      </w:r>
    </w:p>
    <w:p>
      <w:pPr>
        <w:spacing w:after="80"/>
      </w:pPr>
      <w:r>
        <w:rPr>
          <w:rFonts w:ascii="Calibri" w:hAnsi="Calibri"/>
          <w:sz w:val="22"/>
        </w:rPr>
        <w:t>│  │  Sensores, actuadores, instrumentación    │  │</w:t>
      </w:r>
    </w:p>
    <w:p>
      <w:pPr>
        <w:spacing w:after="80"/>
      </w:pPr>
      <w:r>
        <w:rPr>
          <w:rFonts w:ascii="Calibri" w:hAnsi="Calibri"/>
          <w:sz w:val="22"/>
        </w:rPr>
        <w:t>│  └───────────────────────────────────────────┘  │</w:t>
      </w:r>
    </w:p>
    <w:p>
      <w:pPr>
        <w:spacing w:after="80"/>
      </w:pPr>
      <w:r>
        <w:rPr>
          <w:rFonts w:ascii="Calibri" w:hAnsi="Calibri"/>
          <w:sz w:val="22"/>
        </w:rPr>
        <w:t>└─────────────────────────────────────────────────┘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3.3 Reglas de Conducción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4. Matriz de Requisitos (SR)</w:t>
      </w:r>
    </w:p>
    <w:p>
      <w:pPr>
        <w:spacing w:after="80"/>
      </w:pPr>
      <w:r>
        <w:rPr>
          <w:rFonts w:ascii="Calibri" w:hAnsi="Calibri"/>
          <w:sz w:val="22"/>
        </w:rPr>
        <w:t>La norma define 7婆父stratos de requisitos de seguridad (Security Requirements):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4.1 Estratos de Requisitos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4.2 Matriz de Controles por Nivel de Seguridad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5. Hoja de Ruta de Implementación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5.1 Fase 1: Evaluación Inicial (Meses 1–3)</w:t>
      </w:r>
    </w:p>
    <w:p>
      <w:pPr>
        <w:spacing w:after="80"/>
      </w:pPr>
      <w:r>
        <w:rPr>
          <w:rFonts w:ascii="Calibri" w:hAnsi="Calibri"/>
          <w:sz w:val="22"/>
        </w:rPr>
        <w:t>**Objetivo:** Entender el estado actual de seguridad industrial</w:t>
      </w:r>
    </w:p>
    <w:p>
      <w:pPr>
        <w:pStyle w:val="ListBullet"/>
      </w:pPr>
      <w:r>
        <w:rPr>
          <w:rFonts w:ascii="Calibri" w:hAnsi="Calibri"/>
          <w:sz w:val="22"/>
        </w:rPr>
        <w:t>[ ] Inventario completo de activos ICS/OT</w:t>
      </w:r>
    </w:p>
    <w:p>
      <w:pPr>
        <w:pStyle w:val="ListBullet"/>
      </w:pPr>
      <w:r>
        <w:rPr>
          <w:rFonts w:ascii="Calibri" w:hAnsi="Calibri"/>
          <w:sz w:val="22"/>
        </w:rPr>
        <w:t>[ ] Identificación de activos críticos del proceso</w:t>
      </w:r>
    </w:p>
    <w:p>
      <w:pPr>
        <w:pStyle w:val="ListBullet"/>
      </w:pPr>
      <w:r>
        <w:rPr>
          <w:rFonts w:ascii="Calibri" w:hAnsi="Calibri"/>
          <w:sz w:val="22"/>
        </w:rPr>
        <w:t>[ ] Evaluación de arquitectura de red actual</w:t>
      </w:r>
    </w:p>
    <w:p>
      <w:pPr>
        <w:pStyle w:val="ListBullet"/>
      </w:pPr>
      <w:r>
        <w:rPr>
          <w:rFonts w:ascii="Calibri" w:hAnsi="Calibri"/>
          <w:sz w:val="22"/>
        </w:rPr>
        <w:t>[ ] Análisis de vulnerabilidades existentes</w:t>
      </w:r>
    </w:p>
    <w:p>
      <w:pPr>
        <w:pStyle w:val="ListBullet"/>
      </w:pPr>
      <w:r>
        <w:rPr>
          <w:rFonts w:ascii="Calibri" w:hAnsi="Calibri"/>
          <w:sz w:val="22"/>
        </w:rPr>
        <w:t>[ ] Documentación de configuraciones actuales</w:t>
      </w:r>
    </w:p>
    <w:p>
      <w:pPr>
        <w:pStyle w:val="ListBullet"/>
      </w:pPr>
      <w:r>
        <w:rPr>
          <w:rFonts w:ascii="Calibri" w:hAnsi="Calibri"/>
          <w:sz w:val="22"/>
        </w:rPr>
        <w:t>[ ] Identificación de gaps vs. IEC 62443</w:t>
      </w:r>
    </w:p>
    <w:p>
      <w:pPr>
        <w:spacing w:after="80"/>
      </w:pPr>
      <w:r>
        <w:rPr>
          <w:rFonts w:ascii="Calibri" w:hAnsi="Calibri"/>
          <w:sz w:val="22"/>
        </w:rPr>
        <w:t>**Entregables:**</w:t>
      </w:r>
    </w:p>
    <w:p>
      <w:pPr>
        <w:pStyle w:val="ListBullet"/>
      </w:pPr>
      <w:r>
        <w:rPr>
          <w:rFonts w:ascii="Calibri" w:hAnsi="Calibri"/>
          <w:sz w:val="22"/>
        </w:rPr>
        <w:t>Inventario de activos OT</w:t>
      </w:r>
    </w:p>
    <w:p>
      <w:pPr>
        <w:pStyle w:val="ListBullet"/>
      </w:pPr>
      <w:r>
        <w:rPr>
          <w:rFonts w:ascii="Calibri" w:hAnsi="Calibri"/>
          <w:sz w:val="22"/>
        </w:rPr>
        <w:t>Mapa de red actualizado</w:t>
      </w:r>
    </w:p>
    <w:p>
      <w:pPr>
        <w:pStyle w:val="ListBullet"/>
      </w:pPr>
      <w:r>
        <w:rPr>
          <w:rFonts w:ascii="Calibri" w:hAnsi="Calibri"/>
          <w:sz w:val="22"/>
        </w:rPr>
        <w:t>Informe de评估 inicial</w:t>
      </w:r>
    </w:p>
    <w:p>
      <w:pPr>
        <w:pStyle w:val="ListBullet"/>
      </w:pPr>
      <w:r>
        <w:rPr>
          <w:rFonts w:ascii="Calibri" w:hAnsi="Calibri"/>
          <w:sz w:val="22"/>
        </w:rPr>
        <w:t>Lista preliminar de vulnerabilidades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5.2 Fase 2: Definición de Requisitos (Meses 4–6)</w:t>
      </w:r>
    </w:p>
    <w:p>
      <w:pPr>
        <w:spacing w:after="80"/>
      </w:pPr>
      <w:r>
        <w:rPr>
          <w:rFonts w:ascii="Calibri" w:hAnsi="Calibri"/>
          <w:sz w:val="22"/>
        </w:rPr>
        <w:t>**Objetivo:** Establecer niveles de seguridad objetivo</w:t>
      </w:r>
    </w:p>
    <w:p>
      <w:pPr>
        <w:pStyle w:val="ListBullet"/>
      </w:pPr>
      <w:r>
        <w:rPr>
          <w:rFonts w:ascii="Calibri" w:hAnsi="Calibri"/>
          <w:sz w:val="22"/>
        </w:rPr>
        <w:t>[ ] Asignación de Security Levels por zona</w:t>
      </w:r>
    </w:p>
    <w:p>
      <w:pPr>
        <w:pStyle w:val="ListBullet"/>
      </w:pPr>
      <w:r>
        <w:rPr>
          <w:rFonts w:ascii="Calibri" w:hAnsi="Calibri"/>
          <w:sz w:val="22"/>
        </w:rPr>
        <w:t>[ ] Definición de conducciones y controles</w:t>
      </w:r>
    </w:p>
    <w:p>
      <w:pPr>
        <w:pStyle w:val="ListBullet"/>
      </w:pPr>
      <w:r>
        <w:rPr>
          <w:rFonts w:ascii="Calibri" w:hAnsi="Calibri"/>
          <w:sz w:val="22"/>
        </w:rPr>
        <w:t>[ ] Selección de tecnologías de seguridad</w:t>
      </w:r>
    </w:p>
    <w:p>
      <w:pPr>
        <w:pStyle w:val="ListBullet"/>
      </w:pPr>
      <w:r>
        <w:rPr>
          <w:rFonts w:ascii="Calibri" w:hAnsi="Calibri"/>
          <w:sz w:val="22"/>
        </w:rPr>
        <w:t>[ ] Planificación de arquitectura de referencia</w:t>
      </w:r>
    </w:p>
    <w:p>
      <w:pPr>
        <w:pStyle w:val="ListBullet"/>
      </w:pPr>
      <w:r>
        <w:rPr>
          <w:rFonts w:ascii="Calibri" w:hAnsi="Calibri"/>
          <w:sz w:val="22"/>
        </w:rPr>
        <w:t>[ ] Establecimiento de políticas de seguridad OT</w:t>
      </w:r>
    </w:p>
    <w:p>
      <w:pPr>
        <w:spacing w:after="80"/>
      </w:pPr>
      <w:r>
        <w:rPr>
          <w:rFonts w:ascii="Calibri" w:hAnsi="Calibri"/>
          <w:sz w:val="22"/>
        </w:rPr>
        <w:t>**Entregables:**</w:t>
      </w:r>
    </w:p>
    <w:p>
      <w:pPr>
        <w:pStyle w:val="ListBullet"/>
      </w:pPr>
      <w:r>
        <w:rPr>
          <w:rFonts w:ascii="Calibri" w:hAnsi="Calibri"/>
          <w:sz w:val="22"/>
        </w:rPr>
        <w:t>Documento de niveles de seguridad objetivo</w:t>
      </w:r>
    </w:p>
    <w:p>
      <w:pPr>
        <w:pStyle w:val="ListBullet"/>
      </w:pPr>
      <w:r>
        <w:rPr>
          <w:rFonts w:ascii="Calibri" w:hAnsi="Calibri"/>
          <w:sz w:val="22"/>
        </w:rPr>
        <w:t>Arquitectura de referencia de seguridad</w:t>
      </w:r>
    </w:p>
    <w:p>
      <w:pPr>
        <w:pStyle w:val="ListBullet"/>
      </w:pPr>
      <w:r>
        <w:rPr>
          <w:rFonts w:ascii="Calibri" w:hAnsi="Calibri"/>
          <w:sz w:val="22"/>
        </w:rPr>
        <w:t>Política de seguridad industrial</w:t>
      </w:r>
    </w:p>
    <w:p>
      <w:pPr>
        <w:pStyle w:val="ListBullet"/>
      </w:pPr>
      <w:r>
        <w:rPr>
          <w:rFonts w:ascii="Calibri" w:hAnsi="Calibri"/>
          <w:sz w:val="22"/>
        </w:rPr>
        <w:t>Plan de adquisición de tecnologías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5.3 Fase 3: Implementación (Meses 7–18)</w:t>
      </w:r>
    </w:p>
    <w:p>
      <w:pPr>
        <w:spacing w:after="80"/>
      </w:pPr>
      <w:r>
        <w:rPr>
          <w:rFonts w:ascii="Calibri" w:hAnsi="Calibri"/>
          <w:sz w:val="22"/>
        </w:rPr>
        <w:t>**Objetivo:** Desplegar controles de seguridad</w:t>
      </w:r>
    </w:p>
    <w:p>
      <w:pPr>
        <w:pStyle w:val="ListBullet"/>
      </w:pPr>
      <w:r>
        <w:rPr>
          <w:rFonts w:ascii="Calibri" w:hAnsi="Calibri"/>
          <w:sz w:val="22"/>
        </w:rPr>
        <w:t>[ ] Segmentación de red (VLANs, firewalls)</w:t>
      </w:r>
    </w:p>
    <w:p>
      <w:pPr>
        <w:pStyle w:val="ListBullet"/>
      </w:pPr>
      <w:r>
        <w:rPr>
          <w:rFonts w:ascii="Calibri" w:hAnsi="Calibri"/>
          <w:sz w:val="22"/>
        </w:rPr>
        <w:t>[ ] Implementación de iDMZ</w:t>
      </w:r>
    </w:p>
    <w:p>
      <w:pPr>
        <w:pStyle w:val="ListBullet"/>
      </w:pPr>
      <w:r>
        <w:rPr>
          <w:rFonts w:ascii="Calibri" w:hAnsi="Calibri"/>
          <w:sz w:val="22"/>
        </w:rPr>
        <w:t>[ ] Despliegue de sistemas de monitoreo</w:t>
      </w:r>
    </w:p>
    <w:p>
      <w:pPr>
        <w:pStyle w:val="ListBullet"/>
      </w:pPr>
      <w:r>
        <w:rPr>
          <w:rFonts w:ascii="Calibri" w:hAnsi="Calibri"/>
          <w:sz w:val="22"/>
        </w:rPr>
        <w:t>[ ] Configuración de control de acceso</w:t>
      </w:r>
    </w:p>
    <w:p>
      <w:pPr>
        <w:pStyle w:val="ListBullet"/>
      </w:pPr>
      <w:r>
        <w:rPr>
          <w:rFonts w:ascii="Calibri" w:hAnsi="Calibri"/>
          <w:sz w:val="22"/>
        </w:rPr>
        <w:t>[ ] Implementación de cifrado en conducciones críticas</w:t>
      </w:r>
    </w:p>
    <w:p>
      <w:pPr>
        <w:pStyle w:val="ListBullet"/>
      </w:pPr>
      <w:r>
        <w:rPr>
          <w:rFonts w:ascii="Calibri" w:hAnsi="Calibri"/>
          <w:sz w:val="22"/>
        </w:rPr>
        <w:t>[ ] Despliegue de soluciones antivirus OT</w:t>
      </w:r>
    </w:p>
    <w:p>
      <w:pPr>
        <w:pStyle w:val="ListBullet"/>
      </w:pPr>
      <w:r>
        <w:rPr>
          <w:rFonts w:ascii="Calibri" w:hAnsi="Calibri"/>
          <w:sz w:val="22"/>
        </w:rPr>
        <w:t>[ ] Configuración de respaldos y recuperación</w:t>
      </w:r>
    </w:p>
    <w:p>
      <w:pPr>
        <w:spacing w:after="80"/>
      </w:pPr>
      <w:r>
        <w:rPr>
          <w:rFonts w:ascii="Calibri" w:hAnsi="Calibri"/>
          <w:sz w:val="22"/>
        </w:rPr>
        <w:t>**Entregables:**</w:t>
      </w:r>
    </w:p>
    <w:p>
      <w:pPr>
        <w:pStyle w:val="ListBullet"/>
      </w:pPr>
      <w:r>
        <w:rPr>
          <w:rFonts w:ascii="Calibri" w:hAnsi="Calibri"/>
          <w:sz w:val="22"/>
        </w:rPr>
        <w:t>Red segmentada documentada</w:t>
      </w:r>
    </w:p>
    <w:p>
      <w:pPr>
        <w:pStyle w:val="ListBullet"/>
      </w:pPr>
      <w:r>
        <w:rPr>
          <w:rFonts w:ascii="Calibri" w:hAnsi="Calibri"/>
          <w:sz w:val="22"/>
        </w:rPr>
        <w:t>Sistemas de seguridad desplegados</w:t>
      </w:r>
    </w:p>
    <w:p>
      <w:pPr>
        <w:pStyle w:val="ListBullet"/>
      </w:pPr>
      <w:r>
        <w:rPr>
          <w:rFonts w:ascii="Calibri" w:hAnsi="Calibri"/>
          <w:sz w:val="22"/>
        </w:rPr>
        <w:t>Políticas configuradas en dispositivos</w:t>
      </w:r>
    </w:p>
    <w:p>
      <w:pPr>
        <w:pStyle w:val="ListBullet"/>
      </w:pPr>
      <w:r>
        <w:rPr>
          <w:rFonts w:ascii="Calibri" w:hAnsi="Calibri"/>
          <w:sz w:val="22"/>
        </w:rPr>
        <w:t>Plan de pruebas de validación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5.4 Fase 4: Validación y Operación Continua (Meses 19–24)</w:t>
      </w:r>
    </w:p>
    <w:p>
      <w:pPr>
        <w:spacing w:after="80"/>
      </w:pPr>
      <w:r>
        <w:rPr>
          <w:rFonts w:ascii="Calibri" w:hAnsi="Calibri"/>
          <w:sz w:val="22"/>
        </w:rPr>
        <w:t>**Objetivo:** Verificar efectividad y establecer operación continua</w:t>
      </w:r>
    </w:p>
    <w:p>
      <w:pPr>
        <w:pStyle w:val="ListBullet"/>
      </w:pPr>
      <w:r>
        <w:rPr>
          <w:rFonts w:ascii="Calibri" w:hAnsi="Calibri"/>
          <w:sz w:val="22"/>
        </w:rPr>
        <w:t>[ ] Pruebas de penetración en entorno OT</w:t>
      </w:r>
    </w:p>
    <w:p>
      <w:pPr>
        <w:pStyle w:val="ListBullet"/>
      </w:pPr>
      <w:r>
        <w:rPr>
          <w:rFonts w:ascii="Calibri" w:hAnsi="Calibri"/>
          <w:sz w:val="22"/>
        </w:rPr>
        <w:t>[ ] Validación de niveles de seguridad alcanzados</w:t>
      </w:r>
    </w:p>
    <w:p>
      <w:pPr>
        <w:pStyle w:val="ListBullet"/>
      </w:pPr>
      <w:r>
        <w:rPr>
          <w:rFonts w:ascii="Calibri" w:hAnsi="Calibri"/>
          <w:sz w:val="22"/>
        </w:rPr>
        <w:t>[ ] Capacitación del personal</w:t>
      </w:r>
    </w:p>
    <w:p>
      <w:pPr>
        <w:pStyle w:val="ListBullet"/>
      </w:pPr>
      <w:r>
        <w:rPr>
          <w:rFonts w:ascii="Calibri" w:hAnsi="Calibri"/>
          <w:sz w:val="22"/>
        </w:rPr>
        <w:t>[ ] Establecimiento de métricas de seguridad</w:t>
      </w:r>
    </w:p>
    <w:p>
      <w:pPr>
        <w:pStyle w:val="ListBullet"/>
      </w:pPr>
      <w:r>
        <w:rPr>
          <w:rFonts w:ascii="Calibri" w:hAnsi="Calibri"/>
          <w:sz w:val="22"/>
        </w:rPr>
        <w:t>[ ] Plan de mejora continua</w:t>
      </w:r>
    </w:p>
    <w:p>
      <w:pPr>
        <w:pStyle w:val="ListBullet"/>
      </w:pPr>
      <w:r>
        <w:rPr>
          <w:rFonts w:ascii="Calibri" w:hAnsi="Calibri"/>
          <w:sz w:val="22"/>
        </w:rPr>
        <w:t>[ ] Auditorías periódicas</w:t>
      </w:r>
    </w:p>
    <w:p>
      <w:pPr>
        <w:spacing w:after="80"/>
      </w:pPr>
      <w:r>
        <w:rPr>
          <w:rFonts w:ascii="Calibri" w:hAnsi="Calibri"/>
          <w:sz w:val="22"/>
        </w:rPr>
        <w:t>**Entregables:**</w:t>
      </w:r>
    </w:p>
    <w:p>
      <w:pPr>
        <w:pStyle w:val="ListBullet"/>
      </w:pPr>
      <w:r>
        <w:rPr>
          <w:rFonts w:ascii="Calibri" w:hAnsi="Calibri"/>
          <w:sz w:val="22"/>
        </w:rPr>
        <w:t>Informe de pruebas de penetración</w:t>
      </w:r>
    </w:p>
    <w:p>
      <w:pPr>
        <w:pStyle w:val="ListBullet"/>
      </w:pPr>
      <w:r>
        <w:rPr>
          <w:rFonts w:ascii="Calibri" w:hAnsi="Calibri"/>
          <w:sz w:val="22"/>
        </w:rPr>
        <w:t>Certificación de niveles alcanzados</w:t>
      </w:r>
    </w:p>
    <w:p>
      <w:pPr>
        <w:pStyle w:val="ListBullet"/>
      </w:pPr>
      <w:r>
        <w:rPr>
          <w:rFonts w:ascii="Calibri" w:hAnsi="Calibri"/>
          <w:sz w:val="22"/>
        </w:rPr>
        <w:t>Programa de capacitación</w:t>
      </w:r>
    </w:p>
    <w:p>
      <w:pPr>
        <w:pStyle w:val="ListBullet"/>
      </w:pPr>
      <w:r>
        <w:rPr>
          <w:rFonts w:ascii="Calibri" w:hAnsi="Calibri"/>
          <w:sz w:val="22"/>
        </w:rPr>
        <w:t>Dashboard de métricas de seguridad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6. Lista de Verificación de Cumplimiento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6.1 Requisitos de Gestión (Parte 2-1)</w:t>
      </w:r>
    </w:p>
    <w:p>
      <w:pPr>
        <w:pStyle w:val="ListBullet"/>
      </w:pPr>
      <w:r>
        <w:rPr>
          <w:rFonts w:ascii="Calibri" w:hAnsi="Calibri"/>
          <w:sz w:val="22"/>
        </w:rPr>
        <w:t>[ ] Establecimiento del Sistema de Gestión de Seguridad (SMS)</w:t>
      </w:r>
    </w:p>
    <w:p>
      <w:pPr>
        <w:pStyle w:val="ListBullet"/>
      </w:pPr>
      <w:r>
        <w:rPr>
          <w:rFonts w:ascii="Calibri" w:hAnsi="Calibri"/>
          <w:sz w:val="22"/>
        </w:rPr>
        <w:t>[ ] Definición de política de seguridad industrial</w:t>
      </w:r>
    </w:p>
    <w:p>
      <w:pPr>
        <w:pStyle w:val="ListBullet"/>
      </w:pPr>
      <w:r>
        <w:rPr>
          <w:rFonts w:ascii="Calibri" w:hAnsi="Calibri"/>
          <w:sz w:val="22"/>
        </w:rPr>
        <w:t>[ ] Asignación de roles y responsabilidades</w:t>
      </w:r>
    </w:p>
    <w:p>
      <w:pPr>
        <w:pStyle w:val="ListBullet"/>
      </w:pPr>
      <w:r>
        <w:rPr>
          <w:rFonts w:ascii="Calibri" w:hAnsi="Calibri"/>
          <w:sz w:val="22"/>
        </w:rPr>
        <w:t>[ ] Gestión de cambios de seguridad</w:t>
      </w:r>
    </w:p>
    <w:p>
      <w:pPr>
        <w:pStyle w:val="ListBullet"/>
      </w:pPr>
      <w:r>
        <w:rPr>
          <w:rFonts w:ascii="Calibri" w:hAnsi="Calibri"/>
          <w:sz w:val="22"/>
        </w:rPr>
        <w:t>[ ] Evaluación de riesgos periódica</w:t>
      </w:r>
    </w:p>
    <w:p>
      <w:pPr>
        <w:pStyle w:val="ListBullet"/>
      </w:pPr>
      <w:r>
        <w:rPr>
          <w:rFonts w:ascii="Calibri" w:hAnsi="Calibri"/>
          <w:sz w:val="22"/>
        </w:rPr>
        <w:t>[ ] Auditorías internas de seguridad</w:t>
      </w:r>
    </w:p>
    <w:p>
      <w:pPr>
        <w:pStyle w:val="ListBullet"/>
      </w:pPr>
      <w:r>
        <w:rPr>
          <w:rFonts w:ascii="Calibri" w:hAnsi="Calibri"/>
          <w:sz w:val="22"/>
        </w:rPr>
        <w:t>[ ] Gestión de proveedores y contratistas</w:t>
      </w:r>
    </w:p>
    <w:p>
      <w:pPr>
        <w:pStyle w:val="ListBullet"/>
      </w:pPr>
      <w:r>
        <w:rPr>
          <w:rFonts w:ascii="Calibri" w:hAnsi="Calibri"/>
          <w:sz w:val="22"/>
        </w:rPr>
        <w:t>[ ] Plan de continuidad del negocio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6.2 Requisitos de Ingeniería (Parte 3-3)</w:t>
      </w:r>
    </w:p>
    <w:p>
      <w:pPr>
        <w:pStyle w:val="ListBullet"/>
      </w:pPr>
      <w:r>
        <w:rPr>
          <w:rFonts w:ascii="Calibri" w:hAnsi="Calibri"/>
          <w:sz w:val="22"/>
        </w:rPr>
        <w:t>[ ] Especificación de niveles de seguridad objetivo</w:t>
      </w:r>
    </w:p>
    <w:p>
      <w:pPr>
        <w:pStyle w:val="ListBullet"/>
      </w:pPr>
      <w:r>
        <w:rPr>
          <w:rFonts w:ascii="Calibri" w:hAnsi="Calibri"/>
          <w:sz w:val="22"/>
        </w:rPr>
        <w:t>[ ] Diseño de arquitectura por zonas</w:t>
      </w:r>
    </w:p>
    <w:p>
      <w:pPr>
        <w:pStyle w:val="ListBullet"/>
      </w:pPr>
      <w:r>
        <w:rPr>
          <w:rFonts w:ascii="Calibri" w:hAnsi="Calibri"/>
          <w:sz w:val="22"/>
        </w:rPr>
        <w:t>[ ] Selección de controles por nivel de seguridad</w:t>
      </w:r>
    </w:p>
    <w:p>
      <w:pPr>
        <w:pStyle w:val="ListBullet"/>
      </w:pPr>
      <w:r>
        <w:rPr>
          <w:rFonts w:ascii="Calibri" w:hAnsi="Calibri"/>
          <w:sz w:val="22"/>
        </w:rPr>
        <w:t>[ ] Documentación de fundamentos de diseño</w:t>
      </w:r>
    </w:p>
    <w:p>
      <w:pPr>
        <w:pStyle w:val="ListBullet"/>
      </w:pPr>
      <w:r>
        <w:rPr>
          <w:rFonts w:ascii="Calibri" w:hAnsi="Calibri"/>
          <w:sz w:val="22"/>
        </w:rPr>
        <w:t>[ ] Pruebas de integración de seguridad</w:t>
      </w:r>
    </w:p>
    <w:p>
      <w:pPr>
        <w:pStyle w:val="ListBullet"/>
      </w:pPr>
      <w:r>
        <w:rPr>
          <w:rFonts w:ascii="Calibri" w:hAnsi="Calibri"/>
          <w:sz w:val="22"/>
        </w:rPr>
        <w:t>[ ] Validación de configuraciones</w:t>
      </w:r>
    </w:p>
    <w:p>
      <w:pPr>
        <w:pStyle w:val="ListBullet"/>
      </w:pPr>
      <w:r>
        <w:rPr>
          <w:rFonts w:ascii="Calibri" w:hAnsi="Calibri"/>
          <w:sz w:val="22"/>
        </w:rPr>
        <w:t>[ ] Gestión de parches industriales</w:t>
      </w:r>
    </w:p>
    <w:p>
      <w:pPr>
        <w:pStyle w:val="ListBullet"/>
      </w:pPr>
      <w:r>
        <w:rPr>
          <w:rFonts w:ascii="Calibri" w:hAnsi="Calibri"/>
          <w:sz w:val="22"/>
        </w:rPr>
        <w:t>[ ] Plan de descontinuación de activos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6.3 Requisitos de Operación (Parte 3-2)</w:t>
      </w:r>
    </w:p>
    <w:p>
      <w:pPr>
        <w:pStyle w:val="ListBullet"/>
      </w:pPr>
      <w:r>
        <w:rPr>
          <w:rFonts w:ascii="Calibri" w:hAnsi="Calibri"/>
          <w:sz w:val="22"/>
        </w:rPr>
        <w:t>[ ] Monitoreo continuo de seguridad</w:t>
      </w:r>
    </w:p>
    <w:p>
      <w:pPr>
        <w:pStyle w:val="ListBullet"/>
      </w:pPr>
      <w:r>
        <w:rPr>
          <w:rFonts w:ascii="Calibri" w:hAnsi="Calibri"/>
          <w:sz w:val="22"/>
        </w:rPr>
        <w:t>[ ] Respuesta a incidentes documentada</w:t>
      </w:r>
    </w:p>
    <w:p>
      <w:pPr>
        <w:pStyle w:val="ListBullet"/>
      </w:pPr>
      <w:r>
        <w:rPr>
          <w:rFonts w:ascii="Calibri" w:hAnsi="Calibri"/>
          <w:sz w:val="22"/>
        </w:rPr>
        <w:t>[ ] Recuperación ante desastres probada</w:t>
      </w:r>
    </w:p>
    <w:p>
      <w:pPr>
        <w:pStyle w:val="ListBullet"/>
      </w:pPr>
      <w:r>
        <w:rPr>
          <w:rFonts w:ascii="Calibri" w:hAnsi="Calibri"/>
          <w:sz w:val="22"/>
        </w:rPr>
        <w:t>[ ] Capacitación continua del personal</w:t>
      </w:r>
    </w:p>
    <w:p>
      <w:pPr>
        <w:pStyle w:val="ListBullet"/>
      </w:pPr>
      <w:r>
        <w:rPr>
          <w:rFonts w:ascii="Calibri" w:hAnsi="Calibri"/>
          <w:sz w:val="22"/>
        </w:rPr>
        <w:t>[ ] Actualización de threat intelligence</w:t>
      </w:r>
    </w:p>
    <w:p>
      <w:pPr>
        <w:pStyle w:val="ListBullet"/>
      </w:pPr>
      <w:r>
        <w:rPr>
          <w:rFonts w:ascii="Calibri" w:hAnsi="Calibri"/>
          <w:sz w:val="22"/>
        </w:rPr>
        <w:t>[ ] Revisiones periódicas de accesos</w:t>
      </w:r>
    </w:p>
    <w:p>
      <w:pPr>
        <w:pStyle w:val="ListBullet"/>
      </w:pPr>
      <w:r>
        <w:rPr>
          <w:rFonts w:ascii="Calibri" w:hAnsi="Calibri"/>
          <w:sz w:val="22"/>
        </w:rPr>
        <w:t>[ ] Pruebas de controles periódicas</w:t>
      </w:r>
    </w:p>
    <w:p>
      <w:pPr>
        <w:pStyle w:val="ListBullet"/>
      </w:pPr>
      <w:r>
        <w:rPr>
          <w:rFonts w:ascii="Calibri" w:hAnsi="Calibri"/>
          <w:sz w:val="22"/>
        </w:rPr>
        <w:t>[ ] Documentación actualizada de configuraciones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7. Referencias y Recursos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7.1 Documentos Relacionados</w:t>
      </w:r>
    </w:p>
    <w:p>
      <w:pPr>
        <w:pStyle w:val="ListBullet"/>
      </w:pPr>
      <w:r>
        <w:rPr>
          <w:rFonts w:ascii="Calibri" w:hAnsi="Calibri"/>
          <w:sz w:val="22"/>
        </w:rPr>
        <w:t>**IEC 62443-1-1:** Conceptos y modelos de seguridad</w:t>
      </w:r>
    </w:p>
    <w:p>
      <w:pPr>
        <w:pStyle w:val="ListBullet"/>
      </w:pPr>
      <w:r>
        <w:rPr>
          <w:rFonts w:ascii="Calibri" w:hAnsi="Calibri"/>
          <w:sz w:val="22"/>
        </w:rPr>
        <w:t>**IEC 62443-1-2:** Glosario de términos</w:t>
      </w:r>
    </w:p>
    <w:p>
      <w:pPr>
        <w:pStyle w:val="ListBullet"/>
      </w:pPr>
      <w:r>
        <w:rPr>
          <w:rFonts w:ascii="Calibri" w:hAnsi="Calibri"/>
          <w:sz w:val="22"/>
        </w:rPr>
        <w:t>**IEC 62443-1-3:** Sistema de puntuación de seguridad</w:t>
      </w:r>
    </w:p>
    <w:p>
      <w:pPr>
        <w:pStyle w:val="ListBullet"/>
      </w:pPr>
      <w:r>
        <w:rPr>
          <w:rFonts w:ascii="Calibri" w:hAnsi="Calibri"/>
          <w:sz w:val="22"/>
        </w:rPr>
        <w:t>**IEC 62443-2-1:** Requisitos del SMS</w:t>
      </w:r>
    </w:p>
    <w:p>
      <w:pPr>
        <w:pStyle w:val="ListBullet"/>
      </w:pPr>
      <w:r>
        <w:rPr>
          <w:rFonts w:ascii="Calibri" w:hAnsi="Calibri"/>
          <w:sz w:val="22"/>
        </w:rPr>
        <w:t>**IEC 62443-2-4:** Requisitos para proveedores</w:t>
      </w:r>
    </w:p>
    <w:p>
      <w:pPr>
        <w:pStyle w:val="ListBullet"/>
      </w:pPr>
      <w:r>
        <w:rPr>
          <w:rFonts w:ascii="Calibri" w:hAnsi="Calibri"/>
          <w:sz w:val="22"/>
        </w:rPr>
        <w:t>**IEC 62443-3-2:** Seguridad de la automatización</w:t>
      </w:r>
    </w:p>
    <w:p>
      <w:pPr>
        <w:pStyle w:val="ListBullet"/>
      </w:pPr>
      <w:r>
        <w:rPr>
          <w:rFonts w:ascii="Calibri" w:hAnsi="Calibri"/>
          <w:sz w:val="22"/>
        </w:rPr>
        <w:t>**IEC 62443-3-3:** Requisitos de seguridad del sistema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7.2 Herramientas de Evaluación</w:t>
      </w:r>
    </w:p>
    <w:p>
      <w:pPr>
        <w:pStyle w:val="ListBullet"/>
      </w:pPr>
      <w:r>
        <w:rPr>
          <w:rFonts w:ascii="Calibri" w:hAnsi="Calibri"/>
          <w:sz w:val="22"/>
        </w:rPr>
        <w:t>**Schema de evaluación:** `https://isaunix.com/62443schema`</w:t>
      </w:r>
    </w:p>
    <w:p>
      <w:pPr>
        <w:pStyle w:val="ListBullet"/>
      </w:pPr>
      <w:r>
        <w:rPr>
          <w:rFonts w:ascii="Calibri" w:hAnsi="Calibri"/>
          <w:sz w:val="22"/>
        </w:rPr>
        <w:t>**Herramienta de autoevaluación:** Disponible en el sitio de ISA</w:t>
      </w:r>
    </w:p>
    <w:p>
      <w:pPr>
        <w:pStyle w:val="ListBullet"/>
      </w:pPr>
      <w:r>
        <w:rPr>
          <w:rFonts w:ascii="Calibri" w:hAnsi="Calibri"/>
          <w:sz w:val="22"/>
        </w:rPr>
        <w:t>**Plantillas de documentación:** Plantillas de ISASecure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7.3 Certificaciones</w:t>
      </w:r>
    </w:p>
    <w:p>
      <w:pPr>
        <w:pStyle w:val="ListBullet"/>
      </w:pPr>
      <w:r>
        <w:rPr>
          <w:rFonts w:ascii="Calibri" w:hAnsi="Calibri"/>
          <w:sz w:val="22"/>
        </w:rPr>
        <w:t>**ISASecure:** Certificación de productos y sistemas</w:t>
      </w:r>
    </w:p>
    <w:p>
      <w:pPr>
        <w:pStyle w:val="ListBullet"/>
      </w:pPr>
      <w:r>
        <w:rPr>
          <w:rFonts w:ascii="Calibri" w:hAnsi="Calibri"/>
          <w:sz w:val="22"/>
        </w:rPr>
        <w:t>**IEC 62443 Compliance:** Certificación por organismos acreditados</w:t>
      </w:r>
    </w:p>
    <w:p>
      <w:pPr>
        <w:pStyle w:val="ListBullet"/>
      </w:pPr>
      <w:r>
        <w:rPr>
          <w:rFonts w:ascii="Calibri" w:hAnsi="Calibri"/>
          <w:sz w:val="22"/>
        </w:rPr>
        <w:t>**ISASecure SSA (Security Level Assessment):** Evaluación de niveles de seguridad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8. Glosario de Términos Clave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spacing w:after="80"/>
      </w:pPr>
      <w:r>
        <w:rPr>
          <w:rFonts w:ascii="Calibri" w:hAnsi="Calibri"/>
          <w:sz w:val="22"/>
        </w:rPr>
        <w:t>*Documento generado como recurso educativo del proyecto EVOLUCIÓN DE IT A OT.*</w:t>
      </w:r>
    </w:p>
    <w:p>
      <w:pPr>
        <w:spacing w:after="80"/>
      </w:pPr>
      <w:r>
        <w:rPr>
          <w:rFonts w:ascii="Calibri" w:hAnsi="Calibri"/>
          <w:sz w:val="22"/>
        </w:rPr>
        <w:t>*Para consultas sobre implementación, consultar los volúmenes correspondientes de la colección.*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Parte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Nombre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Alcance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**2-1**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Seguridad del Sistema de Gestión de Seguridad (SMS)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Requisitos del proceso de seguridad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**3-2**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Seguridad de la automatización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Niveles de seguridad del sistema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**3-3**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Requisitos de seguridad del sistema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Target Security Level (SL-T)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**2-4**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Requisitos de seguridad para proveedores de productos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Seguridad del ciclo de vida del producto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Sector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Aplicación Principal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Nivel de Seguridad Típico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Manufactura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Protección de PLCs, SCADA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SL2–SL3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Energía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Subestaciones, generación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SL3–SL4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Petroquímica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Refinerías, plantas químicas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SL3–SL4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Infraestructura crítica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Agua, transporte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SL2–SL3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SL-T (Target)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SL-A (Achieved)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Justificación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Controladores PLC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SL3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SL3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Componente crítico del proceso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Estación de operador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SL2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SL2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Acceso supervisado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Red de control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SL3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SL3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Comunicación crítica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Historian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SL2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SL2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Datos de solo lectura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DMZ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SL4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SL4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Punto de interconexión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Conducción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Zona Origen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Zona Destino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Protocolos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Controles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Internet Gateway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Z4/5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Externo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HTTPS, DNS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Firewall NG, IPS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iDMZ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Z4/5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Z3.5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HTTPS, OPC-UA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Firewall工业, DMZ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Control Network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Z3.5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Z3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Modbus TCP, OPC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Firewall工业, ACLs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Plant Floor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Z3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Z1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Profinet, EtherNet/IP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VLAN, segmentación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Field Level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Z1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Z0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4-20mA, HART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Aislamiento físico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Estrato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Ejemplos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**SR 1.1**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Identificación y control de acceso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Autenticación, gestión de identidades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**SR 1.2**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Uso de control de acceso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Autorización, permisos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**SR 1.3**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Integridad de datos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Checksums, firmas digitales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**SR 1.4**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Confidencialidad de datos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Cifrado, prevención de filtraciones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**SR 2.1**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Restricción de datos fluyentes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Filtrado, inspección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**SR 2.2**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Integridad de información en tránsito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TLS, VPN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**SR 3.1**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Separación de funciones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RBAC, segregación de tareas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**SR 3.2**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Control de recursos flexibles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Asignación dinámica de permisos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Control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SL1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SL2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SL3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SL4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Autenticación básica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X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X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X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X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Control de acceso basado en roles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-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X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X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X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Autenticación multifactor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-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-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X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X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Cifrado de comunicaciones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-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Básico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Fuerte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Fuerte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Monitoreo de integridad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-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-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X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X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Detección de intrusiones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-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-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Básico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Avanzado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Respuesta a incidentes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-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-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X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X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Recuperación ante desastres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-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-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Básico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Completa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Término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Definición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**SMS**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Security Management System — Sistema de Gestión de Seguridad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**SL-T**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Security Level Target — Nivel de seguridad objetivo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**SL-A**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Security Level Achieved — Nivel de seguridad alcanzado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**iDMZ**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Industrial Demilitarized Zone — Zona desmilitarizada industrial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**Zona**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Agrupación de activos con requisitos de seguridad similares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**Conducción**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Camino de comunicación entre zonas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**SR**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Security Requirement — Requisito de seguridad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**FSR**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Foundational Security Requirement — Requisito fundamental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**TSL**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Target Security Level — Nivel de seguridad objetivo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