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ISA-95 / IEC 62264 — Integración Empresa-Control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y Alcance</w:t>
      </w:r>
    </w:p>
    <w:p>
      <w:pPr>
        <w:spacing w:after="80"/>
      </w:pPr>
      <w:r>
        <w:rPr>
          <w:rFonts w:ascii="Calibri" w:hAnsi="Calibri"/>
          <w:sz w:val="22"/>
        </w:rPr>
        <w:t>La norma **ISA-95** (también conocida como **IEC 62264**) es el estándar internacional para la integración entre sistemas empresariales (ERP) y sistemas de control industrial (MES, SCADA, PLC). Desarrollada por la **International Society of Automation (ISA)**, define modelos de actividad, objetos y flujos de información que facilitan la comunicación entre los niveles de la organización industrial.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Objetivo de la Norma</w:t>
      </w:r>
    </w:p>
    <w:p>
      <w:pPr>
        <w:spacing w:after="80"/>
      </w:pPr>
      <w:r>
        <w:rPr>
          <w:rFonts w:ascii="Calibri" w:hAnsi="Calibri"/>
          <w:sz w:val="22"/>
        </w:rPr>
        <w:t>ISA-95 proporciona:</w:t>
      </w:r>
    </w:p>
    <w:p>
      <w:pPr>
        <w:pStyle w:val="ListBullet"/>
      </w:pPr>
      <w:r>
        <w:rPr>
          <w:rFonts w:ascii="Calibri" w:hAnsi="Calibri"/>
          <w:sz w:val="22"/>
        </w:rPr>
        <w:t>**Modelos comunes** de actividad y objetos</w:t>
      </w:r>
    </w:p>
    <w:p>
      <w:pPr>
        <w:pStyle w:val="ListBullet"/>
      </w:pPr>
      <w:r>
        <w:rPr>
          <w:rFonts w:ascii="Calibri" w:hAnsi="Calibri"/>
          <w:sz w:val="22"/>
        </w:rPr>
        <w:t>**Vocabulario estandarizado** para integración</w:t>
      </w:r>
    </w:p>
    <w:p>
      <w:pPr>
        <w:pStyle w:val="ListBullet"/>
      </w:pPr>
      <w:r>
        <w:rPr>
          <w:rFonts w:ascii="Calibri" w:hAnsi="Calibri"/>
          <w:sz w:val="22"/>
        </w:rPr>
        <w:t>**Definición de funciones** entre niveles</w:t>
      </w:r>
    </w:p>
    <w:p>
      <w:pPr>
        <w:pStyle w:val="ListBullet"/>
      </w:pPr>
      <w:r>
        <w:rPr>
          <w:rFonts w:ascii="Calibri" w:hAnsi="Calibri"/>
          <w:sz w:val="22"/>
        </w:rPr>
        <w:t>**Interfaces estandarizadas** para intercambio de información</w:t>
      </w:r>
    </w:p>
    <w:p>
      <w:pPr>
        <w:pStyle w:val="ListBullet"/>
      </w:pPr>
      <w:r>
        <w:rPr>
          <w:rFonts w:ascii="Calibri" w:hAnsi="Calibri"/>
          <w:sz w:val="22"/>
        </w:rPr>
        <w:t>**Mejores prácticas** para integración IT/OT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Relación con Otros Estándares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Modelo de Objetos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Jerarquía de Objetos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OBJETOS EMPRESARIALES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┌─────────────┐  ┌─────────────┐  ┌─────────────┐     │</w:t>
      </w:r>
    </w:p>
    <w:p>
      <w:pPr>
        <w:spacing w:after="80"/>
      </w:pPr>
      <w:r>
        <w:rPr>
          <w:rFonts w:ascii="Calibri" w:hAnsi="Calibri"/>
          <w:sz w:val="22"/>
        </w:rPr>
        <w:t>│  │  Empresa    │  │  Sitio      │  │  Área       │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└─────────────┘  └─────────────┘  └─────────────┘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└───────────────────────────┬─────────────────────────────┘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OBJETOS DE PROCESO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┌─────────────┐  ┌─────────────┐  ┌─────────────┐     │</w:t>
      </w:r>
    </w:p>
    <w:p>
      <w:pPr>
        <w:spacing w:after="80"/>
      </w:pPr>
      <w:r>
        <w:rPr>
          <w:rFonts w:ascii="Calibri" w:hAnsi="Calibri"/>
          <w:sz w:val="22"/>
        </w:rPr>
        <w:t>│  │  Proceso    │  │  Unidad de  │  │  Equipo     │     │</w:t>
      </w:r>
    </w:p>
    <w:p>
      <w:pPr>
        <w:spacing w:after="80"/>
      </w:pPr>
      <w:r>
        <w:rPr>
          <w:rFonts w:ascii="Calibri" w:hAnsi="Calibri"/>
          <w:sz w:val="22"/>
        </w:rPr>
        <w:t>│  │  (Class)    │  │  Proceso    │  │  (Equipment)│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└─────────────┘  └─────────────┘  └─────────────┘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└───────────────────────────┬─────────────────────────────┘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OBJETOS DE CAPACIDAD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┌─────────────┐  ┌─────────────┐  ┌─────────────┐     │</w:t>
      </w:r>
    </w:p>
    <w:p>
      <w:pPr>
        <w:spacing w:after="80"/>
      </w:pPr>
      <w:r>
        <w:rPr>
          <w:rFonts w:ascii="Calibri" w:hAnsi="Calibri"/>
          <w:sz w:val="22"/>
        </w:rPr>
        <w:t>│  │  Capacidad  │  │  Capacidad  │  │  Capacidad  │     │</w:t>
      </w:r>
    </w:p>
    <w:p>
      <w:pPr>
        <w:spacing w:after="80"/>
      </w:pPr>
      <w:r>
        <w:rPr>
          <w:rFonts w:ascii="Calibri" w:hAnsi="Calibri"/>
          <w:sz w:val="22"/>
        </w:rPr>
        <w:t>│  │  de Proceso │  │  de Unidad  │  │  de Equipo  │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└─────────────┘  └─────────────┘  └─────────────┘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Definición de Objetos</w:t>
      </w:r>
    </w:p>
    <w:p>
      <w:pPr>
        <w:spacing w:after="80"/>
      </w:pPr>
      <w:r>
        <w:rPr>
          <w:rFonts w:ascii="Calibri" w:hAnsi="Calibri"/>
          <w:sz w:val="22"/>
        </w:rPr>
        <w:t>#### Objetos Empresariales</w:t>
      </w:r>
    </w:p>
    <w:p>
      <w:pPr>
        <w:spacing w:after="80"/>
      </w:pPr>
      <w:r>
        <w:rPr>
          <w:rFonts w:ascii="Calibri" w:hAnsi="Calibri"/>
          <w:sz w:val="22"/>
        </w:rPr>
        <w:t>#### Objetos de Proceso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Modelo de Equipo Jerárquico</w:t>
      </w:r>
    </w:p>
    <w:p>
      <w:pPr>
        <w:spacing w:after="80"/>
      </w:pPr>
      <w:r>
        <w:rPr>
          <w:rFonts w:ascii="Calibri" w:hAnsi="Calibri"/>
          <w:sz w:val="22"/>
        </w:rPr>
        <w:t>Empresa (Enterprise)</w:t>
      </w:r>
    </w:p>
    <w:p>
      <w:pPr>
        <w:spacing w:after="80"/>
      </w:pPr>
      <w:r>
        <w:rPr>
          <w:rFonts w:ascii="Calibri" w:hAnsi="Calibri"/>
          <w:sz w:val="22"/>
        </w:rPr>
        <w:t>└── Sitio (Site)</w:t>
      </w:r>
    </w:p>
    <w:p>
      <w:pPr>
        <w:spacing w:after="80"/>
      </w:pPr>
      <w:r>
        <w:rPr>
          <w:rFonts w:ascii="Calibri" w:hAnsi="Calibri"/>
          <w:sz w:val="22"/>
        </w:rPr>
        <w:t>└── Área (Area)</w:t>
      </w:r>
    </w:p>
    <w:p>
      <w:pPr>
        <w:spacing w:after="80"/>
      </w:pPr>
      <w:r>
        <w:rPr>
          <w:rFonts w:ascii="Calibri" w:hAnsi="Calibri"/>
          <w:sz w:val="22"/>
        </w:rPr>
        <w:t>└── Centro de trabajo (Work Center)</w:t>
      </w:r>
    </w:p>
    <w:p>
      <w:pPr>
        <w:spacing w:after="80"/>
      </w:pPr>
      <w:r>
        <w:rPr>
          <w:rFonts w:ascii="Calibri" w:hAnsi="Calibri"/>
          <w:sz w:val="22"/>
        </w:rPr>
        <w:t>└── Unidad de proceso (Process Unit)</w:t>
      </w:r>
    </w:p>
    <w:p>
      <w:pPr>
        <w:spacing w:after="80"/>
      </w:pPr>
      <w:r>
        <w:rPr>
          <w:rFonts w:ascii="Calibri" w:hAnsi="Calibri"/>
          <w:sz w:val="22"/>
        </w:rPr>
        <w:t>└── Equipo (Equipment)</w:t>
      </w:r>
    </w:p>
    <w:p>
      <w:pPr>
        <w:spacing w:after="80"/>
      </w:pPr>
      <w:r>
        <w:rPr>
          <w:rFonts w:ascii="Calibri" w:hAnsi="Calibri"/>
          <w:sz w:val="22"/>
        </w:rPr>
        <w:t>└── Componente (Component)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Modelo de Actividades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Funciones de Nivel 4 (Empresarial)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Funciones de Nivel 3 (Sitio/Planta)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Funciones de Nivel 2 (Control de Supervisión)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3.4 Funciones de Nivel 1 (Control Básico)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3.5 Funciones de Nivel 0 (Proceso)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Modelo de Flujos de Información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Actividades de Gestión de Operaciones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GESTIÓN DE OPERACIONES (NIVEL 3)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Gestión de Producción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Planificación de producción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Programación de órdenes de trabajo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Ejecución de órdenes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Recopilación de datos de producción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Gestión de Inventario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Control de materiales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Gestión de inventario en línea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Rastreo de materiales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Gestión de Mantenimiento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Programación preventiva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Gestión correctiva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Gestión de repuestos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Gestión de Calidad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Inspección en línea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Control estadístico de proceso (SPC)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Certificación de producto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Flujos de Información entre Niveles</w:t>
      </w:r>
    </w:p>
    <w:p>
      <w:pPr>
        <w:spacing w:after="80"/>
      </w:pPr>
      <w:r>
        <w:rPr>
          <w:rFonts w:ascii="Calibri" w:hAnsi="Calibri"/>
          <w:sz w:val="22"/>
        </w:rPr>
        <w:t>#### Nivel 4 → Nivel 3 (ERP → MES)</w:t>
      </w:r>
    </w:p>
    <w:p>
      <w:pPr>
        <w:spacing w:after="80"/>
      </w:pPr>
      <w:r>
        <w:rPr>
          <w:rFonts w:ascii="Calibri" w:hAnsi="Calibri"/>
          <w:sz w:val="22"/>
        </w:rPr>
        <w:t>#### Nivel 3 → Nivel 4 (MES → ERP)</w:t>
      </w:r>
    </w:p>
    <w:p>
      <w:pPr>
        <w:spacing w:after="80"/>
      </w:pPr>
      <w:r>
        <w:rPr>
          <w:rFonts w:ascii="Calibri" w:hAnsi="Calibri"/>
          <w:sz w:val="22"/>
        </w:rPr>
        <w:t>#### Nivel 3 → Nivel 2 (MES → SCADA)</w:t>
      </w:r>
    </w:p>
    <w:p>
      <w:pPr>
        <w:spacing w:after="80"/>
      </w:pPr>
      <w:r>
        <w:rPr>
          <w:rFonts w:ascii="Calibri" w:hAnsi="Calibri"/>
          <w:sz w:val="22"/>
        </w:rPr>
        <w:t>#### Nivel 2 → Nivel 3 (SCADA → MES)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Integración MES/ERP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Arquitectura de Integración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NIVEL 4: ERP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SAP S/4HANA         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Módulo PP (Planificación de producción)        │  │</w:t>
      </w:r>
    </w:p>
    <w:p>
      <w:pPr>
        <w:spacing w:after="80"/>
      </w:pPr>
      <w:r>
        <w:rPr>
          <w:rFonts w:ascii="Calibri" w:hAnsi="Calibri"/>
          <w:sz w:val="22"/>
        </w:rPr>
        <w:t>│  │  • Módulo MM (Gestión de materiales)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Módulo QM (Gestión de calidad)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Módulo PM (Mantenimiento de planta)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└───────────────────────┬───────────────────────────┘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└──────────────────────────┼──────────────────────────────┘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┌──────▼──────┐</w:t>
      </w:r>
    </w:p>
    <w:p>
      <w:pPr>
        <w:spacing w:after="80"/>
      </w:pPr>
      <w:r>
        <w:rPr>
          <w:rFonts w:ascii="Calibri" w:hAnsi="Calibri"/>
          <w:sz w:val="22"/>
        </w:rPr>
        <w:t>│  INTERFACE  │</w:t>
      </w:r>
    </w:p>
    <w:p>
      <w:pPr>
        <w:spacing w:after="80"/>
      </w:pPr>
      <w:r>
        <w:rPr>
          <w:rFonts w:ascii="Calibri" w:hAnsi="Calibri"/>
          <w:sz w:val="22"/>
        </w:rPr>
        <w:t>│  ERP ↔ MES  │</w:t>
      </w:r>
    </w:p>
    <w:p>
      <w:pPr>
        <w:spacing w:after="80"/>
      </w:pPr>
      <w:r>
        <w:rPr>
          <w:rFonts w:ascii="Calibri" w:hAnsi="Calibri"/>
          <w:sz w:val="22"/>
        </w:rPr>
        <w:t>│  (B2MML,    │</w:t>
      </w:r>
    </w:p>
    <w:p>
      <w:pPr>
        <w:spacing w:after="80"/>
      </w:pPr>
      <w:r>
        <w:rPr>
          <w:rFonts w:ascii="Calibri" w:hAnsi="Calibri"/>
          <w:sz w:val="22"/>
        </w:rPr>
        <w:t>│   OPC-UA)   │</w:t>
      </w:r>
    </w:p>
    <w:p>
      <w:pPr>
        <w:spacing w:after="80"/>
      </w:pPr>
      <w:r>
        <w:rPr>
          <w:rFonts w:ascii="Calibri" w:hAnsi="Calibri"/>
          <w:sz w:val="22"/>
        </w:rPr>
        <w:t>└──────┬──────┘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┌──────────────────────────┼──────────────────────────────┐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NIVEL 3: MES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┌───────────────────────▼───────────────────────────┐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MES (Manufacturing Execution System)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Programación de producción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Ejecución de órdenes de trabajo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Recopilación de datos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Gestión de calidad en línea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Trazabilidad      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└───────────────────────┬───────────────────────────┘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└──────────────────────────┼──────────────────────────────┘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┌──────▼──────┐</w:t>
      </w:r>
    </w:p>
    <w:p>
      <w:pPr>
        <w:spacing w:after="80"/>
      </w:pPr>
      <w:r>
        <w:rPr>
          <w:rFonts w:ascii="Calibri" w:hAnsi="Calibri"/>
          <w:sz w:val="22"/>
        </w:rPr>
        <w:t>│  INTERFACE  │</w:t>
      </w:r>
    </w:p>
    <w:p>
      <w:pPr>
        <w:spacing w:after="80"/>
      </w:pPr>
      <w:r>
        <w:rPr>
          <w:rFonts w:ascii="Calibri" w:hAnsi="Calibri"/>
          <w:sz w:val="22"/>
        </w:rPr>
        <w:t>│  MES ↔ SCADA│</w:t>
      </w:r>
    </w:p>
    <w:p>
      <w:pPr>
        <w:spacing w:after="80"/>
      </w:pPr>
      <w:r>
        <w:rPr>
          <w:rFonts w:ascii="Calibri" w:hAnsi="Calibri"/>
          <w:sz w:val="22"/>
        </w:rPr>
        <w:t>│  (OPC-UA,   │</w:t>
      </w:r>
    </w:p>
    <w:p>
      <w:pPr>
        <w:spacing w:after="80"/>
      </w:pPr>
      <w:r>
        <w:rPr>
          <w:rFonts w:ascii="Calibri" w:hAnsi="Calibri"/>
          <w:sz w:val="22"/>
        </w:rPr>
        <w:t>│   SQL)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└──────┬──────┘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┌──────────────────────────┼──────────────────────────────┐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NIVEL 2: SCADA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┌───────────────────────▼───────────────────────────┐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SCADA (Supervisory Control and Data Acquisition) │  │</w:t>
      </w:r>
    </w:p>
    <w:p>
      <w:pPr>
        <w:spacing w:after="80"/>
      </w:pPr>
      <w:r>
        <w:rPr>
          <w:rFonts w:ascii="Calibri" w:hAnsi="Calibri"/>
          <w:sz w:val="22"/>
        </w:rPr>
        <w:t>│  │  • Monitoreo de proceso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Control de supervisión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Gestión de alarmas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Historian         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Protocolos de Integración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B2MML (Business to Manufacturing Markup Language)</w:t>
      </w:r>
    </w:p>
    <w:p>
      <w:pPr>
        <w:spacing w:after="80"/>
      </w:pPr>
      <w:r>
        <w:rPr>
          <w:rFonts w:ascii="Calibri" w:hAnsi="Calibri"/>
          <w:sz w:val="22"/>
        </w:rPr>
        <w:t>B2MML es el estándar XML para el intercambio de información entre ERP y MES según ISA-95: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Implementación Práctica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Fases de Implementación</w:t>
      </w:r>
    </w:p>
    <w:p>
      <w:pPr>
        <w:spacing w:after="80"/>
      </w:pPr>
      <w:r>
        <w:rPr>
          <w:rFonts w:ascii="Calibri" w:hAnsi="Calibri"/>
          <w:sz w:val="22"/>
        </w:rPr>
        <w:t>#### Fase 1: Evaluación (Meses 1–3)</w:t>
      </w:r>
    </w:p>
    <w:p>
      <w:pPr>
        <w:pStyle w:val="ListBullet"/>
      </w:pPr>
      <w:r>
        <w:rPr>
          <w:rFonts w:ascii="Calibri" w:hAnsi="Calibri"/>
          <w:sz w:val="22"/>
        </w:rPr>
        <w:t>[ ] Inventario de sistemas existentes</w:t>
      </w:r>
    </w:p>
    <w:p>
      <w:pPr>
        <w:pStyle w:val="ListBullet"/>
      </w:pPr>
      <w:r>
        <w:rPr>
          <w:rFonts w:ascii="Calibri" w:hAnsi="Calibri"/>
          <w:sz w:val="22"/>
        </w:rPr>
        <w:t>[ ] Mapeo de flujos de información actuales</w:t>
      </w:r>
    </w:p>
    <w:p>
      <w:pPr>
        <w:pStyle w:val="ListBullet"/>
      </w:pPr>
      <w:r>
        <w:rPr>
          <w:rFonts w:ascii="Calibri" w:hAnsi="Calibri"/>
          <w:sz w:val="22"/>
        </w:rPr>
        <w:t>[ ] Identificación de gaps vs. ISA-95</w:t>
      </w:r>
    </w:p>
    <w:p>
      <w:pPr>
        <w:pStyle w:val="ListBullet"/>
      </w:pPr>
      <w:r>
        <w:rPr>
          <w:rFonts w:ascii="Calibri" w:hAnsi="Calibri"/>
          <w:sz w:val="22"/>
        </w:rPr>
        <w:t>[ ] Definición de alcance del proyecto</w:t>
      </w:r>
    </w:p>
    <w:p>
      <w:pPr>
        <w:pStyle w:val="ListBullet"/>
      </w:pPr>
      <w:r>
        <w:rPr>
          <w:rFonts w:ascii="Calibri" w:hAnsi="Calibri"/>
          <w:sz w:val="22"/>
        </w:rPr>
        <w:t>[ ] Establecimiento de equipo de proyecto</w:t>
      </w:r>
    </w:p>
    <w:p>
      <w:pPr>
        <w:spacing w:after="80"/>
      </w:pPr>
      <w:r>
        <w:rPr>
          <w:rFonts w:ascii="Calibri" w:hAnsi="Calibri"/>
          <w:sz w:val="22"/>
        </w:rPr>
        <w:t>#### Fase 2: Diseño (Meses 4–6)</w:t>
      </w:r>
    </w:p>
    <w:p>
      <w:pPr>
        <w:pStyle w:val="ListBullet"/>
      </w:pPr>
      <w:r>
        <w:rPr>
          <w:rFonts w:ascii="Calibri" w:hAnsi="Calibri"/>
          <w:sz w:val="22"/>
        </w:rPr>
        <w:t>[ ] Diseño de modelo de objetos ISA-95</w:t>
      </w:r>
    </w:p>
    <w:p>
      <w:pPr>
        <w:pStyle w:val="ListBullet"/>
      </w:pPr>
      <w:r>
        <w:rPr>
          <w:rFonts w:ascii="Calibri" w:hAnsi="Calibri"/>
          <w:sz w:val="22"/>
        </w:rPr>
        <w:t>[ ] Definición de interfaces</w:t>
      </w:r>
    </w:p>
    <w:p>
      <w:pPr>
        <w:pStyle w:val="ListBullet"/>
      </w:pPr>
      <w:r>
        <w:rPr>
          <w:rFonts w:ascii="Calibri" w:hAnsi="Calibri"/>
          <w:sz w:val="22"/>
        </w:rPr>
        <w:t>[ ] Selección de protocolos</w:t>
      </w:r>
    </w:p>
    <w:p>
      <w:pPr>
        <w:pStyle w:val="ListBullet"/>
      </w:pPr>
      <w:r>
        <w:rPr>
          <w:rFonts w:ascii="Calibri" w:hAnsi="Calibri"/>
          <w:sz w:val="22"/>
        </w:rPr>
        <w:t>[ ] Diseño de arquitectura de integración</w:t>
      </w:r>
    </w:p>
    <w:p>
      <w:pPr>
        <w:pStyle w:val="ListBullet"/>
      </w:pPr>
      <w:r>
        <w:rPr>
          <w:rFonts w:ascii="Calibri" w:hAnsi="Calibri"/>
          <w:sz w:val="22"/>
        </w:rPr>
        <w:t>[ ] Planificación de datos maestros</w:t>
      </w:r>
    </w:p>
    <w:p>
      <w:pPr>
        <w:spacing w:after="80"/>
      </w:pPr>
      <w:r>
        <w:rPr>
          <w:rFonts w:ascii="Calibri" w:hAnsi="Calibri"/>
          <w:sz w:val="22"/>
        </w:rPr>
        <w:t>#### Fase 3: Desarrollo (Meses 7–12)</w:t>
      </w:r>
    </w:p>
    <w:p>
      <w:pPr>
        <w:pStyle w:val="ListBullet"/>
      </w:pPr>
      <w:r>
        <w:rPr>
          <w:rFonts w:ascii="Calibri" w:hAnsi="Calibri"/>
          <w:sz w:val="22"/>
        </w:rPr>
        <w:t>[ ] Desarrollo de interfaces</w:t>
      </w:r>
    </w:p>
    <w:p>
      <w:pPr>
        <w:pStyle w:val="ListBullet"/>
      </w:pPr>
      <w:r>
        <w:rPr>
          <w:rFonts w:ascii="Calibri" w:hAnsi="Calibri"/>
          <w:sz w:val="22"/>
        </w:rPr>
        <w:t>[ ] Implementación de transformaciones</w:t>
      </w:r>
    </w:p>
    <w:p>
      <w:pPr>
        <w:pStyle w:val="ListBullet"/>
      </w:pPr>
      <w:r>
        <w:rPr>
          <w:rFonts w:ascii="Calibri" w:hAnsi="Calibri"/>
          <w:sz w:val="22"/>
        </w:rPr>
        <w:t>[ ] Configuración de protocolos</w:t>
      </w:r>
    </w:p>
    <w:p>
      <w:pPr>
        <w:pStyle w:val="ListBullet"/>
      </w:pPr>
      <w:r>
        <w:rPr>
          <w:rFonts w:ascii="Calibri" w:hAnsi="Calibri"/>
          <w:sz w:val="22"/>
        </w:rPr>
        <w:t>[ ] Desarrollo de reglas de negocio</w:t>
      </w:r>
    </w:p>
    <w:p>
      <w:pPr>
        <w:pStyle w:val="ListBullet"/>
      </w:pPr>
      <w:r>
        <w:rPr>
          <w:rFonts w:ascii="Calibri" w:hAnsi="Calibri"/>
          <w:sz w:val="22"/>
        </w:rPr>
        <w:t>[ ] Pruebas unitarias</w:t>
      </w:r>
    </w:p>
    <w:p>
      <w:pPr>
        <w:spacing w:after="80"/>
      </w:pPr>
      <w:r>
        <w:rPr>
          <w:rFonts w:ascii="Calibri" w:hAnsi="Calibri"/>
          <w:sz w:val="22"/>
        </w:rPr>
        <w:t>#### Fase 4: Despliegue (Meses 13–18)</w:t>
      </w:r>
    </w:p>
    <w:p>
      <w:pPr>
        <w:pStyle w:val="ListBullet"/>
      </w:pPr>
      <w:r>
        <w:rPr>
          <w:rFonts w:ascii="Calibri" w:hAnsi="Calibri"/>
          <w:sz w:val="22"/>
        </w:rPr>
        <w:t>[ ] Migración de datos</w:t>
      </w:r>
    </w:p>
    <w:p>
      <w:pPr>
        <w:pStyle w:val="ListBullet"/>
      </w:pPr>
      <w:r>
        <w:rPr>
          <w:rFonts w:ascii="Calibri" w:hAnsi="Calibri"/>
          <w:sz w:val="22"/>
        </w:rPr>
        <w:t>[ ] Despliegue en producción</w:t>
      </w:r>
    </w:p>
    <w:p>
      <w:pPr>
        <w:pStyle w:val="ListBullet"/>
      </w:pPr>
      <w:r>
        <w:rPr>
          <w:rFonts w:ascii="Calibri" w:hAnsi="Calibri"/>
          <w:sz w:val="22"/>
        </w:rPr>
        <w:t>[ ] Capacitación de usuarios</w:t>
      </w:r>
    </w:p>
    <w:p>
      <w:pPr>
        <w:pStyle w:val="ListBullet"/>
      </w:pPr>
      <w:r>
        <w:rPr>
          <w:rFonts w:ascii="Calibri" w:hAnsi="Calibri"/>
          <w:sz w:val="22"/>
        </w:rPr>
        <w:t>[ ] Documentación operativa</w:t>
      </w:r>
    </w:p>
    <w:p>
      <w:pPr>
        <w:pStyle w:val="ListBullet"/>
      </w:pPr>
      <w:r>
        <w:rPr>
          <w:rFonts w:ascii="Calibri" w:hAnsi="Calibri"/>
          <w:sz w:val="22"/>
        </w:rPr>
        <w:t>[ ] Soporte post-despliegue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Mejores Prácticas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Errores Comunes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Lista de Verificación de Cumplimiento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Requisitos de Modelo de Objetos</w:t>
      </w:r>
    </w:p>
    <w:p>
      <w:pPr>
        <w:pStyle w:val="ListBullet"/>
      </w:pPr>
      <w:r>
        <w:rPr>
          <w:rFonts w:ascii="Calibri" w:hAnsi="Calibri"/>
          <w:sz w:val="22"/>
        </w:rPr>
        <w:t>[ ] Modelo de objetos definido según ISA-95</w:t>
      </w:r>
    </w:p>
    <w:p>
      <w:pPr>
        <w:pStyle w:val="ListBullet"/>
      </w:pPr>
      <w:r>
        <w:rPr>
          <w:rFonts w:ascii="Calibri" w:hAnsi="Calibri"/>
          <w:sz w:val="22"/>
        </w:rPr>
        <w:t>[ ] Jerarquía de equipos documentada</w:t>
      </w:r>
    </w:p>
    <w:p>
      <w:pPr>
        <w:pStyle w:val="ListBullet"/>
      </w:pPr>
      <w:r>
        <w:rPr>
          <w:rFonts w:ascii="Calibri" w:hAnsi="Calibri"/>
          <w:sz w:val="22"/>
        </w:rPr>
        <w:t>[ ] Definiciones de proceso claras</w:t>
      </w:r>
    </w:p>
    <w:p>
      <w:pPr>
        <w:pStyle w:val="ListBullet"/>
      </w:pPr>
      <w:r>
        <w:rPr>
          <w:rFonts w:ascii="Calibri" w:hAnsi="Calibri"/>
          <w:sz w:val="22"/>
        </w:rPr>
        <w:t>[ ] Capacidades de proceso documentadas</w:t>
      </w:r>
    </w:p>
    <w:p>
      <w:pPr>
        <w:pStyle w:val="ListBullet"/>
      </w:pPr>
      <w:r>
        <w:rPr>
          <w:rFonts w:ascii="Calibri" w:hAnsi="Calibri"/>
          <w:sz w:val="22"/>
        </w:rPr>
        <w:t>[ ] Datos maestros centralizados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Requisitos de Modelo de Actividades</w:t>
      </w:r>
    </w:p>
    <w:p>
      <w:pPr>
        <w:pStyle w:val="ListBullet"/>
      </w:pPr>
      <w:r>
        <w:rPr>
          <w:rFonts w:ascii="Calibri" w:hAnsi="Calibri"/>
          <w:sz w:val="22"/>
        </w:rPr>
        <w:t>[ ] Funciones de cada nivel definidas</w:t>
      </w:r>
    </w:p>
    <w:p>
      <w:pPr>
        <w:pStyle w:val="ListBullet"/>
      </w:pPr>
      <w:r>
        <w:rPr>
          <w:rFonts w:ascii="Calibri" w:hAnsi="Calibri"/>
          <w:sz w:val="22"/>
        </w:rPr>
        <w:t>[ ] Responsabilidades claras por nivel</w:t>
      </w:r>
    </w:p>
    <w:p>
      <w:pPr>
        <w:pStyle w:val="ListBullet"/>
      </w:pPr>
      <w:r>
        <w:rPr>
          <w:rFonts w:ascii="Calibri" w:hAnsi="Calibri"/>
          <w:sz w:val="22"/>
        </w:rPr>
        <w:t>[ ] Procesos documentados</w:t>
      </w:r>
    </w:p>
    <w:p>
      <w:pPr>
        <w:pStyle w:val="ListBullet"/>
      </w:pPr>
      <w:r>
        <w:rPr>
          <w:rFonts w:ascii="Calibri" w:hAnsi="Calibri"/>
          <w:sz w:val="22"/>
        </w:rPr>
        <w:t>[ ] Indicadores de desempeño establecidos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Requisitos de Integración</w:t>
      </w:r>
    </w:p>
    <w:p>
      <w:pPr>
        <w:pStyle w:val="ListBullet"/>
      </w:pPr>
      <w:r>
        <w:rPr>
          <w:rFonts w:ascii="Calibri" w:hAnsi="Calibri"/>
          <w:sz w:val="22"/>
        </w:rPr>
        <w:t>[ ] Interfaces definidas y documentadas</w:t>
      </w:r>
    </w:p>
    <w:p>
      <w:pPr>
        <w:pStyle w:val="ListBullet"/>
      </w:pPr>
      <w:r>
        <w:rPr>
          <w:rFonts w:ascii="Calibri" w:hAnsi="Calibri"/>
          <w:sz w:val="22"/>
        </w:rPr>
        <w:t>[ ] Protocolos estandarizados</w:t>
      </w:r>
    </w:p>
    <w:p>
      <w:pPr>
        <w:pStyle w:val="ListBullet"/>
      </w:pPr>
      <w:r>
        <w:rPr>
          <w:rFonts w:ascii="Calibri" w:hAnsi="Calibri"/>
          <w:sz w:val="22"/>
        </w:rPr>
        <w:t>[ ] Seguridad de comunicaciones implementada</w:t>
      </w:r>
    </w:p>
    <w:p>
      <w:pPr>
        <w:pStyle w:val="ListBullet"/>
      </w:pPr>
      <w:r>
        <w:rPr>
          <w:rFonts w:ascii="Calibri" w:hAnsi="Calibri"/>
          <w:sz w:val="22"/>
        </w:rPr>
        <w:t>[ ] Monitoreo de integración activo</w:t>
      </w:r>
    </w:p>
    <w:p>
      <w:pPr>
        <w:pStyle w:val="ListBullet"/>
      </w:pPr>
      <w:r>
        <w:rPr>
          <w:rFonts w:ascii="Calibri" w:hAnsi="Calibri"/>
          <w:sz w:val="22"/>
        </w:rPr>
        <w:t>[ ] Proceso de gestión de cambios establecido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7.4 Requisitos de Operación</w:t>
      </w:r>
    </w:p>
    <w:p>
      <w:pPr>
        <w:pStyle w:val="ListBullet"/>
      </w:pPr>
      <w:r>
        <w:rPr>
          <w:rFonts w:ascii="Calibri" w:hAnsi="Calibri"/>
          <w:sz w:val="22"/>
        </w:rPr>
        <w:t>[ ] Personal capacitado</w:t>
      </w:r>
    </w:p>
    <w:p>
      <w:pPr>
        <w:pStyle w:val="ListBullet"/>
      </w:pPr>
      <w:r>
        <w:rPr>
          <w:rFonts w:ascii="Calibri" w:hAnsi="Calibri"/>
          <w:sz w:val="22"/>
        </w:rPr>
        <w:t>[ ] Documentación actualizada</w:t>
      </w:r>
    </w:p>
    <w:p>
      <w:pPr>
        <w:pStyle w:val="ListBullet"/>
      </w:pPr>
      <w:r>
        <w:rPr>
          <w:rFonts w:ascii="Calibri" w:hAnsi="Calibri"/>
          <w:sz w:val="22"/>
        </w:rPr>
        <w:t>[ ] Soporte técnico disponible</w:t>
      </w:r>
    </w:p>
    <w:p>
      <w:pPr>
        <w:pStyle w:val="ListBullet"/>
      </w:pPr>
      <w:r>
        <w:rPr>
          <w:rFonts w:ascii="Calibri" w:hAnsi="Calibri"/>
          <w:sz w:val="22"/>
        </w:rPr>
        <w:t>[ ] Mejora continua implementada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Referencias y Recursos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Documentos de Referencia</w:t>
      </w:r>
    </w:p>
    <w:p>
      <w:pPr>
        <w:pStyle w:val="ListBullet"/>
      </w:pPr>
      <w:r>
        <w:rPr>
          <w:rFonts w:ascii="Calibri" w:hAnsi="Calibri"/>
          <w:sz w:val="22"/>
        </w:rPr>
        <w:t>**ISA-95:** Enterprise-Control System Integration</w:t>
      </w:r>
    </w:p>
    <w:p>
      <w:pPr>
        <w:pStyle w:val="ListBullet"/>
      </w:pPr>
      <w:r>
        <w:rPr>
          <w:rFonts w:ascii="Calibri" w:hAnsi="Calibri"/>
          <w:sz w:val="22"/>
        </w:rPr>
        <w:t>**IEC 62264:** Enterprise-control system integration</w:t>
      </w:r>
    </w:p>
    <w:p>
      <w:pPr>
        <w:pStyle w:val="ListBullet"/>
      </w:pPr>
      <w:r>
        <w:rPr>
          <w:rFonts w:ascii="Calibri" w:hAnsi="Calibri"/>
          <w:sz w:val="22"/>
        </w:rPr>
        <w:t>**ISA-88:** Batch Control</w:t>
      </w:r>
    </w:p>
    <w:p>
      <w:pPr>
        <w:pStyle w:val="ListBullet"/>
      </w:pPr>
      <w:r>
        <w:rPr>
          <w:rFonts w:ascii="Calibri" w:hAnsi="Calibri"/>
          <w:sz w:val="22"/>
        </w:rPr>
        <w:t>**B2MML:** Business to Manufacturing Markup Language</w:t>
      </w:r>
    </w:p>
    <w:p>
      <w:pPr>
        <w:pStyle w:val="ListBullet"/>
      </w:pPr>
      <w:r>
        <w:rPr>
          <w:rFonts w:ascii="Calibri" w:hAnsi="Calibri"/>
          <w:sz w:val="22"/>
        </w:rPr>
        <w:t>**OPC-UA:** Open Platform Communications Unified Architecture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Guías de Implementación</w:t>
      </w:r>
    </w:p>
    <w:p>
      <w:pPr>
        <w:pStyle w:val="ListBullet"/>
      </w:pPr>
      <w:r>
        <w:rPr>
          <w:rFonts w:ascii="Calibri" w:hAnsi="Calibri"/>
          <w:sz w:val="22"/>
        </w:rPr>
        <w:t>**ISA-95 Implementation Guide:** Guía práctica de implementación</w:t>
      </w:r>
    </w:p>
    <w:p>
      <w:pPr>
        <w:pStyle w:val="ListBullet"/>
      </w:pPr>
      <w:r>
        <w:rPr>
          <w:rFonts w:ascii="Calibri" w:hAnsi="Calibri"/>
          <w:sz w:val="22"/>
        </w:rPr>
        <w:t>**B2MML Specification:** Especificación de esquemas XML</w:t>
      </w:r>
    </w:p>
    <w:p>
      <w:pPr>
        <w:pStyle w:val="ListBullet"/>
      </w:pPr>
      <w:r>
        <w:rPr>
          <w:rFonts w:ascii="Calibri" w:hAnsi="Calibri"/>
          <w:sz w:val="22"/>
        </w:rPr>
        <w:t>**OPC-UA Foundation:** Recursos de OPC-UA</w:t>
      </w:r>
    </w:p>
    <w:p>
      <w:pPr>
        <w:pStyle w:val="ListBullet"/>
      </w:pPr>
      <w:r>
        <w:rPr>
          <w:rFonts w:ascii="Calibri" w:hAnsi="Calibri"/>
          <w:sz w:val="22"/>
        </w:rPr>
        <w:t>**MESA International:** Modelos de referencia MES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Herramientas y Plataformas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como recurso educativo del proyecto EVOLUCIÓN DE IT A OT.*</w:t>
      </w:r>
    </w:p>
    <w:p>
      <w:pPr>
        <w:spacing w:after="80"/>
      </w:pPr>
      <w:r>
        <w:rPr>
          <w:rFonts w:ascii="Calibri" w:hAnsi="Calibri"/>
          <w:sz w:val="22"/>
        </w:rPr>
        <w:t>*Para consultas sobre implementación, consultar los volúmenes correspondientes de la colección.*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Estándar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Relación con ISA-95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**Purdue Model**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ISA-95 define los niveles operativos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**IEC 62264**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Versión IEC de ISA-95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**ISA-88**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lotes (complementario)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**OPC-UA**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Protocolo de comunicación recomendado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**B2MML**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XML para intercambio de datos ISA-95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**Empresa (Enterprise)**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Organización completa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Toyota, General Motors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**Sitio (Site)**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Ubicación física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Planta de manufactura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**Área (Area)**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Zona dentro del sitio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Línea de producción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**Departamento (Department)**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Unidad organizacional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 de calidad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**Equipo de trabajo (Work Cell)**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Grupo de personas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de operación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**Centro de trabajo (Work Center)**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Grupo de equipos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Estación de soldadura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**Clase de proceso (Process Class)**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Tipo de proceso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Ensamblaje, empaque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**Unidad de proceso (Process Unit)**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Equipo que realiza el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Horno, mezcladora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**Equipo (Equipment)**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Componente de la unidad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Motor, válvula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**Capacidad de proceso**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Recurso necesario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ciclo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**Capacidad de unidad**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Recurso de la unidad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Energía, espacio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**Capacidad de equipo**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Recurso del equipo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Velocidad, precisión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Sistemas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financiera**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Contabilidad, presupuestos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**Gestión de recursos humanos**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Nómina, capacitación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HRMS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de cadena de suministro**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Compras, inventario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**Gestión de customer relationship**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Ventas, servicio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CRM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**Planificación de negocios**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Estrategia, metas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BI, Analytics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Sistemas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**Planificación de producción**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Programación de órdenes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MES, APS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**Planificación de mantenimiento**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Programación de MTTO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CMMS, EAM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de inventario**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materiales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MES, WMS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**Gestión de calidad**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Inspección, certificación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QMS, LIMS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**Recopilación de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Adquisición de datos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Historian, SCADA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**Gestión de anomalías**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Análisis de fallas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de_documents**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técnica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DMS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Sistemas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 de proceso**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Observación en tiempo real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SCADA, HMI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**Control de proceso**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Regulación automática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DCS, PLC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de alarmas**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Administración de alarmas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**Optimización de proceso**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Mejora continua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APC, OTS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**Análisis de tendencias**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histórico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Sistemas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 de secuencia**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Secuencias de operación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**Control de lotes**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Procesos por lotes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PLC (ISA-88)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 de regulación**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PID continuo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**Seguridad de proceso**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Sistemas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 de movimiento**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Robótica, CNC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Robot controller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Dispositivos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**Medición**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Captura de variables de proceso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Sensores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**Manipulación**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Acción sobre el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Actuadores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**Conversión**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Transformación de materia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Equipos de proceso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**Almacenamiento**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Retención de materia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Tanques, silos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Flujo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**Orden de producción**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Instrucción de fabricación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Diaria/Semanal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**Lista de materiales (BOM)**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Estructura del producto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Según necesidad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**Programa maestro**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Cronograma de producción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**Orden de mantenimiento**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Instrucción de MTTO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Según necesidad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**Especificaciones de calidad**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Requisitos de calidad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necesidad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Flujo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**Estado de producción**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Progreso de órdenes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 tiempo real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**Consumo de materiales**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Materiales utilizados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Por lote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**Resultados de calidad**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Mediciones y certificados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lote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**Costos reales**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Costos de producción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Diaria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**Inventario actualizado**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Niveles de inventario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Flujo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**Parámetros de proceso**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Setpoints, recetas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necesidad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**Instrucciones de operación**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Modos de operación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Según necesidad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**Alarmas configuradas**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Umbrales de alarma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necesidad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Flujo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de proceso**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Variables en tiempo real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**Alarmas activas**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Eventos de alarma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 tiempo real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**Estado de equipos**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Disponibilidad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**Datos de calidad**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Mediciones en línea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 Principal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**B2MML**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4↔3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Intercambio ERP-MES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XML, ISA-95 compliant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**OPC-UA**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3↔2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Comunicación MES-SCADA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Seguro, escalable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**SQL**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3↔2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Consultas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Directo a base de datos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**REST APIs**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4↔3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Integración moderna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HTTP, JSON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**MQTT**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3↔2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IoT industrial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Ligero, pub/sub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**AMQP**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4↔3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Mensajería empresarial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Robusto, transaccional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Esquema B2MML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**MaterialDefinition**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Definición de materiales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**MaterialLot**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Lotes de materiales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**ProcessSegment**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Segmentos de proceso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**ProcessSegmentDefinition**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Definición de segmentos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**WorkOrder**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Órdenes de trabajo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**WorkSchedule**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Programación de trabajo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**MaintenanceDefinition**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Definición de mantenimiento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**MaintenanceSchedule**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Programación de mantenimiento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**QualityDefinition**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Definición de calidad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**QualityTestResult**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Resultados de pruebas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Mejor Práctica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maestros**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Establecer fuente única de verdad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**Interfaces**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Minimizar puntos de integración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Estandarizar en toda la organización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Cifrar todas las comunicaciones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Implementar visibilidad end-to-end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**Cambios**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Establecer proceso de gestión de cambios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**Sin modelo de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Inconsistencia de datos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Definir modelo ISA-95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**Interfaces ad-hoc**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Complejidad no manejable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Estandarizar interfaces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**Sin gobernanza**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Duplicación de datos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Establecer gobernanza de datos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**Sin métricas**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Imposible medir éxito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Definir KPIs claros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 Principal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**SAP MII**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MES/Integration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Integración SAP-MES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**OSIsoft PI**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Historian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Recopilación de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**Kepware**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Gateway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Conectividad industrial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**MuleSoft**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Integración empresarial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**Apache Kafka**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Streaming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en tiempo real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