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2409A" w14:textId="77777777" w:rsidR="00382AD5" w:rsidRDefault="00382AD5" w:rsidP="00382AD5">
      <w:pPr>
        <w:spacing w:after="160" w:line="259" w:lineRule="auto"/>
        <w:jc w:val="center"/>
      </w:pPr>
      <w:bookmarkStart w:id="0" w:name="_Toc18411812"/>
      <w:r>
        <w:rPr>
          <w:noProof/>
        </w:rPr>
        <w:drawing>
          <wp:inline distT="0" distB="0" distL="0" distR="0" wp14:anchorId="2C3F99E2" wp14:editId="1EFF327E">
            <wp:extent cx="3217545" cy="3649345"/>
            <wp:effectExtent l="0" t="0" r="1905" b="8255"/>
            <wp:docPr id="1122040082"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40082" name="Picture 1" descr="A black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7545" cy="3649345"/>
                    </a:xfrm>
                    <a:prstGeom prst="rect">
                      <a:avLst/>
                    </a:prstGeom>
                    <a:noFill/>
                    <a:ln>
                      <a:noFill/>
                    </a:ln>
                  </pic:spPr>
                </pic:pic>
              </a:graphicData>
            </a:graphic>
          </wp:inline>
        </w:drawing>
      </w:r>
    </w:p>
    <w:p w14:paraId="0C853714" w14:textId="77777777" w:rsidR="00382AD5" w:rsidRDefault="00382AD5" w:rsidP="00382AD5">
      <w:pPr>
        <w:spacing w:after="160" w:line="259" w:lineRule="auto"/>
      </w:pPr>
    </w:p>
    <w:p w14:paraId="6D9EB9A7" w14:textId="77777777" w:rsidR="00382AD5" w:rsidRPr="00B8557A" w:rsidRDefault="00382AD5" w:rsidP="00382AD5">
      <w:pPr>
        <w:spacing w:after="160" w:line="259" w:lineRule="auto"/>
        <w:jc w:val="center"/>
        <w:rPr>
          <w:b/>
          <w:bCs/>
          <w:sz w:val="44"/>
          <w:szCs w:val="44"/>
        </w:rPr>
      </w:pPr>
      <w:r w:rsidRPr="00B8557A">
        <w:rPr>
          <w:b/>
          <w:bCs/>
          <w:sz w:val="44"/>
          <w:szCs w:val="44"/>
        </w:rPr>
        <w:t xml:space="preserve">StratoBayes </w:t>
      </w:r>
      <w:r>
        <w:rPr>
          <w:b/>
          <w:bCs/>
          <w:sz w:val="44"/>
          <w:szCs w:val="44"/>
        </w:rPr>
        <w:t>W</w:t>
      </w:r>
      <w:r w:rsidRPr="00B8557A">
        <w:rPr>
          <w:b/>
          <w:bCs/>
          <w:sz w:val="44"/>
          <w:szCs w:val="44"/>
        </w:rPr>
        <w:t>orkshop</w:t>
      </w:r>
    </w:p>
    <w:p w14:paraId="7D452F21" w14:textId="77777777" w:rsidR="00382AD5" w:rsidRPr="00B8557A" w:rsidRDefault="00382AD5" w:rsidP="00382AD5">
      <w:pPr>
        <w:spacing w:after="160" w:line="259" w:lineRule="auto"/>
        <w:jc w:val="center"/>
        <w:rPr>
          <w:b/>
          <w:bCs/>
          <w:sz w:val="44"/>
          <w:szCs w:val="44"/>
        </w:rPr>
      </w:pPr>
      <w:r w:rsidRPr="00B8557A">
        <w:rPr>
          <w:b/>
          <w:bCs/>
          <w:sz w:val="44"/>
          <w:szCs w:val="44"/>
        </w:rPr>
        <w:t>18th – 20th March 2024, Durham, UK</w:t>
      </w:r>
    </w:p>
    <w:p w14:paraId="622E01BE" w14:textId="77777777" w:rsidR="00382AD5" w:rsidRPr="00B8557A" w:rsidRDefault="00382AD5" w:rsidP="00382AD5">
      <w:pPr>
        <w:spacing w:after="160" w:line="259" w:lineRule="auto"/>
        <w:jc w:val="center"/>
        <w:rPr>
          <w:b/>
          <w:bCs/>
          <w:sz w:val="44"/>
          <w:szCs w:val="44"/>
        </w:rPr>
      </w:pPr>
    </w:p>
    <w:p w14:paraId="1A05C080" w14:textId="6EDD6541" w:rsidR="00382AD5" w:rsidRPr="00B04DC4" w:rsidRDefault="00382AD5" w:rsidP="00382AD5">
      <w:pPr>
        <w:shd w:val="clear" w:color="auto" w:fill="7030A0"/>
        <w:spacing w:after="160" w:line="259" w:lineRule="auto"/>
        <w:jc w:val="center"/>
        <w:rPr>
          <w:b/>
          <w:bCs/>
          <w:color w:val="FFFFFF" w:themeColor="background1"/>
          <w:sz w:val="44"/>
          <w:szCs w:val="44"/>
        </w:rPr>
      </w:pPr>
      <w:r w:rsidRPr="00B04DC4">
        <w:rPr>
          <w:b/>
          <w:bCs/>
          <w:color w:val="FFFFFF" w:themeColor="background1"/>
          <w:sz w:val="44"/>
          <w:szCs w:val="44"/>
        </w:rPr>
        <w:t xml:space="preserve">Worksheet for Day </w:t>
      </w:r>
      <w:r>
        <w:rPr>
          <w:b/>
          <w:bCs/>
          <w:color w:val="FFFFFF" w:themeColor="background1"/>
          <w:sz w:val="44"/>
          <w:szCs w:val="44"/>
        </w:rPr>
        <w:t>2</w:t>
      </w:r>
      <w:r w:rsidRPr="00B04DC4">
        <w:rPr>
          <w:b/>
          <w:bCs/>
          <w:color w:val="FFFFFF" w:themeColor="background1"/>
          <w:sz w:val="44"/>
          <w:szCs w:val="44"/>
        </w:rPr>
        <w:t xml:space="preserve"> Session </w:t>
      </w:r>
      <w:r>
        <w:rPr>
          <w:b/>
          <w:bCs/>
          <w:color w:val="FFFFFF" w:themeColor="background1"/>
          <w:sz w:val="44"/>
          <w:szCs w:val="44"/>
        </w:rPr>
        <w:t>2</w:t>
      </w:r>
      <w:r w:rsidRPr="00B04DC4">
        <w:rPr>
          <w:b/>
          <w:bCs/>
          <w:color w:val="FFFFFF" w:themeColor="background1"/>
          <w:sz w:val="44"/>
          <w:szCs w:val="44"/>
        </w:rPr>
        <w:t>:</w:t>
      </w:r>
    </w:p>
    <w:p w14:paraId="69B6A63F" w14:textId="7EE8D4EB" w:rsidR="00382AD5" w:rsidRPr="00B04DC4" w:rsidRDefault="00382AD5" w:rsidP="00382AD5">
      <w:pPr>
        <w:shd w:val="clear" w:color="auto" w:fill="7030A0"/>
        <w:spacing w:after="160" w:line="259" w:lineRule="auto"/>
        <w:jc w:val="center"/>
        <w:rPr>
          <w:b/>
          <w:bCs/>
          <w:color w:val="FFFFFF" w:themeColor="background1"/>
          <w:sz w:val="44"/>
          <w:szCs w:val="44"/>
        </w:rPr>
      </w:pPr>
      <w:r w:rsidRPr="00382AD5">
        <w:rPr>
          <w:b/>
          <w:bCs/>
          <w:color w:val="FFFFFF" w:themeColor="background1"/>
          <w:sz w:val="44"/>
          <w:szCs w:val="44"/>
        </w:rPr>
        <w:t>Bayes theorem and MCMC</w:t>
      </w:r>
    </w:p>
    <w:p w14:paraId="1F149E1F" w14:textId="77777777" w:rsidR="00382AD5" w:rsidRDefault="00382AD5" w:rsidP="00382AD5">
      <w:pPr>
        <w:spacing w:after="160" w:line="259" w:lineRule="auto"/>
      </w:pPr>
    </w:p>
    <w:p w14:paraId="7502DFEE" w14:textId="77777777" w:rsidR="00382AD5" w:rsidRDefault="00382AD5" w:rsidP="00382AD5">
      <w:pPr>
        <w:jc w:val="center"/>
      </w:pPr>
    </w:p>
    <w:p w14:paraId="0A55910B" w14:textId="20AFA2CE" w:rsidR="00382AD5" w:rsidRDefault="00382AD5" w:rsidP="00382AD5">
      <w:pPr>
        <w:jc w:val="center"/>
      </w:pPr>
      <w:r>
        <w:t>Prepared by Andrew Millard, Department of Archaeology, Durham University.</w:t>
      </w:r>
    </w:p>
    <w:p w14:paraId="0FAA15E9" w14:textId="77777777" w:rsidR="00382AD5" w:rsidRDefault="00382AD5" w:rsidP="00382AD5">
      <w:pPr>
        <w:jc w:val="center"/>
      </w:pPr>
    </w:p>
    <w:p w14:paraId="0B1746FE" w14:textId="77777777" w:rsidR="00382AD5" w:rsidRDefault="00382AD5" w:rsidP="00382AD5">
      <w:pPr>
        <w:jc w:val="center"/>
      </w:pPr>
      <w:r w:rsidRPr="003D1CD4">
        <w:t>This work is licensed under a</w:t>
      </w:r>
      <w:r>
        <w:t xml:space="preserve"> </w:t>
      </w:r>
      <w:r>
        <w:br/>
      </w:r>
      <w:hyperlink r:id="rId6" w:history="1">
        <w:r w:rsidRPr="003D1CD4">
          <w:rPr>
            <w:rStyle w:val="Hyperlink"/>
          </w:rPr>
          <w:t>Creative Commons Attribution-NonCommercial-ShareAlike 4.0 International License</w:t>
        </w:r>
      </w:hyperlink>
      <w:r w:rsidRPr="003D1CD4">
        <w:t>.</w:t>
      </w:r>
    </w:p>
    <w:p w14:paraId="170B2C5B" w14:textId="77777777" w:rsidR="00382AD5" w:rsidRPr="003D1CD4" w:rsidRDefault="00382AD5" w:rsidP="00382AD5">
      <w:pPr>
        <w:jc w:val="center"/>
      </w:pPr>
    </w:p>
    <w:p w14:paraId="22B16DBC" w14:textId="77777777" w:rsidR="00382AD5" w:rsidRDefault="00382AD5" w:rsidP="00382AD5">
      <w:pPr>
        <w:spacing w:after="160" w:line="259" w:lineRule="auto"/>
      </w:pPr>
      <w:r w:rsidRPr="008B14A6">
        <w:rPr>
          <w:noProof/>
        </w:rPr>
        <w:drawing>
          <wp:anchor distT="0" distB="0" distL="114300" distR="114300" simplePos="0" relativeHeight="251658240" behindDoc="0" locked="0" layoutInCell="1" allowOverlap="1" wp14:anchorId="3F40D8E0" wp14:editId="35CCDFB1">
            <wp:simplePos x="0" y="0"/>
            <wp:positionH relativeFrom="margin">
              <wp:align>center</wp:align>
            </wp:positionH>
            <wp:positionV relativeFrom="paragraph">
              <wp:posOffset>13335</wp:posOffset>
            </wp:positionV>
            <wp:extent cx="1114425" cy="391795"/>
            <wp:effectExtent l="0" t="0" r="9525" b="8255"/>
            <wp:wrapNone/>
            <wp:docPr id="6" name="Picture 6" descr="C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39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B9480" w14:textId="77777777" w:rsidR="00382AD5" w:rsidRDefault="00382AD5" w:rsidP="00382AD5">
      <w:pPr>
        <w:spacing w:after="160" w:line="259" w:lineRule="auto"/>
        <w:rPr>
          <w:rFonts w:asciiTheme="majorHAnsi" w:eastAsiaTheme="majorEastAsia" w:hAnsiTheme="majorHAnsi" w:cstheme="majorBidi"/>
          <w:color w:val="1F3864" w:themeColor="accent1" w:themeShade="80"/>
          <w:kern w:val="2"/>
          <w:sz w:val="36"/>
          <w:szCs w:val="36"/>
          <w14:ligatures w14:val="standardContextual"/>
        </w:rPr>
      </w:pPr>
      <w:r>
        <w:br w:type="page"/>
      </w:r>
    </w:p>
    <w:p w14:paraId="5E7C9498" w14:textId="6CD7C257" w:rsidR="00081EB1" w:rsidRDefault="00382AD5" w:rsidP="00382AD5">
      <w:pPr>
        <w:pStyle w:val="Heading1"/>
      </w:pPr>
      <w:r>
        <w:t xml:space="preserve">Session 2: </w:t>
      </w:r>
      <w:bookmarkEnd w:id="0"/>
      <w:r w:rsidRPr="00382AD5">
        <w:t>Bayes theorem and MCMC</w:t>
      </w:r>
    </w:p>
    <w:p w14:paraId="49E12443" w14:textId="77777777" w:rsidR="00382AD5" w:rsidRDefault="00382AD5" w:rsidP="00382AD5"/>
    <w:p w14:paraId="6F3C5B5F" w14:textId="32EFDD34" w:rsidR="00382AD5" w:rsidRDefault="00382AD5" w:rsidP="00382AD5">
      <w:r>
        <w:t>This worksheet introduces some basic methods for investigating the output of MCMC. We will use some simple samplers based on normal distributions so that we can generate results very quickly, and concentrate on analysing the output.</w:t>
      </w:r>
    </w:p>
    <w:p w14:paraId="78A65A4D" w14:textId="77777777" w:rsidR="00382AD5" w:rsidRDefault="00382AD5" w:rsidP="00382AD5"/>
    <w:p w14:paraId="44EA124E" w14:textId="645E91A4" w:rsidR="00382AD5" w:rsidRDefault="00382AD5" w:rsidP="00382AD5">
      <w:pPr>
        <w:pStyle w:val="Heading2"/>
      </w:pPr>
      <w:r>
        <w:t>A simple Gibbs sampler</w:t>
      </w:r>
    </w:p>
    <w:p w14:paraId="79265FD6" w14:textId="77777777" w:rsidR="00382AD5" w:rsidRDefault="00382AD5" w:rsidP="00382AD5"/>
    <w:p w14:paraId="7C3ABD9C" w14:textId="5A83A3EB" w:rsidR="00382AD5" w:rsidRDefault="002D54A0" w:rsidP="001D69F8">
      <w:r>
        <w:t>The</w:t>
      </w:r>
      <w:r w:rsidR="009C47AA">
        <w:t xml:space="preserve"> file bvn_gibbs.R</w:t>
      </w:r>
      <w:r>
        <w:t xml:space="preserve"> provides a </w:t>
      </w:r>
      <w:r w:rsidR="001D69F8">
        <w:t>function to draw samples from a standard bivariate normal distribution using Gibbs sampling</w:t>
      </w:r>
      <w:r>
        <w:t xml:space="preserve">. Load </w:t>
      </w:r>
      <w:r w:rsidR="00443F9A">
        <w:t>the function</w:t>
      </w:r>
      <w:r>
        <w:t xml:space="preserve"> by downloading the file </w:t>
      </w:r>
      <w:r w:rsidR="001D69F8">
        <w:t>into your working directory and using:</w:t>
      </w:r>
    </w:p>
    <w:p w14:paraId="03EB3202" w14:textId="77777777" w:rsidR="009C47AA" w:rsidRDefault="009C47AA" w:rsidP="00382AD5"/>
    <w:p w14:paraId="3CE12BE5" w14:textId="31A6867C" w:rsidR="001D69F8" w:rsidRPr="00C12A36" w:rsidRDefault="001D69F8" w:rsidP="000D7951">
      <w:pPr>
        <w:rPr>
          <w:rFonts w:ascii="Consolas" w:hAnsi="Consolas" w:cs="Consolas"/>
          <w:color w:val="0432FF"/>
          <w:sz w:val="22"/>
          <w:szCs w:val="22"/>
        </w:rPr>
      </w:pPr>
      <w:r>
        <w:rPr>
          <w:rFonts w:ascii="Consolas" w:hAnsi="Consolas" w:cs="Consolas"/>
          <w:color w:val="0432FF"/>
          <w:sz w:val="22"/>
          <w:szCs w:val="22"/>
        </w:rPr>
        <w:t>source("</w:t>
      </w:r>
      <w:r w:rsidRPr="00C12A36">
        <w:rPr>
          <w:rFonts w:ascii="Consolas" w:hAnsi="Consolas" w:cs="Consolas"/>
          <w:color w:val="0432FF"/>
          <w:sz w:val="22"/>
          <w:szCs w:val="22"/>
        </w:rPr>
        <w:t>bvn_gibbs.R")</w:t>
      </w:r>
    </w:p>
    <w:p w14:paraId="4367FBCB" w14:textId="77777777" w:rsidR="000D7951" w:rsidRDefault="000D7951" w:rsidP="000D7951"/>
    <w:p w14:paraId="61392F40" w14:textId="2BD80A7D" w:rsidR="00C12A36" w:rsidRDefault="00C12A36" w:rsidP="000D7951">
      <w:r>
        <w:t xml:space="preserve">If you like you can examine the code to see how it draws </w:t>
      </w:r>
      <w:r w:rsidR="0054711C">
        <w:t>x and y samples alternately using a conditional probability distribution based on the value of the other variable.</w:t>
      </w:r>
      <w:r w:rsidR="008E077D">
        <w:t xml:space="preserve"> The parameters of the function are the number of iterations, the correlation of the bivariate normal, and optionally </w:t>
      </w:r>
      <w:r w:rsidR="00981743">
        <w:t>the initial values for the chain.</w:t>
      </w:r>
    </w:p>
    <w:p w14:paraId="663730C8" w14:textId="77777777" w:rsidR="00C12A36" w:rsidRDefault="00C12A36" w:rsidP="000D7951"/>
    <w:p w14:paraId="03E38AA6" w14:textId="3D41CD42" w:rsidR="009C47AA" w:rsidRDefault="00ED7EEC" w:rsidP="00382AD5">
      <w:r>
        <w:t xml:space="preserve">Run the sampler like this to generate a first </w:t>
      </w:r>
      <w:r w:rsidR="002056C6">
        <w:t>set</w:t>
      </w:r>
      <w:r>
        <w:t xml:space="preserve"> of outputs to examine:</w:t>
      </w:r>
    </w:p>
    <w:p w14:paraId="61D6D816" w14:textId="77777777" w:rsidR="00ED7EEC" w:rsidRDefault="00ED7EEC" w:rsidP="00382AD5"/>
    <w:p w14:paraId="71477127" w14:textId="71A4A504" w:rsidR="00ED7EEC" w:rsidRPr="00ED7EEC" w:rsidRDefault="00B153BA" w:rsidP="00382AD5">
      <w:pPr>
        <w:rPr>
          <w:rFonts w:ascii="Consolas" w:hAnsi="Consolas" w:cs="Consolas"/>
          <w:color w:val="0432FF"/>
          <w:sz w:val="22"/>
          <w:szCs w:val="22"/>
        </w:rPr>
      </w:pPr>
      <w:r>
        <w:rPr>
          <w:rFonts w:ascii="Consolas" w:hAnsi="Consolas" w:cs="Consolas"/>
          <w:color w:val="0432FF"/>
          <w:sz w:val="22"/>
          <w:szCs w:val="22"/>
        </w:rPr>
        <w:t>mcmc</w:t>
      </w:r>
      <w:r w:rsidR="00ED7EEC" w:rsidRPr="00ED7EEC">
        <w:rPr>
          <w:rFonts w:ascii="Consolas" w:hAnsi="Consolas" w:cs="Consolas"/>
          <w:color w:val="0432FF"/>
          <w:sz w:val="22"/>
          <w:szCs w:val="22"/>
        </w:rPr>
        <w:t>_run &lt;- bvn_gibbs(</w:t>
      </w:r>
      <w:r w:rsidR="008B2975">
        <w:rPr>
          <w:rFonts w:ascii="Consolas" w:hAnsi="Consolas" w:cs="Consolas"/>
          <w:color w:val="0432FF"/>
          <w:sz w:val="22"/>
          <w:szCs w:val="22"/>
        </w:rPr>
        <w:t xml:space="preserve">n = </w:t>
      </w:r>
      <w:r w:rsidR="00ED7EEC" w:rsidRPr="00ED7EEC">
        <w:rPr>
          <w:rFonts w:ascii="Consolas" w:hAnsi="Consolas" w:cs="Consolas"/>
          <w:color w:val="0432FF"/>
          <w:sz w:val="22"/>
          <w:szCs w:val="22"/>
        </w:rPr>
        <w:t>2000,</w:t>
      </w:r>
      <w:r w:rsidR="00ED7EEC">
        <w:rPr>
          <w:rFonts w:ascii="Consolas" w:hAnsi="Consolas" w:cs="Consolas"/>
          <w:color w:val="0432FF"/>
          <w:sz w:val="22"/>
          <w:szCs w:val="22"/>
        </w:rPr>
        <w:t xml:space="preserve"> </w:t>
      </w:r>
      <w:r w:rsidR="008B2975">
        <w:rPr>
          <w:rFonts w:ascii="Consolas" w:hAnsi="Consolas" w:cs="Consolas"/>
          <w:color w:val="0432FF"/>
          <w:sz w:val="22"/>
          <w:szCs w:val="22"/>
        </w:rPr>
        <w:t xml:space="preserve">rho = </w:t>
      </w:r>
      <w:r w:rsidR="00ED7EEC" w:rsidRPr="00ED7EEC">
        <w:rPr>
          <w:rFonts w:ascii="Consolas" w:hAnsi="Consolas" w:cs="Consolas"/>
          <w:color w:val="0432FF"/>
          <w:sz w:val="22"/>
          <w:szCs w:val="22"/>
        </w:rPr>
        <w:t>0.5)</w:t>
      </w:r>
    </w:p>
    <w:p w14:paraId="59A8C252" w14:textId="77777777" w:rsidR="00ED7EEC" w:rsidRDefault="00ED7EEC" w:rsidP="00382AD5"/>
    <w:p w14:paraId="774954B4" w14:textId="717FE622" w:rsidR="00ED7EEC" w:rsidRDefault="00ED7EEC" w:rsidP="00382AD5">
      <w:r>
        <w:t>With these settings it should run perfectly.</w:t>
      </w:r>
      <w:r w:rsidR="00981743">
        <w:t xml:space="preserve"> </w:t>
      </w:r>
      <w:r w:rsidR="00594776">
        <w:t>In the next few steps we will check this!</w:t>
      </w:r>
    </w:p>
    <w:p w14:paraId="5FDF9A69" w14:textId="77777777" w:rsidR="00ED7EEC" w:rsidRDefault="00ED7EEC" w:rsidP="00382AD5"/>
    <w:p w14:paraId="697AD7ED" w14:textId="53438203" w:rsidR="00ED7EEC" w:rsidRDefault="00ED7EEC" w:rsidP="00382AD5">
      <w:r>
        <w:t>Now let’s examine the output. In this case we know that the distribution should be normal, which we can check quickly with a histogram:</w:t>
      </w:r>
    </w:p>
    <w:p w14:paraId="73D80D08" w14:textId="77777777" w:rsidR="00ED7EEC" w:rsidRDefault="00ED7EEC" w:rsidP="00382AD5"/>
    <w:p w14:paraId="5521348A" w14:textId="553F73FF" w:rsidR="00ED7EEC" w:rsidRPr="00ED7EEC" w:rsidRDefault="00ED7EEC" w:rsidP="00ED7EEC">
      <w:pPr>
        <w:rPr>
          <w:rFonts w:ascii="Consolas" w:hAnsi="Consolas" w:cs="Consolas"/>
          <w:color w:val="0432FF"/>
          <w:sz w:val="22"/>
          <w:szCs w:val="22"/>
        </w:rPr>
      </w:pPr>
      <w:r w:rsidRPr="00ED7EEC">
        <w:rPr>
          <w:rFonts w:ascii="Consolas" w:hAnsi="Consolas" w:cs="Consolas"/>
          <w:color w:val="0432FF"/>
          <w:sz w:val="22"/>
          <w:szCs w:val="22"/>
        </w:rPr>
        <w:t>hist(</w:t>
      </w:r>
      <w:r w:rsidR="00B153BA">
        <w:rPr>
          <w:rFonts w:ascii="Consolas" w:hAnsi="Consolas" w:cs="Consolas"/>
          <w:color w:val="0432FF"/>
          <w:sz w:val="22"/>
          <w:szCs w:val="22"/>
        </w:rPr>
        <w:t>mcmc</w:t>
      </w:r>
      <w:r w:rsidRPr="00ED7EEC">
        <w:rPr>
          <w:rFonts w:ascii="Consolas" w:hAnsi="Consolas" w:cs="Consolas"/>
          <w:color w:val="0432FF"/>
          <w:sz w:val="22"/>
          <w:szCs w:val="22"/>
        </w:rPr>
        <w:t>_run$x,breaks</w:t>
      </w:r>
      <w:r>
        <w:rPr>
          <w:rFonts w:ascii="Consolas" w:hAnsi="Consolas" w:cs="Consolas"/>
          <w:color w:val="0432FF"/>
          <w:sz w:val="22"/>
          <w:szCs w:val="22"/>
        </w:rPr>
        <w:t xml:space="preserve"> </w:t>
      </w:r>
      <w:r w:rsidRPr="00ED7EEC">
        <w:rPr>
          <w:rFonts w:ascii="Consolas" w:hAnsi="Consolas" w:cs="Consolas"/>
          <w:color w:val="0432FF"/>
          <w:sz w:val="22"/>
          <w:szCs w:val="22"/>
        </w:rPr>
        <w:t>=</w:t>
      </w:r>
      <w:r>
        <w:rPr>
          <w:rFonts w:ascii="Consolas" w:hAnsi="Consolas" w:cs="Consolas"/>
          <w:color w:val="0432FF"/>
          <w:sz w:val="22"/>
          <w:szCs w:val="22"/>
        </w:rPr>
        <w:t xml:space="preserve"> </w:t>
      </w:r>
      <w:r w:rsidRPr="00ED7EEC">
        <w:rPr>
          <w:rFonts w:ascii="Consolas" w:hAnsi="Consolas" w:cs="Consolas"/>
          <w:color w:val="0432FF"/>
          <w:sz w:val="22"/>
          <w:szCs w:val="22"/>
        </w:rPr>
        <w:t>25)</w:t>
      </w:r>
    </w:p>
    <w:p w14:paraId="75E968D2" w14:textId="7E51ED34" w:rsidR="00ED7EEC" w:rsidRPr="00ED7EEC" w:rsidRDefault="00ED7EEC" w:rsidP="00ED7EEC">
      <w:pPr>
        <w:rPr>
          <w:rFonts w:ascii="Consolas" w:hAnsi="Consolas" w:cs="Consolas"/>
          <w:color w:val="0432FF"/>
          <w:sz w:val="22"/>
          <w:szCs w:val="22"/>
        </w:rPr>
      </w:pPr>
      <w:r w:rsidRPr="00ED7EEC">
        <w:rPr>
          <w:rFonts w:ascii="Consolas" w:hAnsi="Consolas" w:cs="Consolas"/>
          <w:color w:val="0432FF"/>
          <w:sz w:val="22"/>
          <w:szCs w:val="22"/>
        </w:rPr>
        <w:t>hist(</w:t>
      </w:r>
      <w:r w:rsidR="00B153BA">
        <w:rPr>
          <w:rFonts w:ascii="Consolas" w:hAnsi="Consolas" w:cs="Consolas"/>
          <w:color w:val="0432FF"/>
          <w:sz w:val="22"/>
          <w:szCs w:val="22"/>
        </w:rPr>
        <w:t>mcmc</w:t>
      </w:r>
      <w:r w:rsidRPr="00ED7EEC">
        <w:rPr>
          <w:rFonts w:ascii="Consolas" w:hAnsi="Consolas" w:cs="Consolas"/>
          <w:color w:val="0432FF"/>
          <w:sz w:val="22"/>
          <w:szCs w:val="22"/>
        </w:rPr>
        <w:t>_run$</w:t>
      </w:r>
      <w:r>
        <w:rPr>
          <w:rFonts w:ascii="Consolas" w:hAnsi="Consolas" w:cs="Consolas"/>
          <w:color w:val="0432FF"/>
          <w:sz w:val="22"/>
          <w:szCs w:val="22"/>
        </w:rPr>
        <w:t>y</w:t>
      </w:r>
      <w:r w:rsidRPr="00ED7EEC">
        <w:rPr>
          <w:rFonts w:ascii="Consolas" w:hAnsi="Consolas" w:cs="Consolas"/>
          <w:color w:val="0432FF"/>
          <w:sz w:val="22"/>
          <w:szCs w:val="22"/>
        </w:rPr>
        <w:t>,breaks</w:t>
      </w:r>
      <w:r>
        <w:rPr>
          <w:rFonts w:ascii="Consolas" w:hAnsi="Consolas" w:cs="Consolas"/>
          <w:color w:val="0432FF"/>
          <w:sz w:val="22"/>
          <w:szCs w:val="22"/>
        </w:rPr>
        <w:t xml:space="preserve"> </w:t>
      </w:r>
      <w:r w:rsidRPr="00ED7EEC">
        <w:rPr>
          <w:rFonts w:ascii="Consolas" w:hAnsi="Consolas" w:cs="Consolas"/>
          <w:color w:val="0432FF"/>
          <w:sz w:val="22"/>
          <w:szCs w:val="22"/>
        </w:rPr>
        <w:t>=</w:t>
      </w:r>
      <w:r>
        <w:rPr>
          <w:rFonts w:ascii="Consolas" w:hAnsi="Consolas" w:cs="Consolas"/>
          <w:color w:val="0432FF"/>
          <w:sz w:val="22"/>
          <w:szCs w:val="22"/>
        </w:rPr>
        <w:t xml:space="preserve"> </w:t>
      </w:r>
      <w:r w:rsidRPr="00ED7EEC">
        <w:rPr>
          <w:rFonts w:ascii="Consolas" w:hAnsi="Consolas" w:cs="Consolas"/>
          <w:color w:val="0432FF"/>
          <w:sz w:val="22"/>
          <w:szCs w:val="22"/>
        </w:rPr>
        <w:t>25)</w:t>
      </w:r>
    </w:p>
    <w:p w14:paraId="0EA7CEC0" w14:textId="77777777" w:rsidR="009C47AA" w:rsidRDefault="009C47AA" w:rsidP="00382AD5"/>
    <w:p w14:paraId="7B4AEFE2" w14:textId="6B622138" w:rsidR="00522C72" w:rsidRDefault="00ED7EEC" w:rsidP="0085175F">
      <w:r>
        <w:t xml:space="preserve">They should look roughly normally distributed. </w:t>
      </w:r>
      <w:r w:rsidR="00522C72">
        <w:t>We can also look at the correlation to see if it is close to the value we specified:</w:t>
      </w:r>
    </w:p>
    <w:p w14:paraId="5CE85D8E" w14:textId="77777777" w:rsidR="00522C72" w:rsidRDefault="00522C72" w:rsidP="00522C72"/>
    <w:p w14:paraId="6C23CB01" w14:textId="6190D4C5" w:rsidR="00522C72" w:rsidRPr="00522C72" w:rsidRDefault="00522C72" w:rsidP="00522C72">
      <w:pPr>
        <w:rPr>
          <w:rFonts w:ascii="Consolas" w:hAnsi="Consolas" w:cs="Consolas"/>
          <w:color w:val="0432FF"/>
          <w:sz w:val="22"/>
          <w:szCs w:val="22"/>
        </w:rPr>
      </w:pPr>
      <w:r w:rsidRPr="00522C72">
        <w:rPr>
          <w:rFonts w:ascii="Consolas" w:hAnsi="Consolas" w:cs="Consolas"/>
          <w:color w:val="0432FF"/>
          <w:sz w:val="22"/>
          <w:szCs w:val="22"/>
        </w:rPr>
        <w:t>cor(</w:t>
      </w:r>
      <w:r w:rsidR="00F574E9">
        <w:rPr>
          <w:rFonts w:ascii="Consolas" w:hAnsi="Consolas" w:cs="Consolas"/>
          <w:color w:val="0432FF"/>
          <w:sz w:val="22"/>
          <w:szCs w:val="22"/>
        </w:rPr>
        <w:t>mcmc</w:t>
      </w:r>
      <w:r w:rsidRPr="00522C72">
        <w:rPr>
          <w:rFonts w:ascii="Consolas" w:hAnsi="Consolas" w:cs="Consolas"/>
          <w:color w:val="0432FF"/>
          <w:sz w:val="22"/>
          <w:szCs w:val="22"/>
        </w:rPr>
        <w:t>_run)</w:t>
      </w:r>
    </w:p>
    <w:p w14:paraId="30E67652" w14:textId="77777777" w:rsidR="00522C72" w:rsidRDefault="00522C72" w:rsidP="00522C72"/>
    <w:p w14:paraId="487D85D9" w14:textId="3F0B4296" w:rsidR="00382AD5" w:rsidRDefault="00522C72" w:rsidP="00522C72">
      <w:r>
        <w:t>W</w:t>
      </w:r>
      <w:r w:rsidR="00ED7EEC">
        <w:t xml:space="preserve">e </w:t>
      </w:r>
      <w:r>
        <w:t xml:space="preserve">usually use </w:t>
      </w:r>
      <w:r w:rsidR="00ED7EEC">
        <w:t xml:space="preserve">MCMC because the posterior distribution is intractable, and we don’t know what it will look like, so </w:t>
      </w:r>
      <w:r>
        <w:t>these are not general tools</w:t>
      </w:r>
      <w:r w:rsidR="009A3CC5">
        <w:t xml:space="preserve"> for checking the output is satisfactory</w:t>
      </w:r>
      <w:r w:rsidR="00ED7EEC">
        <w:t>.</w:t>
      </w:r>
    </w:p>
    <w:p w14:paraId="0B934E7D" w14:textId="77777777" w:rsidR="00ED7EEC" w:rsidRDefault="00ED7EEC" w:rsidP="00382AD5"/>
    <w:p w14:paraId="1E351B81" w14:textId="57B83185" w:rsidR="00522C72" w:rsidRDefault="00522C72" w:rsidP="00522C72">
      <w:pPr>
        <w:pStyle w:val="Heading2"/>
      </w:pPr>
      <w:r>
        <w:t>Traceplots</w:t>
      </w:r>
    </w:p>
    <w:p w14:paraId="4B0EF970" w14:textId="77777777" w:rsidR="00522C72" w:rsidRDefault="00522C72" w:rsidP="00382AD5"/>
    <w:p w14:paraId="60191612" w14:textId="45A9F5C8" w:rsidR="00522C72" w:rsidRDefault="00522C72" w:rsidP="00382AD5">
      <w:r>
        <w:t xml:space="preserve">The first tool for </w:t>
      </w:r>
      <w:r w:rsidR="009A3CC5">
        <w:t xml:space="preserve">checking </w:t>
      </w:r>
      <w:r>
        <w:t>most MCMC</w:t>
      </w:r>
      <w:r w:rsidR="009A3CC5">
        <w:t xml:space="preserve"> output</w:t>
      </w:r>
      <w:r>
        <w:t xml:space="preserve"> is a traceplot, showing the parameter value versus iteration number.</w:t>
      </w:r>
    </w:p>
    <w:p w14:paraId="1FED1C0A" w14:textId="77777777" w:rsidR="00522C72" w:rsidRDefault="00522C72" w:rsidP="00382AD5"/>
    <w:p w14:paraId="3CC55879" w14:textId="2446D525" w:rsidR="00522C72" w:rsidRPr="00522C72" w:rsidRDefault="00522C72" w:rsidP="00522C72">
      <w:pPr>
        <w:rPr>
          <w:rFonts w:ascii="Consolas" w:hAnsi="Consolas" w:cs="Consolas"/>
          <w:color w:val="0432FF"/>
          <w:sz w:val="22"/>
          <w:szCs w:val="22"/>
        </w:rPr>
      </w:pPr>
      <w:r w:rsidRPr="00522C72">
        <w:rPr>
          <w:rFonts w:ascii="Consolas" w:hAnsi="Consolas" w:cs="Consolas"/>
          <w:color w:val="0432FF"/>
          <w:sz w:val="22"/>
          <w:szCs w:val="22"/>
        </w:rPr>
        <w:t>plot(</w:t>
      </w:r>
      <w:r w:rsidR="00B153BA">
        <w:rPr>
          <w:rFonts w:ascii="Consolas" w:hAnsi="Consolas" w:cs="Consolas"/>
          <w:color w:val="0432FF"/>
          <w:sz w:val="22"/>
          <w:szCs w:val="22"/>
        </w:rPr>
        <w:t>mcmc</w:t>
      </w:r>
      <w:r w:rsidRPr="00522C72">
        <w:rPr>
          <w:rFonts w:ascii="Consolas" w:hAnsi="Consolas" w:cs="Consolas"/>
          <w:color w:val="0432FF"/>
          <w:sz w:val="22"/>
          <w:szCs w:val="22"/>
        </w:rPr>
        <w:t>_run$x,</w:t>
      </w:r>
      <w:r w:rsidR="00947697">
        <w:rPr>
          <w:rFonts w:ascii="Consolas" w:hAnsi="Consolas" w:cs="Consolas"/>
          <w:color w:val="0432FF"/>
          <w:sz w:val="22"/>
          <w:szCs w:val="22"/>
        </w:rPr>
        <w:t xml:space="preserve"> </w:t>
      </w:r>
      <w:r w:rsidRPr="00522C72">
        <w:rPr>
          <w:rFonts w:ascii="Consolas" w:hAnsi="Consolas" w:cs="Consolas"/>
          <w:color w:val="0432FF"/>
          <w:sz w:val="22"/>
          <w:szCs w:val="22"/>
        </w:rPr>
        <w:t>type='l')</w:t>
      </w:r>
    </w:p>
    <w:p w14:paraId="38036AE2" w14:textId="4C6BBDF7" w:rsidR="00522C72" w:rsidRPr="00522C72" w:rsidRDefault="00522C72" w:rsidP="00522C72">
      <w:pPr>
        <w:rPr>
          <w:rFonts w:ascii="Consolas" w:hAnsi="Consolas" w:cs="Consolas"/>
          <w:color w:val="0432FF"/>
          <w:sz w:val="22"/>
          <w:szCs w:val="22"/>
        </w:rPr>
      </w:pPr>
      <w:r w:rsidRPr="00522C72">
        <w:rPr>
          <w:rFonts w:ascii="Consolas" w:hAnsi="Consolas" w:cs="Consolas"/>
          <w:color w:val="0432FF"/>
          <w:sz w:val="22"/>
          <w:szCs w:val="22"/>
        </w:rPr>
        <w:t>plot(</w:t>
      </w:r>
      <w:r w:rsidR="00B153BA">
        <w:rPr>
          <w:rFonts w:ascii="Consolas" w:hAnsi="Consolas" w:cs="Consolas"/>
          <w:color w:val="0432FF"/>
          <w:sz w:val="22"/>
          <w:szCs w:val="22"/>
        </w:rPr>
        <w:t>mcmc</w:t>
      </w:r>
      <w:r w:rsidRPr="00522C72">
        <w:rPr>
          <w:rFonts w:ascii="Consolas" w:hAnsi="Consolas" w:cs="Consolas"/>
          <w:color w:val="0432FF"/>
          <w:sz w:val="22"/>
          <w:szCs w:val="22"/>
        </w:rPr>
        <w:t>_run$</w:t>
      </w:r>
      <w:r>
        <w:rPr>
          <w:rFonts w:ascii="Consolas" w:hAnsi="Consolas" w:cs="Consolas"/>
          <w:color w:val="0432FF"/>
          <w:sz w:val="22"/>
          <w:szCs w:val="22"/>
        </w:rPr>
        <w:t>y</w:t>
      </w:r>
      <w:r w:rsidRPr="00522C72">
        <w:rPr>
          <w:rFonts w:ascii="Consolas" w:hAnsi="Consolas" w:cs="Consolas"/>
          <w:color w:val="0432FF"/>
          <w:sz w:val="22"/>
          <w:szCs w:val="22"/>
        </w:rPr>
        <w:t>,</w:t>
      </w:r>
      <w:r w:rsidR="00947697">
        <w:rPr>
          <w:rFonts w:ascii="Consolas" w:hAnsi="Consolas" w:cs="Consolas"/>
          <w:color w:val="0432FF"/>
          <w:sz w:val="22"/>
          <w:szCs w:val="22"/>
        </w:rPr>
        <w:t xml:space="preserve"> </w:t>
      </w:r>
      <w:r w:rsidRPr="00522C72">
        <w:rPr>
          <w:rFonts w:ascii="Consolas" w:hAnsi="Consolas" w:cs="Consolas"/>
          <w:color w:val="0432FF"/>
          <w:sz w:val="22"/>
          <w:szCs w:val="22"/>
        </w:rPr>
        <w:t>type='l')</w:t>
      </w:r>
    </w:p>
    <w:p w14:paraId="0F0416F1" w14:textId="77777777" w:rsidR="00522C72" w:rsidRDefault="00522C72" w:rsidP="00382AD5"/>
    <w:p w14:paraId="21627DF2" w14:textId="0193A087" w:rsidR="00522C72" w:rsidRDefault="00522C72" w:rsidP="00382AD5">
      <w:r>
        <w:t xml:space="preserve">You can see that the chain of </w:t>
      </w:r>
      <w:r w:rsidR="005A6B5A">
        <w:t>samples</w:t>
      </w:r>
      <w:r>
        <w:t xml:space="preserve"> tends to move around the range of values quite well and does not get stuck in one place for long.</w:t>
      </w:r>
    </w:p>
    <w:p w14:paraId="1C4878D8" w14:textId="77777777" w:rsidR="00F333C9" w:rsidRDefault="00F333C9" w:rsidP="00382AD5"/>
    <w:p w14:paraId="6924341E" w14:textId="7D90E7B8" w:rsidR="00F333C9" w:rsidRDefault="00F333C9" w:rsidP="00382AD5">
      <w:r>
        <w:t xml:space="preserve">We can also visualise how the chain moves around the </w:t>
      </w:r>
      <w:r w:rsidR="00AD10DD">
        <w:t>two-dimensional space:</w:t>
      </w:r>
    </w:p>
    <w:p w14:paraId="6B0DAB96" w14:textId="77777777" w:rsidR="00AD10DD" w:rsidRDefault="00AD10DD" w:rsidP="00382AD5"/>
    <w:p w14:paraId="5909B4F0" w14:textId="250894C1" w:rsidR="00522C72" w:rsidRPr="00845369" w:rsidRDefault="00845369" w:rsidP="00382AD5">
      <w:pPr>
        <w:rPr>
          <w:rFonts w:ascii="Consolas" w:hAnsi="Consolas" w:cs="Consolas"/>
          <w:color w:val="0432FF"/>
          <w:sz w:val="22"/>
          <w:szCs w:val="22"/>
        </w:rPr>
      </w:pPr>
      <w:r w:rsidRPr="00845369">
        <w:rPr>
          <w:rFonts w:ascii="Consolas" w:hAnsi="Consolas" w:cs="Consolas"/>
          <w:color w:val="0432FF"/>
          <w:sz w:val="22"/>
          <w:szCs w:val="22"/>
        </w:rPr>
        <w:t>plot(</w:t>
      </w:r>
      <w:r w:rsidR="00B153BA">
        <w:rPr>
          <w:rFonts w:ascii="Consolas" w:hAnsi="Consolas" w:cs="Consolas"/>
          <w:color w:val="0432FF"/>
          <w:sz w:val="22"/>
          <w:szCs w:val="22"/>
        </w:rPr>
        <w:t>mcmc</w:t>
      </w:r>
      <w:r w:rsidRPr="00845369">
        <w:rPr>
          <w:rFonts w:ascii="Consolas" w:hAnsi="Consolas" w:cs="Consolas"/>
          <w:color w:val="0432FF"/>
          <w:sz w:val="22"/>
          <w:szCs w:val="22"/>
        </w:rPr>
        <w:t>_run, type = 'l')</w:t>
      </w:r>
    </w:p>
    <w:p w14:paraId="09F12AA1" w14:textId="77777777" w:rsidR="00845369" w:rsidRDefault="00845369" w:rsidP="00382AD5"/>
    <w:p w14:paraId="1EAAFD21" w14:textId="22699819" w:rsidR="00845369" w:rsidRDefault="00845369" w:rsidP="00382AD5">
      <w:r>
        <w:t>The longer the run the less effective this is, but it can still sometimes be useful.</w:t>
      </w:r>
    </w:p>
    <w:p w14:paraId="265C56E2" w14:textId="77777777" w:rsidR="00845369" w:rsidRDefault="00845369" w:rsidP="00382AD5"/>
    <w:p w14:paraId="185DCA36" w14:textId="745B3CF4" w:rsidR="00522C72" w:rsidRDefault="00522C72" w:rsidP="00522C72">
      <w:pPr>
        <w:pStyle w:val="Heading2"/>
      </w:pPr>
      <w:r>
        <w:t>Autocorrelation</w:t>
      </w:r>
    </w:p>
    <w:p w14:paraId="2A4E5D14" w14:textId="77777777" w:rsidR="00ED7EEC" w:rsidRDefault="00ED7EEC" w:rsidP="00382AD5"/>
    <w:p w14:paraId="3A451084" w14:textId="3E239C15" w:rsidR="00ED7EEC" w:rsidRDefault="00522C72" w:rsidP="00382AD5">
      <w:r>
        <w:t>Ideally we each sample would be independent of the previous one, but as MCMC samples the conditional posterior this is not the case. We can examine the extent of dependence by looking at the autocorrelation – the correlation between values at different lags</w:t>
      </w:r>
    </w:p>
    <w:p w14:paraId="2B28C50F" w14:textId="77777777" w:rsidR="00522C72" w:rsidRDefault="00522C72" w:rsidP="00382AD5"/>
    <w:p w14:paraId="1FE3E26D" w14:textId="447A57F7" w:rsidR="00522C72" w:rsidRPr="00522C72" w:rsidRDefault="00B153BA" w:rsidP="00382AD5">
      <w:pPr>
        <w:rPr>
          <w:rFonts w:ascii="Consolas" w:hAnsi="Consolas" w:cs="Consolas"/>
          <w:color w:val="0432FF"/>
          <w:sz w:val="22"/>
          <w:szCs w:val="22"/>
        </w:rPr>
      </w:pPr>
      <w:r>
        <w:rPr>
          <w:rFonts w:ascii="Consolas" w:hAnsi="Consolas" w:cs="Consolas"/>
          <w:color w:val="0432FF"/>
          <w:sz w:val="22"/>
          <w:szCs w:val="22"/>
        </w:rPr>
        <w:t>mcmc</w:t>
      </w:r>
      <w:r w:rsidR="00522C72" w:rsidRPr="00522C72">
        <w:rPr>
          <w:rFonts w:ascii="Consolas" w:hAnsi="Consolas" w:cs="Consolas"/>
          <w:color w:val="0432FF"/>
          <w:sz w:val="22"/>
          <w:szCs w:val="22"/>
        </w:rPr>
        <w:t>_acf &lt;- acf(</w:t>
      </w:r>
      <w:r>
        <w:rPr>
          <w:rFonts w:ascii="Consolas" w:hAnsi="Consolas" w:cs="Consolas"/>
          <w:color w:val="0432FF"/>
          <w:sz w:val="22"/>
          <w:szCs w:val="22"/>
        </w:rPr>
        <w:t>mcmc</w:t>
      </w:r>
      <w:r w:rsidR="00522C72" w:rsidRPr="00522C72">
        <w:rPr>
          <w:rFonts w:ascii="Consolas" w:hAnsi="Consolas" w:cs="Consolas"/>
          <w:color w:val="0432FF"/>
          <w:sz w:val="22"/>
          <w:szCs w:val="22"/>
        </w:rPr>
        <w:t>_run$x)</w:t>
      </w:r>
    </w:p>
    <w:p w14:paraId="2BFD0774" w14:textId="77777777" w:rsidR="00522C72" w:rsidRDefault="00522C72" w:rsidP="00382AD5"/>
    <w:p w14:paraId="51F31FAB" w14:textId="1E9E9816" w:rsidR="00522C72" w:rsidRDefault="00522C72" w:rsidP="00382AD5">
      <w:r>
        <w:t xml:space="preserve">The </w:t>
      </w:r>
      <w:r w:rsidRPr="00522C72">
        <w:rPr>
          <w:rFonts w:ascii="Consolas" w:hAnsi="Consolas" w:cs="Consolas"/>
          <w:color w:val="0432FF"/>
          <w:sz w:val="22"/>
          <w:szCs w:val="22"/>
        </w:rPr>
        <w:t>acf</w:t>
      </w:r>
      <w:r>
        <w:t xml:space="preserve"> function defaults to plotting the correlation at a range of lags. Here we can see that after lag 1 there is very little correlation between the samples.</w:t>
      </w:r>
    </w:p>
    <w:p w14:paraId="5897077D" w14:textId="77777777" w:rsidR="00522C72" w:rsidRDefault="00522C72" w:rsidP="00382AD5"/>
    <w:p w14:paraId="6F66F228" w14:textId="25F5121D" w:rsidR="00522C72" w:rsidRDefault="00B80689" w:rsidP="00B80689">
      <w:pPr>
        <w:pStyle w:val="Heading2"/>
      </w:pPr>
      <w:r>
        <w:t>Effective sample size</w:t>
      </w:r>
    </w:p>
    <w:p w14:paraId="238F0A8F" w14:textId="77777777" w:rsidR="00522C72" w:rsidRDefault="00522C72" w:rsidP="00382AD5"/>
    <w:p w14:paraId="56BFC59D" w14:textId="0D0EE7E0" w:rsidR="00522C72" w:rsidRDefault="00B80689" w:rsidP="00B80689">
      <w:r>
        <w:t xml:space="preserve">Dependent samples in a chain do not convey the same amount of information as independent samples, especially if we want to calculate things like the standard error of the mean of the distribution. One approach to dealing with this is to assess the effective sample size. There are numerous proposals of how to do this, but one useful approach uses this formula based in the autocorrelations. </w:t>
      </w:r>
    </w:p>
    <w:p w14:paraId="7358B5E6" w14:textId="77777777" w:rsidR="00B80689" w:rsidRDefault="00B80689" w:rsidP="00382AD5"/>
    <w:p w14:paraId="2092B9A4" w14:textId="2ABB4558" w:rsidR="00B80689" w:rsidRDefault="00B80689" w:rsidP="00B80689">
      <w:pPr>
        <w:jc w:val="center"/>
      </w:pPr>
      <w:r>
        <w:rPr>
          <w:noProof/>
          <w14:ligatures w14:val="standardContextual"/>
        </w:rPr>
        <w:drawing>
          <wp:inline distT="0" distB="0" distL="0" distR="0" wp14:anchorId="6D5FF9FD" wp14:editId="281A1BCF">
            <wp:extent cx="1388294" cy="431914"/>
            <wp:effectExtent l="0" t="0" r="2540" b="6350"/>
            <wp:docPr id="1034992530" name="Picture 1" descr="A number and number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92530" name="Picture 1" descr="A number and number symbols&#10;&#10;Description automatically generated with medium confidence"/>
                    <pic:cNvPicPr/>
                  </pic:nvPicPr>
                  <pic:blipFill>
                    <a:blip r:embed="rId8"/>
                    <a:stretch>
                      <a:fillRect/>
                    </a:stretch>
                  </pic:blipFill>
                  <pic:spPr>
                    <a:xfrm>
                      <a:off x="0" y="0"/>
                      <a:ext cx="1404601" cy="436987"/>
                    </a:xfrm>
                    <a:prstGeom prst="rect">
                      <a:avLst/>
                    </a:prstGeom>
                  </pic:spPr>
                </pic:pic>
              </a:graphicData>
            </a:graphic>
          </wp:inline>
        </w:drawing>
      </w:r>
    </w:p>
    <w:p w14:paraId="092F357B" w14:textId="77777777" w:rsidR="00522C72" w:rsidRDefault="00522C72" w:rsidP="00382AD5"/>
    <w:p w14:paraId="327FCC76" w14:textId="774964EE" w:rsidR="00522C72" w:rsidRDefault="00B80689" w:rsidP="00382AD5">
      <w:r>
        <w:t xml:space="preserve">Here </w:t>
      </w:r>
      <w:r w:rsidRPr="00B80689">
        <w:rPr>
          <w:i/>
          <w:iCs/>
        </w:rPr>
        <w:t>n</w:t>
      </w:r>
      <w:r>
        <w:t xml:space="preserve"> is the number of samples and </w:t>
      </w:r>
      <w:r w:rsidRPr="00B80689">
        <w:rPr>
          <w:i/>
          <w:iCs/>
        </w:rPr>
        <w:t>ρ(k)</w:t>
      </w:r>
      <w:r w:rsidRPr="00B80689">
        <w:t xml:space="preserve"> is the correlation at lag </w:t>
      </w:r>
      <w:r w:rsidRPr="00B80689">
        <w:rPr>
          <w:i/>
          <w:iCs/>
        </w:rPr>
        <w:t>k</w:t>
      </w:r>
      <w:r w:rsidRPr="00B80689">
        <w:t>.</w:t>
      </w:r>
    </w:p>
    <w:p w14:paraId="2E77270D" w14:textId="77777777" w:rsidR="00522C72" w:rsidRDefault="00522C72" w:rsidP="00382AD5"/>
    <w:p w14:paraId="2655EA98" w14:textId="2BE0AD99" w:rsidR="00B80689" w:rsidRDefault="00B80689" w:rsidP="00382AD5">
      <w:r>
        <w:t>Using the acf function we can calculate this quite easily</w:t>
      </w:r>
      <w:r w:rsidR="005C771A">
        <w:t xml:space="preserve"> (up the maximum lag it chose)</w:t>
      </w:r>
      <w:r>
        <w:t>:</w:t>
      </w:r>
    </w:p>
    <w:p w14:paraId="38E897AC" w14:textId="77777777" w:rsidR="00B80689" w:rsidRDefault="00B80689" w:rsidP="00382AD5"/>
    <w:p w14:paraId="4E7BBA76" w14:textId="5837B444" w:rsidR="006019C2" w:rsidRDefault="00B80BC1" w:rsidP="00382AD5">
      <w:pPr>
        <w:rPr>
          <w:rFonts w:ascii="Consolas" w:hAnsi="Consolas" w:cs="Consolas"/>
          <w:color w:val="0432FF"/>
          <w:sz w:val="22"/>
          <w:szCs w:val="22"/>
        </w:rPr>
      </w:pPr>
      <w:r w:rsidRPr="00B80BC1">
        <w:rPr>
          <w:rFonts w:ascii="Consolas" w:hAnsi="Consolas" w:cs="Consolas"/>
          <w:color w:val="0432FF"/>
          <w:sz w:val="22"/>
          <w:szCs w:val="22"/>
        </w:rPr>
        <w:t>length(</w:t>
      </w:r>
      <w:r w:rsidR="00B153BA">
        <w:rPr>
          <w:rFonts w:ascii="Consolas" w:hAnsi="Consolas" w:cs="Consolas"/>
          <w:color w:val="0432FF"/>
          <w:sz w:val="22"/>
          <w:szCs w:val="22"/>
        </w:rPr>
        <w:t>mcmc</w:t>
      </w:r>
      <w:r w:rsidRPr="00B80BC1">
        <w:rPr>
          <w:rFonts w:ascii="Consolas" w:hAnsi="Consolas" w:cs="Consolas"/>
          <w:color w:val="0432FF"/>
          <w:sz w:val="22"/>
          <w:szCs w:val="22"/>
        </w:rPr>
        <w:t>_run$x) / (2*sum(</w:t>
      </w:r>
      <w:r w:rsidR="00B153BA">
        <w:rPr>
          <w:rFonts w:ascii="Consolas" w:hAnsi="Consolas" w:cs="Consolas"/>
          <w:color w:val="0432FF"/>
          <w:sz w:val="22"/>
          <w:szCs w:val="22"/>
        </w:rPr>
        <w:t>mcmc</w:t>
      </w:r>
      <w:r w:rsidRPr="00B80BC1">
        <w:rPr>
          <w:rFonts w:ascii="Consolas" w:hAnsi="Consolas" w:cs="Consolas"/>
          <w:color w:val="0432FF"/>
          <w:sz w:val="22"/>
          <w:szCs w:val="22"/>
        </w:rPr>
        <w:t>_acf$acf) - 1)</w:t>
      </w:r>
    </w:p>
    <w:p w14:paraId="12156132" w14:textId="77777777" w:rsidR="00B80BC1" w:rsidRDefault="00B80BC1" w:rsidP="00382AD5"/>
    <w:p w14:paraId="3996128F" w14:textId="01DAB567" w:rsidR="006019C2" w:rsidRDefault="00635449" w:rsidP="00382AD5">
      <w:r>
        <w:t>The</w:t>
      </w:r>
      <w:r w:rsidR="00B153BA">
        <w:t xml:space="preserve"> variable</w:t>
      </w:r>
      <w:r>
        <w:t xml:space="preserve"> </w:t>
      </w:r>
      <w:r w:rsidR="00B153BA">
        <w:rPr>
          <w:rFonts w:ascii="Consolas" w:hAnsi="Consolas" w:cs="Consolas"/>
          <w:color w:val="0432FF"/>
          <w:sz w:val="22"/>
          <w:szCs w:val="22"/>
        </w:rPr>
        <w:t>mcmc</w:t>
      </w:r>
      <w:r w:rsidRPr="006019C2">
        <w:rPr>
          <w:rFonts w:ascii="Consolas" w:hAnsi="Consolas" w:cs="Consolas"/>
          <w:color w:val="0432FF"/>
          <w:sz w:val="22"/>
          <w:szCs w:val="22"/>
        </w:rPr>
        <w:t xml:space="preserve">_acf$acf </w:t>
      </w:r>
      <w:r>
        <w:t>lists the correlations from lag 0</w:t>
      </w:r>
      <w:r w:rsidR="00B80BC1">
        <w:t xml:space="preserve">, but the lag 0 value is always 1, </w:t>
      </w:r>
      <w:r w:rsidR="00B17754">
        <w:t xml:space="preserve">so we subtract 1 after doubling all the values rather adding 1 after doubling those from lag 1 </w:t>
      </w:r>
      <w:r w:rsidR="009926C3">
        <w:t>on</w:t>
      </w:r>
      <w:r w:rsidR="00B17754">
        <w:t>wards.</w:t>
      </w:r>
    </w:p>
    <w:p w14:paraId="74528D13" w14:textId="77777777" w:rsidR="00B17754" w:rsidRDefault="00B17754" w:rsidP="00382AD5"/>
    <w:p w14:paraId="427CB85E" w14:textId="5AFB728E" w:rsidR="00B17754" w:rsidRDefault="00BD1C7D" w:rsidP="00EF7174">
      <w:r>
        <w:t>In this case we see that although we had 2000 iterations,</w:t>
      </w:r>
      <w:r w:rsidR="00DE39F1">
        <w:t xml:space="preserve"> the effective sample size is smaller</w:t>
      </w:r>
      <w:r w:rsidR="003D70A6">
        <w:t>.</w:t>
      </w:r>
      <w:r w:rsidR="00797DEE">
        <w:t xml:space="preserve"> With a short chain like this the effective sample size is also quite variable</w:t>
      </w:r>
      <w:r w:rsidR="008A0A10">
        <w:t xml:space="preserve"> between different runs</w:t>
      </w:r>
      <w:r w:rsidR="00797DEE">
        <w:t>.</w:t>
      </w:r>
    </w:p>
    <w:p w14:paraId="04005DAA" w14:textId="77777777" w:rsidR="00B17754" w:rsidRDefault="00B17754" w:rsidP="00382AD5"/>
    <w:p w14:paraId="53162980" w14:textId="79737CE2" w:rsidR="00E475EC" w:rsidRPr="00CA1C46" w:rsidRDefault="00E475EC" w:rsidP="00382AD5">
      <w:r>
        <w:t>This formula is not perfect</w:t>
      </w:r>
      <w:r w:rsidR="00CA1C46">
        <w:t>, as sometimes i</w:t>
      </w:r>
      <w:r w:rsidR="006E5638">
        <w:t>t</w:t>
      </w:r>
      <w:r w:rsidR="00CA1C46">
        <w:t xml:space="preserve"> can give effective sample sizes larger than </w:t>
      </w:r>
      <w:r w:rsidR="00CA1C46">
        <w:rPr>
          <w:i/>
          <w:iCs/>
        </w:rPr>
        <w:t>n</w:t>
      </w:r>
      <w:r w:rsidR="00CA1C46">
        <w:t>, and it does not work if we need to combine two</w:t>
      </w:r>
      <w:r w:rsidR="006E5638">
        <w:t xml:space="preserve"> independent</w:t>
      </w:r>
      <w:r w:rsidR="00CA1C46">
        <w:t xml:space="preserve"> chains.</w:t>
      </w:r>
    </w:p>
    <w:p w14:paraId="67A3483F" w14:textId="77777777" w:rsidR="00E475EC" w:rsidRDefault="00E475EC" w:rsidP="00382AD5"/>
    <w:p w14:paraId="6D79E44E" w14:textId="2A20836E" w:rsidR="00DE39F1" w:rsidRDefault="00F333C9" w:rsidP="00F333C9">
      <w:pPr>
        <w:pStyle w:val="Heading2"/>
      </w:pPr>
      <w:r>
        <w:t xml:space="preserve">Burn-in </w:t>
      </w:r>
    </w:p>
    <w:p w14:paraId="2705C4B6" w14:textId="77777777" w:rsidR="00DE39F1" w:rsidRDefault="00DE39F1" w:rsidP="00382AD5"/>
    <w:p w14:paraId="0DBF3982" w14:textId="6E72F424" w:rsidR="00DE39F1" w:rsidRDefault="00502ED8" w:rsidP="00382AD5">
      <w:r>
        <w:t>When we initialise the chain with specific values</w:t>
      </w:r>
      <w:r w:rsidR="00797DEE">
        <w:t xml:space="preserve"> we may not know where they lie within the distribution, and we may start the </w:t>
      </w:r>
      <w:r w:rsidR="00903B0A">
        <w:t xml:space="preserve">chain </w:t>
      </w:r>
      <w:r w:rsidR="00797DEE">
        <w:t xml:space="preserve">far from the </w:t>
      </w:r>
      <w:r w:rsidR="008B2975">
        <w:t>high density region(s)</w:t>
      </w:r>
      <w:r w:rsidR="00903B0A">
        <w:t xml:space="preserve"> of the distribution</w:t>
      </w:r>
      <w:r w:rsidR="00797DEE">
        <w:t xml:space="preserve">. </w:t>
      </w:r>
    </w:p>
    <w:p w14:paraId="43953CB5" w14:textId="77777777" w:rsidR="00845369" w:rsidRDefault="00845369" w:rsidP="00382AD5"/>
    <w:p w14:paraId="688D3019" w14:textId="2581D202" w:rsidR="00845369" w:rsidRDefault="008B2975" w:rsidP="00382AD5">
      <w:r>
        <w:t>Rerun the sampler but this time start it far from the origin:</w:t>
      </w:r>
    </w:p>
    <w:p w14:paraId="5A65C947" w14:textId="77777777" w:rsidR="008B2975" w:rsidRDefault="008B2975" w:rsidP="00382AD5"/>
    <w:p w14:paraId="08C222D0" w14:textId="756C9B45" w:rsidR="008B2975" w:rsidRPr="00ED7EEC" w:rsidRDefault="008B2975" w:rsidP="008B2975">
      <w:pPr>
        <w:rPr>
          <w:rFonts w:ascii="Consolas" w:hAnsi="Consolas" w:cs="Consolas"/>
          <w:color w:val="0432FF"/>
          <w:sz w:val="22"/>
          <w:szCs w:val="22"/>
        </w:rPr>
      </w:pPr>
      <w:r>
        <w:rPr>
          <w:rFonts w:ascii="Consolas" w:hAnsi="Consolas" w:cs="Consolas"/>
          <w:color w:val="0432FF"/>
          <w:sz w:val="22"/>
          <w:szCs w:val="22"/>
        </w:rPr>
        <w:t>mcmc</w:t>
      </w:r>
      <w:r w:rsidRPr="00ED7EEC">
        <w:rPr>
          <w:rFonts w:ascii="Consolas" w:hAnsi="Consolas" w:cs="Consolas"/>
          <w:color w:val="0432FF"/>
          <w:sz w:val="22"/>
          <w:szCs w:val="22"/>
        </w:rPr>
        <w:t>_run &lt;- bvn_gibbs(</w:t>
      </w:r>
      <w:r>
        <w:rPr>
          <w:rFonts w:ascii="Consolas" w:hAnsi="Consolas" w:cs="Consolas"/>
          <w:color w:val="0432FF"/>
          <w:sz w:val="22"/>
          <w:szCs w:val="22"/>
        </w:rPr>
        <w:t xml:space="preserve">n = </w:t>
      </w:r>
      <w:r w:rsidRPr="00ED7EEC">
        <w:rPr>
          <w:rFonts w:ascii="Consolas" w:hAnsi="Consolas" w:cs="Consolas"/>
          <w:color w:val="0432FF"/>
          <w:sz w:val="22"/>
          <w:szCs w:val="22"/>
        </w:rPr>
        <w:t>2000,</w:t>
      </w:r>
      <w:r>
        <w:rPr>
          <w:rFonts w:ascii="Consolas" w:hAnsi="Consolas" w:cs="Consolas"/>
          <w:color w:val="0432FF"/>
          <w:sz w:val="22"/>
          <w:szCs w:val="22"/>
        </w:rPr>
        <w:t xml:space="preserve"> rho = </w:t>
      </w:r>
      <w:r w:rsidRPr="00ED7EEC">
        <w:rPr>
          <w:rFonts w:ascii="Consolas" w:hAnsi="Consolas" w:cs="Consolas"/>
          <w:color w:val="0432FF"/>
          <w:sz w:val="22"/>
          <w:szCs w:val="22"/>
        </w:rPr>
        <w:t>0.5</w:t>
      </w:r>
      <w:r>
        <w:rPr>
          <w:rFonts w:ascii="Consolas" w:hAnsi="Consolas" w:cs="Consolas"/>
          <w:color w:val="0432FF"/>
          <w:sz w:val="22"/>
          <w:szCs w:val="22"/>
        </w:rPr>
        <w:t>, inits</w:t>
      </w:r>
      <w:r w:rsidR="00531F75">
        <w:rPr>
          <w:rFonts w:ascii="Consolas" w:hAnsi="Consolas" w:cs="Consolas"/>
          <w:color w:val="0432FF"/>
          <w:sz w:val="22"/>
          <w:szCs w:val="22"/>
        </w:rPr>
        <w:t xml:space="preserve"> </w:t>
      </w:r>
      <w:r>
        <w:rPr>
          <w:rFonts w:ascii="Consolas" w:hAnsi="Consolas" w:cs="Consolas"/>
          <w:color w:val="0432FF"/>
          <w:sz w:val="22"/>
          <w:szCs w:val="22"/>
        </w:rPr>
        <w:t>=</w:t>
      </w:r>
      <w:r w:rsidR="00531F75">
        <w:rPr>
          <w:rFonts w:ascii="Consolas" w:hAnsi="Consolas" w:cs="Consolas"/>
          <w:color w:val="0432FF"/>
          <w:sz w:val="22"/>
          <w:szCs w:val="22"/>
        </w:rPr>
        <w:t xml:space="preserve"> </w:t>
      </w:r>
      <w:r>
        <w:rPr>
          <w:rFonts w:ascii="Consolas" w:hAnsi="Consolas" w:cs="Consolas"/>
          <w:color w:val="0432FF"/>
          <w:sz w:val="22"/>
          <w:szCs w:val="22"/>
        </w:rPr>
        <w:t>c(10,10)</w:t>
      </w:r>
      <w:r w:rsidRPr="00ED7EEC">
        <w:rPr>
          <w:rFonts w:ascii="Consolas" w:hAnsi="Consolas" w:cs="Consolas"/>
          <w:color w:val="0432FF"/>
          <w:sz w:val="22"/>
          <w:szCs w:val="22"/>
        </w:rPr>
        <w:t>)</w:t>
      </w:r>
    </w:p>
    <w:p w14:paraId="09BE708C" w14:textId="77777777" w:rsidR="008B2975" w:rsidRDefault="008B2975" w:rsidP="00382AD5"/>
    <w:p w14:paraId="0D1FF738" w14:textId="7B59C4D9" w:rsidR="00845369" w:rsidRDefault="00451431" w:rsidP="00451431">
      <w:r>
        <w:t>E</w:t>
      </w:r>
      <w:r w:rsidR="004D5F6C">
        <w:t>xam</w:t>
      </w:r>
      <w:r w:rsidR="00903B0A">
        <w:t>ine</w:t>
      </w:r>
      <w:r>
        <w:t xml:space="preserve"> the </w:t>
      </w:r>
      <w:r w:rsidR="00C841E7">
        <w:t xml:space="preserve">traceplots and </w:t>
      </w:r>
      <w:r w:rsidR="00390B41">
        <w:t>acf</w:t>
      </w:r>
      <w:r>
        <w:t>. The acf is not much different, but the trace</w:t>
      </w:r>
      <w:r w:rsidR="00692D09">
        <w:t>plots show that the early iterations are different to the rest.</w:t>
      </w:r>
      <w:r w:rsidR="00903B0A">
        <w:t xml:space="preserve"> </w:t>
      </w:r>
      <w:r w:rsidR="0058640F">
        <w:t xml:space="preserve">This burn-in period where the chain has not reached a stationary </w:t>
      </w:r>
      <w:r w:rsidR="006965A9">
        <w:t xml:space="preserve">distribution needs to be discarded. Deciding how long the burn-in should be is </w:t>
      </w:r>
      <w:r w:rsidR="00F84604">
        <w:t>more of an art than a science, although there are some quantitative measures to guide decisions. Here we are safe discarding the first 10</w:t>
      </w:r>
      <w:r w:rsidR="00B7213D">
        <w:t>0</w:t>
      </w:r>
      <w:r w:rsidR="00F84604">
        <w:t xml:space="preserve"> iterations.</w:t>
      </w:r>
    </w:p>
    <w:p w14:paraId="289968B3" w14:textId="77777777" w:rsidR="00B7213D" w:rsidRDefault="00B7213D" w:rsidP="00451431"/>
    <w:p w14:paraId="2527C440" w14:textId="61525E9B" w:rsidR="00166EB6" w:rsidRPr="00166EB6" w:rsidRDefault="00B7213D" w:rsidP="00166EB6">
      <w:r>
        <w:t xml:space="preserve">Reexamine the traceplots and acf </w:t>
      </w:r>
      <w:r w:rsidR="0088478A">
        <w:t>leaving out the first 100 samples</w:t>
      </w:r>
      <w:r w:rsidR="00166EB6">
        <w:t>, for example</w:t>
      </w:r>
      <w:r w:rsidR="00853759">
        <w:t>,</w:t>
      </w:r>
      <w:r w:rsidR="00166EB6">
        <w:t xml:space="preserve"> </w:t>
      </w:r>
      <w:r w:rsidR="002A3CE9">
        <w:t xml:space="preserve">applying them to </w:t>
      </w:r>
      <w:r w:rsidR="0088478A" w:rsidRPr="0088478A">
        <w:rPr>
          <w:rFonts w:ascii="Consolas" w:hAnsi="Consolas" w:cs="Consolas"/>
          <w:color w:val="0432FF"/>
          <w:sz w:val="22"/>
          <w:szCs w:val="22"/>
        </w:rPr>
        <w:t>mcmc_run$x[101:2000</w:t>
      </w:r>
      <w:r w:rsidR="00166EB6">
        <w:rPr>
          <w:rFonts w:ascii="Consolas" w:hAnsi="Consolas" w:cs="Consolas"/>
          <w:color w:val="0432FF"/>
          <w:sz w:val="22"/>
          <w:szCs w:val="22"/>
        </w:rPr>
        <w:t>]</w:t>
      </w:r>
      <w:r w:rsidR="00166EB6" w:rsidRPr="00166EB6">
        <w:t xml:space="preserve">. </w:t>
      </w:r>
      <w:r w:rsidR="00853759">
        <w:t>They should look more like those from the first run we did.</w:t>
      </w:r>
    </w:p>
    <w:p w14:paraId="0A99B8A7" w14:textId="77777777" w:rsidR="00166EB6" w:rsidRPr="00166EB6" w:rsidRDefault="00166EB6" w:rsidP="00166EB6"/>
    <w:p w14:paraId="13BC73CF" w14:textId="71E5B9FF" w:rsidR="00166EB6" w:rsidRDefault="00FA77ED" w:rsidP="00AD10DE">
      <w:pPr>
        <w:pStyle w:val="Heading2"/>
      </w:pPr>
      <w:r>
        <w:t>Thinning</w:t>
      </w:r>
    </w:p>
    <w:p w14:paraId="0808E27B" w14:textId="77777777" w:rsidR="000B45E0" w:rsidRDefault="000B45E0" w:rsidP="00166EB6"/>
    <w:p w14:paraId="11D15098" w14:textId="20208343" w:rsidR="000B45E0" w:rsidRDefault="00AD10DE" w:rsidP="00166EB6">
      <w:r>
        <w:t xml:space="preserve">Having covered the basics of </w:t>
      </w:r>
      <w:r w:rsidR="002A3CE9">
        <w:t>examining the output of MCMC</w:t>
      </w:r>
      <w:r w:rsidR="00C97A20">
        <w:t xml:space="preserve">, lets look at an example that more closely mimics the situation with complex models. Run </w:t>
      </w:r>
      <w:r w:rsidR="00216EC6">
        <w:t>with these settings:</w:t>
      </w:r>
    </w:p>
    <w:p w14:paraId="704A67AF" w14:textId="77777777" w:rsidR="00AD10DE" w:rsidRDefault="00AD10DE" w:rsidP="00166EB6"/>
    <w:p w14:paraId="5EF0FC53" w14:textId="77E5810B" w:rsidR="00AD10DE" w:rsidRPr="00ED7EEC" w:rsidRDefault="00AD10DE" w:rsidP="00AD10DE">
      <w:pPr>
        <w:rPr>
          <w:rFonts w:ascii="Consolas" w:hAnsi="Consolas" w:cs="Consolas"/>
          <w:color w:val="0432FF"/>
          <w:sz w:val="22"/>
          <w:szCs w:val="22"/>
        </w:rPr>
      </w:pPr>
      <w:r>
        <w:rPr>
          <w:rFonts w:ascii="Consolas" w:hAnsi="Consolas" w:cs="Consolas"/>
          <w:color w:val="0432FF"/>
          <w:sz w:val="22"/>
          <w:szCs w:val="22"/>
        </w:rPr>
        <w:t>mcmc</w:t>
      </w:r>
      <w:r w:rsidRPr="00ED7EEC">
        <w:rPr>
          <w:rFonts w:ascii="Consolas" w:hAnsi="Consolas" w:cs="Consolas"/>
          <w:color w:val="0432FF"/>
          <w:sz w:val="22"/>
          <w:szCs w:val="22"/>
        </w:rPr>
        <w:t>_run &lt;- bvn_gibbs(</w:t>
      </w:r>
      <w:r>
        <w:rPr>
          <w:rFonts w:ascii="Consolas" w:hAnsi="Consolas" w:cs="Consolas"/>
          <w:color w:val="0432FF"/>
          <w:sz w:val="22"/>
          <w:szCs w:val="22"/>
        </w:rPr>
        <w:t xml:space="preserve">n = </w:t>
      </w:r>
      <w:r w:rsidRPr="00ED7EEC">
        <w:rPr>
          <w:rFonts w:ascii="Consolas" w:hAnsi="Consolas" w:cs="Consolas"/>
          <w:color w:val="0432FF"/>
          <w:sz w:val="22"/>
          <w:szCs w:val="22"/>
        </w:rPr>
        <w:t>2000,</w:t>
      </w:r>
      <w:r>
        <w:rPr>
          <w:rFonts w:ascii="Consolas" w:hAnsi="Consolas" w:cs="Consolas"/>
          <w:color w:val="0432FF"/>
          <w:sz w:val="22"/>
          <w:szCs w:val="22"/>
        </w:rPr>
        <w:t xml:space="preserve"> rho = </w:t>
      </w:r>
      <w:r w:rsidRPr="00ED7EEC">
        <w:rPr>
          <w:rFonts w:ascii="Consolas" w:hAnsi="Consolas" w:cs="Consolas"/>
          <w:color w:val="0432FF"/>
          <w:sz w:val="22"/>
          <w:szCs w:val="22"/>
        </w:rPr>
        <w:t>0.</w:t>
      </w:r>
      <w:r w:rsidR="00C97A20">
        <w:rPr>
          <w:rFonts w:ascii="Consolas" w:hAnsi="Consolas" w:cs="Consolas"/>
          <w:color w:val="0432FF"/>
          <w:sz w:val="22"/>
          <w:szCs w:val="22"/>
        </w:rPr>
        <w:t>99</w:t>
      </w:r>
      <w:r>
        <w:rPr>
          <w:rFonts w:ascii="Consolas" w:hAnsi="Consolas" w:cs="Consolas"/>
          <w:color w:val="0432FF"/>
          <w:sz w:val="22"/>
          <w:szCs w:val="22"/>
        </w:rPr>
        <w:t>, inits = c(10,10)</w:t>
      </w:r>
      <w:r w:rsidRPr="00ED7EEC">
        <w:rPr>
          <w:rFonts w:ascii="Consolas" w:hAnsi="Consolas" w:cs="Consolas"/>
          <w:color w:val="0432FF"/>
          <w:sz w:val="22"/>
          <w:szCs w:val="22"/>
        </w:rPr>
        <w:t>)</w:t>
      </w:r>
    </w:p>
    <w:p w14:paraId="39A736E0" w14:textId="77777777" w:rsidR="00AD10DE" w:rsidRDefault="00AD10DE" w:rsidP="00166EB6"/>
    <w:p w14:paraId="2989B224" w14:textId="4372FA6C" w:rsidR="000B45E0" w:rsidRDefault="006457A5" w:rsidP="00166EB6">
      <w:r>
        <w:t xml:space="preserve">Look at traceplots, acf and effective sample size. </w:t>
      </w:r>
      <w:r w:rsidR="00341DD5">
        <w:t xml:space="preserve"> They should all look rather different. This sampler needs to be run for a much longer time to </w:t>
      </w:r>
      <w:r w:rsidR="00480153">
        <w:t>obtain good results.</w:t>
      </w:r>
    </w:p>
    <w:p w14:paraId="3769299E" w14:textId="77777777" w:rsidR="000B45E0" w:rsidRDefault="000B45E0" w:rsidP="00166EB6"/>
    <w:p w14:paraId="673FCF63" w14:textId="5701A6EF" w:rsidR="0048561B" w:rsidRDefault="0048561B" w:rsidP="00166EB6">
      <w:r>
        <w:t>Re-run for 20000 samples</w:t>
      </w:r>
      <w:r w:rsidR="00491B3D">
        <w:t xml:space="preserve"> and look at the traceplot</w:t>
      </w:r>
      <w:r w:rsidR="00ED116D">
        <w:t>. To be sure we have a sample</w:t>
      </w:r>
      <w:r w:rsidR="00D877A6">
        <w:t xml:space="preserve"> uninfluenced by the initial values</w:t>
      </w:r>
      <w:r w:rsidR="00ED116D">
        <w:t xml:space="preserve">, we </w:t>
      </w:r>
      <w:r w:rsidR="00D41FA2">
        <w:t>shall discard the first 5000 iterations as burn-in</w:t>
      </w:r>
      <w:r w:rsidR="00337519">
        <w:t>, and look again at traceplots and acf</w:t>
      </w:r>
      <w:r w:rsidR="00D41FA2">
        <w:t xml:space="preserve">. </w:t>
      </w:r>
      <w:r w:rsidR="00FE08F8">
        <w:t xml:space="preserve">The chain seems to have </w:t>
      </w:r>
      <w:r w:rsidR="00A903E5">
        <w:t>reached a stationary distribution, but it is highly autocorrelated.</w:t>
      </w:r>
    </w:p>
    <w:p w14:paraId="674F09AA" w14:textId="77777777" w:rsidR="00A903E5" w:rsidRDefault="00A903E5" w:rsidP="00166EB6"/>
    <w:p w14:paraId="5B72F96F" w14:textId="77DFB7EE" w:rsidR="00A903E5" w:rsidRDefault="00A903E5" w:rsidP="00CA30F3">
      <w:r>
        <w:t>This is a toy example</w:t>
      </w:r>
      <w:r w:rsidR="00CA30F3">
        <w:t xml:space="preserve">, so we haven’t run the chain for so long that </w:t>
      </w:r>
      <w:r w:rsidR="009332E1">
        <w:t xml:space="preserve">use of </w:t>
      </w:r>
      <w:r w:rsidR="00CA30F3">
        <w:t>memory or filespace becomes an issue</w:t>
      </w:r>
      <w:r w:rsidR="009332E1">
        <w:t xml:space="preserve">, but in a model with </w:t>
      </w:r>
      <w:r w:rsidR="005C0DBD">
        <w:t>hundreds</w:t>
      </w:r>
      <w:r w:rsidR="009332E1">
        <w:t xml:space="preserve"> of parameters running for </w:t>
      </w:r>
      <w:r w:rsidR="00A9121D">
        <w:t xml:space="preserve">hundreds of </w:t>
      </w:r>
      <w:r w:rsidR="00FA77ED">
        <w:t xml:space="preserve">millions of iterations this can be a problem. The solution is to thin the chain, </w:t>
      </w:r>
      <w:r w:rsidR="005C0DBD">
        <w:t xml:space="preserve">either only saving every so many iterations, or </w:t>
      </w:r>
      <w:r w:rsidR="00CA78DD">
        <w:t>post-processing to thin the sample.</w:t>
      </w:r>
    </w:p>
    <w:p w14:paraId="315125C8" w14:textId="77777777" w:rsidR="0048561B" w:rsidRDefault="0048561B" w:rsidP="00166EB6"/>
    <w:p w14:paraId="1BC5D9AB" w14:textId="51C73856" w:rsidR="000B45E0" w:rsidRDefault="00DA5C61" w:rsidP="00166EB6">
      <w:r>
        <w:t>Let’s take every 20</w:t>
      </w:r>
      <w:r w:rsidRPr="00DA5C61">
        <w:rPr>
          <w:vertAlign w:val="superscript"/>
        </w:rPr>
        <w:t>th</w:t>
      </w:r>
      <w:r>
        <w:t xml:space="preserve"> sample after the first 5000:</w:t>
      </w:r>
    </w:p>
    <w:p w14:paraId="7A90925C" w14:textId="77777777" w:rsidR="00DA5C61" w:rsidRDefault="00DA5C61" w:rsidP="00166EB6"/>
    <w:p w14:paraId="28281A9B" w14:textId="794F4854" w:rsidR="00DA5C61" w:rsidRPr="00DA5C61" w:rsidRDefault="00DA5C61" w:rsidP="00DA5C61">
      <w:pPr>
        <w:rPr>
          <w:rFonts w:ascii="Consolas" w:hAnsi="Consolas" w:cs="Consolas"/>
          <w:color w:val="0432FF"/>
          <w:sz w:val="22"/>
          <w:szCs w:val="22"/>
        </w:rPr>
      </w:pPr>
      <w:r w:rsidRPr="00DA5C61">
        <w:rPr>
          <w:rFonts w:ascii="Consolas" w:hAnsi="Consolas" w:cs="Consolas"/>
          <w:color w:val="0432FF"/>
          <w:sz w:val="22"/>
          <w:szCs w:val="22"/>
        </w:rPr>
        <w:t>mcmc_thinned &lt;- mcmc_run[seq(5001,</w:t>
      </w:r>
      <w:r w:rsidR="00B87E09">
        <w:rPr>
          <w:rFonts w:ascii="Consolas" w:hAnsi="Consolas" w:cs="Consolas"/>
          <w:color w:val="0432FF"/>
          <w:sz w:val="22"/>
          <w:szCs w:val="22"/>
        </w:rPr>
        <w:t xml:space="preserve"> </w:t>
      </w:r>
      <w:r w:rsidRPr="00DA5C61">
        <w:rPr>
          <w:rFonts w:ascii="Consolas" w:hAnsi="Consolas" w:cs="Consolas"/>
          <w:color w:val="0432FF"/>
          <w:sz w:val="22"/>
          <w:szCs w:val="22"/>
        </w:rPr>
        <w:t>20000,</w:t>
      </w:r>
      <w:r w:rsidR="00B87E09">
        <w:rPr>
          <w:rFonts w:ascii="Consolas" w:hAnsi="Consolas" w:cs="Consolas"/>
          <w:color w:val="0432FF"/>
          <w:sz w:val="22"/>
          <w:szCs w:val="22"/>
        </w:rPr>
        <w:t xml:space="preserve"> </w:t>
      </w:r>
      <w:r w:rsidRPr="00DA5C61">
        <w:rPr>
          <w:rFonts w:ascii="Consolas" w:hAnsi="Consolas" w:cs="Consolas"/>
          <w:color w:val="0432FF"/>
          <w:sz w:val="22"/>
          <w:szCs w:val="22"/>
        </w:rPr>
        <w:t>20),</w:t>
      </w:r>
      <w:r w:rsidR="00455556">
        <w:rPr>
          <w:rFonts w:ascii="Consolas" w:hAnsi="Consolas" w:cs="Consolas"/>
          <w:color w:val="0432FF"/>
          <w:sz w:val="22"/>
          <w:szCs w:val="22"/>
        </w:rPr>
        <w:t xml:space="preserve"> </w:t>
      </w:r>
      <w:r w:rsidRPr="00DA5C61">
        <w:rPr>
          <w:rFonts w:ascii="Consolas" w:hAnsi="Consolas" w:cs="Consolas"/>
          <w:color w:val="0432FF"/>
          <w:sz w:val="22"/>
          <w:szCs w:val="22"/>
        </w:rPr>
        <w:t>]</w:t>
      </w:r>
    </w:p>
    <w:p w14:paraId="52309C63" w14:textId="77777777" w:rsidR="00DA5C61" w:rsidRDefault="00DA5C61" w:rsidP="00166EB6"/>
    <w:p w14:paraId="6E33E148" w14:textId="70463920" w:rsidR="00333E5E" w:rsidRDefault="00405E6E" w:rsidP="00166EB6">
      <w:r>
        <w:t xml:space="preserve">Now we have 750 samples from the </w:t>
      </w:r>
      <w:r w:rsidR="00FE3EE4">
        <w:t>20,000 we generated</w:t>
      </w:r>
      <w:r w:rsidR="00847E52">
        <w:t>, which is less than 4%</w:t>
      </w:r>
      <w:r w:rsidR="00A2701A">
        <w:t xml:space="preserve">, but the reduction </w:t>
      </w:r>
      <w:r w:rsidR="00FE3EE4">
        <w:t xml:space="preserve">in effective sample size </w:t>
      </w:r>
      <w:r w:rsidR="00455556">
        <w:t>is not nearly tha</w:t>
      </w:r>
      <w:r w:rsidR="00F219C8">
        <w:t xml:space="preserve">t drastic, and the other properties also look satisfactory. </w:t>
      </w:r>
    </w:p>
    <w:p w14:paraId="2D9F25A7" w14:textId="77777777" w:rsidR="00333E5E" w:rsidRDefault="00333E5E" w:rsidP="00166EB6"/>
    <w:p w14:paraId="00E96B1A" w14:textId="7DC82E01" w:rsidR="00333E5E" w:rsidRDefault="006E052D" w:rsidP="006E052D">
      <w:pPr>
        <w:pStyle w:val="Heading2"/>
      </w:pPr>
      <w:r>
        <w:t>Multi-modal distributions</w:t>
      </w:r>
    </w:p>
    <w:p w14:paraId="4E39580D" w14:textId="77777777" w:rsidR="006E052D" w:rsidRDefault="006E052D" w:rsidP="00166EB6"/>
    <w:p w14:paraId="0C69673C" w14:textId="37179554" w:rsidR="006E052D" w:rsidRDefault="00E84CD7" w:rsidP="00166EB6">
      <w:r>
        <w:t xml:space="preserve">The file </w:t>
      </w:r>
      <w:r w:rsidR="00F77E49" w:rsidRPr="00F77E49">
        <w:t>bimodal_walker.R</w:t>
      </w:r>
      <w:r w:rsidR="00F77E49">
        <w:t xml:space="preserve"> contains a function to run a </w:t>
      </w:r>
      <w:r w:rsidR="007850BA">
        <w:t xml:space="preserve">random-walk </w:t>
      </w:r>
      <w:r w:rsidR="00F77E49">
        <w:t>Metropolis-Hastings alg</w:t>
      </w:r>
      <w:r w:rsidR="004B032A">
        <w:t xml:space="preserve">orithm </w:t>
      </w:r>
      <w:r w:rsidR="00BA47F4">
        <w:t>to sample from bimodal distribution</w:t>
      </w:r>
      <w:r w:rsidR="009928CE">
        <w:t>s</w:t>
      </w:r>
      <w:r w:rsidR="00BA47F4">
        <w:t xml:space="preserve"> like the one</w:t>
      </w:r>
      <w:r w:rsidR="00226795">
        <w:t>s</w:t>
      </w:r>
      <w:r w:rsidR="00BA47F4">
        <w:t xml:space="preserve"> below</w:t>
      </w:r>
      <w:r w:rsidR="00FD3E5C">
        <w:t xml:space="preserve">, combining </w:t>
      </w:r>
      <w:r w:rsidR="008C580B">
        <w:t xml:space="preserve">two </w:t>
      </w:r>
      <w:r w:rsidR="00FD3E5C">
        <w:t xml:space="preserve">normal distributions centred on zero and a supplied parameter </w:t>
      </w:r>
      <w:r w:rsidR="00FD3E5C" w:rsidRPr="00FD3E5C">
        <w:rPr>
          <w:rFonts w:ascii="Consolas" w:hAnsi="Consolas" w:cs="Consolas"/>
          <w:color w:val="0432FF"/>
          <w:sz w:val="22"/>
          <w:szCs w:val="22"/>
        </w:rPr>
        <w:t>b</w:t>
      </w:r>
      <w:r w:rsidR="00BA47F4">
        <w:t>.</w:t>
      </w:r>
    </w:p>
    <w:p w14:paraId="3930EFCC" w14:textId="2D654161" w:rsidR="00DE45F7" w:rsidRDefault="00BA47F4" w:rsidP="00BA47F4">
      <w:pPr>
        <w:jc w:val="center"/>
      </w:pPr>
      <w:r>
        <w:rPr>
          <w:noProof/>
        </w:rPr>
        <w:drawing>
          <wp:inline distT="0" distB="0" distL="0" distR="0" wp14:anchorId="5D285D86" wp14:editId="1E6442AA">
            <wp:extent cx="3979952" cy="1989976"/>
            <wp:effectExtent l="0" t="0" r="1905" b="0"/>
            <wp:docPr id="375559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044" cy="1998022"/>
                    </a:xfrm>
                    <a:prstGeom prst="rect">
                      <a:avLst/>
                    </a:prstGeom>
                    <a:noFill/>
                    <a:ln>
                      <a:noFill/>
                    </a:ln>
                  </pic:spPr>
                </pic:pic>
              </a:graphicData>
            </a:graphic>
          </wp:inline>
        </w:drawing>
      </w:r>
    </w:p>
    <w:p w14:paraId="66605165" w14:textId="76F11F40" w:rsidR="00FD3E5C" w:rsidRDefault="00FD3E5C" w:rsidP="00BA47F4">
      <w:pPr>
        <w:jc w:val="center"/>
      </w:pPr>
      <w:r>
        <w:t>b</w:t>
      </w:r>
      <w:r w:rsidR="00057935">
        <w:t xml:space="preserve"> </w:t>
      </w:r>
      <w:r>
        <w:t>=</w:t>
      </w:r>
      <w:r w:rsidR="00057935">
        <w:t xml:space="preserve"> </w:t>
      </w:r>
      <w:r>
        <w:t>5</w:t>
      </w:r>
    </w:p>
    <w:p w14:paraId="1E268980" w14:textId="2E009484" w:rsidR="00DE45F7" w:rsidRDefault="00226795" w:rsidP="00226795">
      <w:pPr>
        <w:jc w:val="center"/>
      </w:pPr>
      <w:r>
        <w:rPr>
          <w:noProof/>
        </w:rPr>
        <w:drawing>
          <wp:inline distT="0" distB="0" distL="0" distR="0" wp14:anchorId="455DB7A7" wp14:editId="187940C0">
            <wp:extent cx="3985331" cy="1992666"/>
            <wp:effectExtent l="0" t="0" r="0" b="7620"/>
            <wp:docPr id="1087723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1792" cy="2010896"/>
                    </a:xfrm>
                    <a:prstGeom prst="rect">
                      <a:avLst/>
                    </a:prstGeom>
                    <a:noFill/>
                  </pic:spPr>
                </pic:pic>
              </a:graphicData>
            </a:graphic>
          </wp:inline>
        </w:drawing>
      </w:r>
    </w:p>
    <w:p w14:paraId="2270AAE8" w14:textId="49054355" w:rsidR="00FD3E5C" w:rsidRDefault="00057935" w:rsidP="00226795">
      <w:pPr>
        <w:jc w:val="center"/>
      </w:pPr>
      <w:r>
        <w:t>b = 15</w:t>
      </w:r>
    </w:p>
    <w:p w14:paraId="5416EFB7" w14:textId="77777777" w:rsidR="00057935" w:rsidRDefault="00057935" w:rsidP="0001122B"/>
    <w:p w14:paraId="2E9EDE1A" w14:textId="1B48D4C3" w:rsidR="0001122B" w:rsidRDefault="0001122B" w:rsidP="0001122B">
      <w:r>
        <w:t xml:space="preserve">Downloading the file into your working directory and use </w:t>
      </w:r>
      <w:r w:rsidRPr="0001122B">
        <w:rPr>
          <w:rFonts w:ascii="Consolas" w:hAnsi="Consolas" w:cs="Consolas"/>
          <w:color w:val="0432FF"/>
          <w:sz w:val="22"/>
          <w:szCs w:val="22"/>
        </w:rPr>
        <w:t>source</w:t>
      </w:r>
      <w:r>
        <w:t xml:space="preserve"> to load the function.</w:t>
      </w:r>
    </w:p>
    <w:p w14:paraId="73434779" w14:textId="77777777" w:rsidR="00DE45F7" w:rsidRDefault="00DE45F7" w:rsidP="00166EB6"/>
    <w:p w14:paraId="7B497C50" w14:textId="7F6994C4" w:rsidR="0001122B" w:rsidRDefault="009928CE" w:rsidP="00166EB6">
      <w:r>
        <w:t>Th</w:t>
      </w:r>
      <w:r w:rsidR="003132DF">
        <w:t>is</w:t>
      </w:r>
      <w:r>
        <w:t xml:space="preserve"> Metropolis-Hastings algorithm </w:t>
      </w:r>
      <w:r w:rsidR="003132DF">
        <w:t>samples by proposing a move from the current position</w:t>
      </w:r>
      <w:r w:rsidR="00B83198">
        <w:t xml:space="preserve">. The move </w:t>
      </w:r>
      <w:r w:rsidR="005F6AB7">
        <w:t xml:space="preserve">is </w:t>
      </w:r>
      <w:r w:rsidR="00EF53CA">
        <w:t xml:space="preserve">drawn </w:t>
      </w:r>
      <w:r w:rsidR="00A97AAC">
        <w:t xml:space="preserve">from a normal distribution with standard deviation </w:t>
      </w:r>
      <w:r w:rsidR="00A97AAC" w:rsidRPr="005833EF">
        <w:rPr>
          <w:rFonts w:ascii="Consolas" w:hAnsi="Consolas" w:cs="Consolas"/>
          <w:color w:val="0432FF"/>
          <w:sz w:val="22"/>
          <w:szCs w:val="22"/>
        </w:rPr>
        <w:t>prop_sd</w:t>
      </w:r>
      <w:r w:rsidR="00A97AAC">
        <w:t>.</w:t>
      </w:r>
      <w:r w:rsidR="003132DF">
        <w:t xml:space="preserve"> </w:t>
      </w:r>
      <w:r w:rsidR="00A97AAC">
        <w:t xml:space="preserve">The proposal is </w:t>
      </w:r>
      <w:r w:rsidR="003132DF">
        <w:t>accept</w:t>
      </w:r>
      <w:r w:rsidR="00A97AAC">
        <w:t>ed</w:t>
      </w:r>
      <w:r w:rsidR="003132DF">
        <w:t xml:space="preserve"> or reject</w:t>
      </w:r>
      <w:r w:rsidR="00A97AAC">
        <w:t>ed</w:t>
      </w:r>
      <w:r w:rsidR="003132DF">
        <w:t xml:space="preserve"> dependent on the relative probability densities at the current and proposed </w:t>
      </w:r>
      <w:r w:rsidR="00015DF7">
        <w:t>positions.</w:t>
      </w:r>
    </w:p>
    <w:p w14:paraId="110E0505" w14:textId="77777777" w:rsidR="00EF53CA" w:rsidRDefault="00EF53CA" w:rsidP="00166EB6"/>
    <w:p w14:paraId="65CB6DE9" w14:textId="7694D9A2" w:rsidR="00EF53CA" w:rsidRDefault="00EF53CA" w:rsidP="00166EB6">
      <w:r>
        <w:t>To sample the first distribution we can use</w:t>
      </w:r>
      <w:r w:rsidR="00473984">
        <w:t>:</w:t>
      </w:r>
    </w:p>
    <w:p w14:paraId="37930312" w14:textId="77777777" w:rsidR="0001122B" w:rsidRDefault="0001122B" w:rsidP="00166EB6"/>
    <w:p w14:paraId="30CD7CA0" w14:textId="565E606C" w:rsidR="0001122B" w:rsidRPr="005833EF" w:rsidRDefault="005833EF" w:rsidP="00166EB6">
      <w:pPr>
        <w:rPr>
          <w:rFonts w:ascii="Consolas" w:hAnsi="Consolas" w:cs="Consolas"/>
          <w:color w:val="0432FF"/>
          <w:sz w:val="22"/>
          <w:szCs w:val="22"/>
        </w:rPr>
      </w:pPr>
      <w:r w:rsidRPr="005833EF">
        <w:rPr>
          <w:rFonts w:ascii="Consolas" w:hAnsi="Consolas" w:cs="Consolas"/>
          <w:color w:val="0432FF"/>
          <w:sz w:val="22"/>
          <w:szCs w:val="22"/>
        </w:rPr>
        <w:t>mcmc_bw &lt;- bimodal_walker(n = 20000, b = 5, prop_sd = 1)</w:t>
      </w:r>
    </w:p>
    <w:p w14:paraId="6301F785" w14:textId="77777777" w:rsidR="005833EF" w:rsidRDefault="005833EF" w:rsidP="00166EB6"/>
    <w:p w14:paraId="4C9CE6AF" w14:textId="016950C3" w:rsidR="005833EF" w:rsidRDefault="00473984" w:rsidP="00166EB6">
      <w:r>
        <w:t>Then look at the output using:</w:t>
      </w:r>
    </w:p>
    <w:p w14:paraId="3BA8DD4B" w14:textId="77777777" w:rsidR="00473984" w:rsidRDefault="00473984" w:rsidP="00166EB6"/>
    <w:p w14:paraId="2178B9B2" w14:textId="0689A5CA" w:rsidR="00473984" w:rsidRPr="008278E5" w:rsidRDefault="00473984" w:rsidP="008278E5">
      <w:pPr>
        <w:rPr>
          <w:rFonts w:ascii="Consolas" w:hAnsi="Consolas" w:cs="Consolas"/>
          <w:color w:val="0432FF"/>
          <w:sz w:val="22"/>
          <w:szCs w:val="22"/>
        </w:rPr>
      </w:pPr>
      <w:r w:rsidRPr="008278E5">
        <w:rPr>
          <w:rFonts w:ascii="Consolas" w:hAnsi="Consolas" w:cs="Consolas"/>
          <w:color w:val="0432FF"/>
          <w:sz w:val="22"/>
          <w:szCs w:val="22"/>
        </w:rPr>
        <w:t>plot(mcmc_bw$x,</w:t>
      </w:r>
      <w:r w:rsidR="00373820">
        <w:rPr>
          <w:rFonts w:ascii="Consolas" w:hAnsi="Consolas" w:cs="Consolas"/>
          <w:color w:val="0432FF"/>
          <w:sz w:val="22"/>
          <w:szCs w:val="22"/>
        </w:rPr>
        <w:t xml:space="preserve"> </w:t>
      </w:r>
      <w:r w:rsidRPr="008278E5">
        <w:rPr>
          <w:rFonts w:ascii="Consolas" w:hAnsi="Consolas" w:cs="Consolas"/>
          <w:color w:val="0432FF"/>
          <w:sz w:val="22"/>
          <w:szCs w:val="22"/>
        </w:rPr>
        <w:t>type</w:t>
      </w:r>
      <w:r w:rsidR="00373820">
        <w:rPr>
          <w:rFonts w:ascii="Consolas" w:hAnsi="Consolas" w:cs="Consolas"/>
          <w:color w:val="0432FF"/>
          <w:sz w:val="22"/>
          <w:szCs w:val="22"/>
        </w:rPr>
        <w:t xml:space="preserve"> </w:t>
      </w:r>
      <w:r w:rsidRPr="008278E5">
        <w:rPr>
          <w:rFonts w:ascii="Consolas" w:hAnsi="Consolas" w:cs="Consolas"/>
          <w:color w:val="0432FF"/>
          <w:sz w:val="22"/>
          <w:szCs w:val="22"/>
        </w:rPr>
        <w:t>=</w:t>
      </w:r>
      <w:r w:rsidR="00373820">
        <w:rPr>
          <w:rFonts w:ascii="Consolas" w:hAnsi="Consolas" w:cs="Consolas"/>
          <w:color w:val="0432FF"/>
          <w:sz w:val="22"/>
          <w:szCs w:val="22"/>
        </w:rPr>
        <w:t xml:space="preserve"> </w:t>
      </w:r>
      <w:r w:rsidRPr="008278E5">
        <w:rPr>
          <w:rFonts w:ascii="Consolas" w:hAnsi="Consolas" w:cs="Consolas"/>
          <w:color w:val="0432FF"/>
          <w:sz w:val="22"/>
          <w:szCs w:val="22"/>
        </w:rPr>
        <w:t>'</w:t>
      </w:r>
      <w:r w:rsidR="001D009D">
        <w:rPr>
          <w:rFonts w:ascii="Consolas" w:hAnsi="Consolas" w:cs="Consolas"/>
          <w:color w:val="0432FF"/>
          <w:sz w:val="22"/>
          <w:szCs w:val="22"/>
        </w:rPr>
        <w:t>b</w:t>
      </w:r>
      <w:r w:rsidRPr="008278E5">
        <w:rPr>
          <w:rFonts w:ascii="Consolas" w:hAnsi="Consolas" w:cs="Consolas"/>
          <w:color w:val="0432FF"/>
          <w:sz w:val="22"/>
          <w:szCs w:val="22"/>
        </w:rPr>
        <w:t>')</w:t>
      </w:r>
    </w:p>
    <w:p w14:paraId="7C461D78" w14:textId="77777777" w:rsidR="008278E5" w:rsidRPr="008278E5" w:rsidRDefault="008278E5" w:rsidP="008278E5">
      <w:pPr>
        <w:rPr>
          <w:rFonts w:ascii="Consolas" w:hAnsi="Consolas" w:cs="Consolas"/>
          <w:color w:val="0432FF"/>
          <w:sz w:val="22"/>
          <w:szCs w:val="22"/>
        </w:rPr>
      </w:pPr>
      <w:r w:rsidRPr="008278E5">
        <w:rPr>
          <w:rFonts w:ascii="Consolas" w:hAnsi="Consolas" w:cs="Consolas"/>
          <w:color w:val="0432FF"/>
          <w:sz w:val="22"/>
          <w:szCs w:val="22"/>
        </w:rPr>
        <w:t>acf(mcmc_bw$x)</w:t>
      </w:r>
    </w:p>
    <w:p w14:paraId="354D6651" w14:textId="25A55F5E" w:rsidR="008278E5" w:rsidRPr="008278E5" w:rsidRDefault="008278E5" w:rsidP="008278E5">
      <w:pPr>
        <w:rPr>
          <w:rFonts w:ascii="Consolas" w:hAnsi="Consolas" w:cs="Consolas"/>
          <w:color w:val="0432FF"/>
          <w:sz w:val="22"/>
          <w:szCs w:val="22"/>
        </w:rPr>
      </w:pPr>
      <w:r w:rsidRPr="008278E5">
        <w:rPr>
          <w:rFonts w:ascii="Consolas" w:hAnsi="Consolas" w:cs="Consolas"/>
          <w:color w:val="0432FF"/>
          <w:sz w:val="22"/>
          <w:szCs w:val="22"/>
        </w:rPr>
        <w:t>hist(mcmc_bw$x,</w:t>
      </w:r>
      <w:r w:rsidR="00373820">
        <w:rPr>
          <w:rFonts w:ascii="Consolas" w:hAnsi="Consolas" w:cs="Consolas"/>
          <w:color w:val="0432FF"/>
          <w:sz w:val="22"/>
          <w:szCs w:val="22"/>
        </w:rPr>
        <w:t xml:space="preserve"> </w:t>
      </w:r>
      <w:r w:rsidRPr="008278E5">
        <w:rPr>
          <w:rFonts w:ascii="Consolas" w:hAnsi="Consolas" w:cs="Consolas"/>
          <w:color w:val="0432FF"/>
          <w:sz w:val="22"/>
          <w:szCs w:val="22"/>
        </w:rPr>
        <w:t>breaks</w:t>
      </w:r>
      <w:r w:rsidR="00373820">
        <w:rPr>
          <w:rFonts w:ascii="Consolas" w:hAnsi="Consolas" w:cs="Consolas"/>
          <w:color w:val="0432FF"/>
          <w:sz w:val="22"/>
          <w:szCs w:val="22"/>
        </w:rPr>
        <w:t xml:space="preserve"> </w:t>
      </w:r>
      <w:r w:rsidRPr="008278E5">
        <w:rPr>
          <w:rFonts w:ascii="Consolas" w:hAnsi="Consolas" w:cs="Consolas"/>
          <w:color w:val="0432FF"/>
          <w:sz w:val="22"/>
          <w:szCs w:val="22"/>
        </w:rPr>
        <w:t>=</w:t>
      </w:r>
      <w:r w:rsidR="00373820">
        <w:rPr>
          <w:rFonts w:ascii="Consolas" w:hAnsi="Consolas" w:cs="Consolas"/>
          <w:color w:val="0432FF"/>
          <w:sz w:val="22"/>
          <w:szCs w:val="22"/>
        </w:rPr>
        <w:t xml:space="preserve"> </w:t>
      </w:r>
      <w:r w:rsidRPr="008278E5">
        <w:rPr>
          <w:rFonts w:ascii="Consolas" w:hAnsi="Consolas" w:cs="Consolas"/>
          <w:color w:val="0432FF"/>
          <w:sz w:val="22"/>
          <w:szCs w:val="22"/>
        </w:rPr>
        <w:t>25)</w:t>
      </w:r>
    </w:p>
    <w:p w14:paraId="6A46F131" w14:textId="77777777" w:rsidR="00473984" w:rsidRDefault="00473984" w:rsidP="00166EB6"/>
    <w:p w14:paraId="71D4ED4D" w14:textId="02F094C1" w:rsidR="00473984" w:rsidRDefault="00062585" w:rsidP="00166EB6">
      <w:r>
        <w:t>There is significant autocorrelation, but the histogram looks good.</w:t>
      </w:r>
    </w:p>
    <w:p w14:paraId="5831B8B2" w14:textId="77777777" w:rsidR="00BE2A7D" w:rsidRDefault="00BE2A7D" w:rsidP="00166EB6"/>
    <w:p w14:paraId="142716AF" w14:textId="4988710E" w:rsidR="00BE2A7D" w:rsidRDefault="00BE2A7D" w:rsidP="00166EB6">
      <w:r>
        <w:t>If we rerun with a wider proposal distribution, the results are much better:</w:t>
      </w:r>
    </w:p>
    <w:p w14:paraId="5F554C31" w14:textId="77777777" w:rsidR="005833EF" w:rsidRDefault="005833EF" w:rsidP="00166EB6"/>
    <w:p w14:paraId="08A09E9F" w14:textId="11C257E7" w:rsidR="00BE2A7D" w:rsidRPr="005833EF" w:rsidRDefault="00BE2A7D" w:rsidP="00BE2A7D">
      <w:pPr>
        <w:rPr>
          <w:rFonts w:ascii="Consolas" w:hAnsi="Consolas" w:cs="Consolas"/>
          <w:color w:val="0432FF"/>
          <w:sz w:val="22"/>
          <w:szCs w:val="22"/>
        </w:rPr>
      </w:pPr>
      <w:r w:rsidRPr="005833EF">
        <w:rPr>
          <w:rFonts w:ascii="Consolas" w:hAnsi="Consolas" w:cs="Consolas"/>
          <w:color w:val="0432FF"/>
          <w:sz w:val="22"/>
          <w:szCs w:val="22"/>
        </w:rPr>
        <w:t xml:space="preserve">mcmc_bw &lt;- bimodal_walker(n = 20000, b = 5, prop_sd = </w:t>
      </w:r>
      <w:r>
        <w:rPr>
          <w:rFonts w:ascii="Consolas" w:hAnsi="Consolas" w:cs="Consolas"/>
          <w:color w:val="0432FF"/>
          <w:sz w:val="22"/>
          <w:szCs w:val="22"/>
        </w:rPr>
        <w:t>4</w:t>
      </w:r>
      <w:r w:rsidRPr="005833EF">
        <w:rPr>
          <w:rFonts w:ascii="Consolas" w:hAnsi="Consolas" w:cs="Consolas"/>
          <w:color w:val="0432FF"/>
          <w:sz w:val="22"/>
          <w:szCs w:val="22"/>
        </w:rPr>
        <w:t>)</w:t>
      </w:r>
    </w:p>
    <w:p w14:paraId="795CCCA9" w14:textId="77777777" w:rsidR="005833EF" w:rsidRDefault="005833EF" w:rsidP="00166EB6"/>
    <w:p w14:paraId="2547FB75" w14:textId="73194DAF" w:rsidR="005833EF" w:rsidRDefault="00FC7E77" w:rsidP="00166EB6">
      <w:r>
        <w:t>Finding the right proposal distribution</w:t>
      </w:r>
      <w:r w:rsidR="00BC6D39">
        <w:t xml:space="preserve"> can make a big difference to the efficiency of</w:t>
      </w:r>
      <w:r>
        <w:t xml:space="preserve"> </w:t>
      </w:r>
      <w:r w:rsidR="00BC6D39">
        <w:t>the Metropolis-Hastings algorithm.</w:t>
      </w:r>
    </w:p>
    <w:p w14:paraId="4E4C481E" w14:textId="77777777" w:rsidR="00BE2A7D" w:rsidRDefault="00BE2A7D" w:rsidP="00166EB6"/>
    <w:p w14:paraId="4A1E1379" w14:textId="55635B4D" w:rsidR="00BC6D39" w:rsidRDefault="002C6429" w:rsidP="00166EB6">
      <w:r>
        <w:t>Now let’s try the other distribution</w:t>
      </w:r>
      <w:r w:rsidR="00AE0CA5">
        <w:t>, with peaks centred on 0 and 15</w:t>
      </w:r>
      <w:r>
        <w:t>:</w:t>
      </w:r>
    </w:p>
    <w:p w14:paraId="1F7DF2DD" w14:textId="77777777" w:rsidR="00BC6D39" w:rsidRDefault="00BC6D39" w:rsidP="00166EB6"/>
    <w:p w14:paraId="61196E04" w14:textId="4C4AF7B2" w:rsidR="002C6429" w:rsidRPr="005833EF" w:rsidRDefault="002C6429" w:rsidP="002C6429">
      <w:pPr>
        <w:rPr>
          <w:rFonts w:ascii="Consolas" w:hAnsi="Consolas" w:cs="Consolas"/>
          <w:color w:val="0432FF"/>
          <w:sz w:val="22"/>
          <w:szCs w:val="22"/>
        </w:rPr>
      </w:pPr>
      <w:r w:rsidRPr="005833EF">
        <w:rPr>
          <w:rFonts w:ascii="Consolas" w:hAnsi="Consolas" w:cs="Consolas"/>
          <w:color w:val="0432FF"/>
          <w:sz w:val="22"/>
          <w:szCs w:val="22"/>
        </w:rPr>
        <w:t xml:space="preserve">mcmc_bw &lt;- bimodal_walker(n = 20000, b = </w:t>
      </w:r>
      <w:r>
        <w:rPr>
          <w:rFonts w:ascii="Consolas" w:hAnsi="Consolas" w:cs="Consolas"/>
          <w:color w:val="0432FF"/>
          <w:sz w:val="22"/>
          <w:szCs w:val="22"/>
        </w:rPr>
        <w:t>1</w:t>
      </w:r>
      <w:r w:rsidRPr="005833EF">
        <w:rPr>
          <w:rFonts w:ascii="Consolas" w:hAnsi="Consolas" w:cs="Consolas"/>
          <w:color w:val="0432FF"/>
          <w:sz w:val="22"/>
          <w:szCs w:val="22"/>
        </w:rPr>
        <w:t>5, prop_sd = 1)</w:t>
      </w:r>
    </w:p>
    <w:p w14:paraId="2FEAE329" w14:textId="77777777" w:rsidR="002C6429" w:rsidRDefault="002C6429" w:rsidP="00166EB6"/>
    <w:p w14:paraId="25E72364" w14:textId="62AF1F61" w:rsidR="002C6429" w:rsidRDefault="001C2F60" w:rsidP="00166EB6">
      <w:r>
        <w:t xml:space="preserve">The traceplot and autocorrelation </w:t>
      </w:r>
      <w:r w:rsidR="00655A5B">
        <w:t xml:space="preserve">of </w:t>
      </w:r>
      <w:r w:rsidR="001A78ED" w:rsidRPr="005833EF">
        <w:rPr>
          <w:rFonts w:ascii="Consolas" w:hAnsi="Consolas" w:cs="Consolas"/>
          <w:color w:val="0432FF"/>
          <w:sz w:val="22"/>
          <w:szCs w:val="22"/>
        </w:rPr>
        <w:t>mcmc_bw</w:t>
      </w:r>
      <w:r w:rsidR="001A78ED">
        <w:rPr>
          <w:rFonts w:ascii="Consolas" w:hAnsi="Consolas" w:cs="Consolas"/>
          <w:color w:val="0432FF"/>
          <w:sz w:val="22"/>
          <w:szCs w:val="22"/>
        </w:rPr>
        <w:t>$x</w:t>
      </w:r>
      <w:r w:rsidR="001A78ED" w:rsidRPr="005833EF">
        <w:rPr>
          <w:rFonts w:ascii="Consolas" w:hAnsi="Consolas" w:cs="Consolas"/>
          <w:color w:val="0432FF"/>
          <w:sz w:val="22"/>
          <w:szCs w:val="22"/>
        </w:rPr>
        <w:t xml:space="preserve"> </w:t>
      </w:r>
      <w:r>
        <w:t xml:space="preserve">don’t look too bad, but </w:t>
      </w:r>
      <w:r w:rsidR="00E4675D">
        <w:t>the histogram shows that the chain never visited the peak</w:t>
      </w:r>
      <w:r w:rsidR="00A654BE">
        <w:t xml:space="preserve"> at x = 15.</w:t>
      </w:r>
    </w:p>
    <w:p w14:paraId="150718B1" w14:textId="77777777" w:rsidR="002C6429" w:rsidRDefault="002C6429" w:rsidP="00166EB6"/>
    <w:p w14:paraId="7CD64495" w14:textId="0E627398" w:rsidR="002B7B9E" w:rsidRDefault="00900E57" w:rsidP="004E7003">
      <w:r>
        <w:t xml:space="preserve">Increase </w:t>
      </w:r>
      <w:r w:rsidRPr="005833EF">
        <w:rPr>
          <w:rFonts w:ascii="Consolas" w:hAnsi="Consolas" w:cs="Consolas"/>
          <w:color w:val="0432FF"/>
          <w:sz w:val="22"/>
          <w:szCs w:val="22"/>
        </w:rPr>
        <w:t>prop_sd</w:t>
      </w:r>
      <w:r>
        <w:t xml:space="preserve"> to 4 and try again. This time </w:t>
      </w:r>
      <w:r w:rsidR="004E7003">
        <w:t>the distribution should look better but the autocorrelation is high.</w:t>
      </w:r>
      <w:r w:rsidR="007955D0">
        <w:t xml:space="preserve"> </w:t>
      </w:r>
    </w:p>
    <w:p w14:paraId="6311562C" w14:textId="77777777" w:rsidR="001A78ED" w:rsidRDefault="001A78ED" w:rsidP="004E7003"/>
    <w:p w14:paraId="1C615620" w14:textId="7BF1A786" w:rsidR="001A78ED" w:rsidRDefault="001A78ED" w:rsidP="004E7003">
      <w:r>
        <w:t>Other useful diagnostics are the Hastings ratios, which control whether the chain moves</w:t>
      </w:r>
      <w:r w:rsidR="00CC7A32">
        <w:t>, and the proportion of proposals that were accepted:</w:t>
      </w:r>
    </w:p>
    <w:p w14:paraId="58FC8DF0" w14:textId="77777777" w:rsidR="001A78ED" w:rsidRDefault="001A78ED" w:rsidP="004E7003"/>
    <w:p w14:paraId="5790AC81" w14:textId="77777777" w:rsidR="001A78ED" w:rsidRDefault="001A78ED" w:rsidP="001A78ED">
      <w:pPr>
        <w:rPr>
          <w:rFonts w:ascii="Consolas" w:hAnsi="Consolas" w:cs="Consolas"/>
          <w:color w:val="0432FF"/>
          <w:sz w:val="22"/>
          <w:szCs w:val="22"/>
        </w:rPr>
      </w:pPr>
      <w:r w:rsidRPr="001A78ED">
        <w:rPr>
          <w:rFonts w:ascii="Consolas" w:hAnsi="Consolas" w:cs="Consolas"/>
          <w:color w:val="0432FF"/>
          <w:sz w:val="22"/>
          <w:szCs w:val="22"/>
        </w:rPr>
        <w:t>plot(log(mcmc_bw$HR), type='l')</w:t>
      </w:r>
    </w:p>
    <w:p w14:paraId="3C7249D9" w14:textId="21B429E3" w:rsidR="005419FC" w:rsidRPr="001A78ED" w:rsidRDefault="00FF3BD5" w:rsidP="005419FC">
      <w:pPr>
        <w:rPr>
          <w:rFonts w:ascii="Consolas" w:hAnsi="Consolas" w:cs="Consolas"/>
          <w:color w:val="0432FF"/>
          <w:sz w:val="22"/>
          <w:szCs w:val="22"/>
        </w:rPr>
      </w:pPr>
      <w:r>
        <w:rPr>
          <w:rFonts w:ascii="Consolas" w:hAnsi="Consolas" w:cs="Consolas"/>
          <w:color w:val="0432FF"/>
          <w:sz w:val="22"/>
          <w:szCs w:val="22"/>
        </w:rPr>
        <w:t>mean</w:t>
      </w:r>
      <w:r w:rsidR="005419FC" w:rsidRPr="005419FC">
        <w:rPr>
          <w:rFonts w:ascii="Consolas" w:hAnsi="Consolas" w:cs="Consolas"/>
          <w:color w:val="0432FF"/>
          <w:sz w:val="22"/>
          <w:szCs w:val="22"/>
        </w:rPr>
        <w:t>(mcmc_bw$x[-1]!=mcmc_bw$x[-20000])</w:t>
      </w:r>
    </w:p>
    <w:p w14:paraId="17F3EB96" w14:textId="77777777" w:rsidR="001A78ED" w:rsidRDefault="001A78ED" w:rsidP="004E7003"/>
    <w:p w14:paraId="4A09319E" w14:textId="4DFB816C" w:rsidR="00FF3BD5" w:rsidRDefault="00220368" w:rsidP="00220368">
      <w:r>
        <w:t>Ideally t</w:t>
      </w:r>
      <w:r w:rsidR="00FF3BD5">
        <w:t xml:space="preserve">he Hastings ratios should </w:t>
      </w:r>
      <w:r>
        <w:t xml:space="preserve">rarely be very small. </w:t>
      </w:r>
      <w:r w:rsidR="00C074C6">
        <w:t xml:space="preserve">You might </w:t>
      </w:r>
      <w:r w:rsidR="00435D77">
        <w:t>anticipate that</w:t>
      </w:r>
      <w:r w:rsidR="00C074C6">
        <w:t xml:space="preserve"> t</w:t>
      </w:r>
      <w:r>
        <w:t xml:space="preserve">he </w:t>
      </w:r>
      <w:r w:rsidR="00B54B5A">
        <w:t xml:space="preserve">ideal </w:t>
      </w:r>
      <w:r>
        <w:t xml:space="preserve">acceptance rate </w:t>
      </w:r>
      <w:r w:rsidR="00B54B5A">
        <w:t xml:space="preserve">is </w:t>
      </w:r>
      <w:r w:rsidR="00C074C6">
        <w:t>close to 1</w:t>
      </w:r>
      <w:r w:rsidR="00B54B5A">
        <w:t xml:space="preserve">, but the </w:t>
      </w:r>
      <w:r w:rsidR="00E173BB">
        <w:t xml:space="preserve">accepted </w:t>
      </w:r>
      <w:r w:rsidR="00B54B5A">
        <w:t xml:space="preserve">rule of thumb is that rates between </w:t>
      </w:r>
      <w:r w:rsidR="00BC567A">
        <w:t xml:space="preserve">10% and 60% </w:t>
      </w:r>
      <w:r w:rsidR="009A5D1D">
        <w:t>are best for MH algorithms</w:t>
      </w:r>
      <w:r w:rsidR="00674250">
        <w:t>, depending on the target distribution</w:t>
      </w:r>
      <w:r w:rsidR="00435D77">
        <w:t>,</w:t>
      </w:r>
      <w:r w:rsidR="00674250">
        <w:t xml:space="preserve"> and theory shows the optimal rate for MH sampling of a normal distribution is 23%.</w:t>
      </w:r>
    </w:p>
    <w:p w14:paraId="2757A54C" w14:textId="77777777" w:rsidR="002B7B9E" w:rsidRDefault="002B7B9E" w:rsidP="004E7003"/>
    <w:p w14:paraId="5B19D1DE" w14:textId="77777777" w:rsidR="00221AA1" w:rsidRDefault="007955D0" w:rsidP="004E7003">
      <w:r>
        <w:t>If we increase</w:t>
      </w:r>
      <w:r w:rsidR="00900E57">
        <w:t xml:space="preserve"> </w:t>
      </w:r>
      <w:r w:rsidRPr="005833EF">
        <w:rPr>
          <w:rFonts w:ascii="Consolas" w:hAnsi="Consolas" w:cs="Consolas"/>
          <w:color w:val="0432FF"/>
          <w:sz w:val="22"/>
          <w:szCs w:val="22"/>
        </w:rPr>
        <w:t>prop_sd</w:t>
      </w:r>
      <w:r>
        <w:t xml:space="preserve"> to 14, </w:t>
      </w:r>
      <w:r w:rsidR="00536814">
        <w:t>acf and traceplots</w:t>
      </w:r>
      <w:r>
        <w:t xml:space="preserve"> get a bit better</w:t>
      </w:r>
      <w:r w:rsidR="008158E0">
        <w:t xml:space="preserve"> still</w:t>
      </w:r>
      <w:r>
        <w:t xml:space="preserve">, but </w:t>
      </w:r>
      <w:r w:rsidR="00536814">
        <w:t xml:space="preserve">the acceptance rate drops. </w:t>
      </w:r>
    </w:p>
    <w:p w14:paraId="5D531920" w14:textId="77777777" w:rsidR="00221AA1" w:rsidRDefault="00221AA1" w:rsidP="004E7003"/>
    <w:p w14:paraId="069B43F3" w14:textId="08952903" w:rsidR="00BE2A7D" w:rsidRDefault="00536814" w:rsidP="004E7003">
      <w:r>
        <w:t>F</w:t>
      </w:r>
      <w:r w:rsidR="002B6A53">
        <w:t xml:space="preserve">or distributions like this, </w:t>
      </w:r>
      <w:r w:rsidR="007955D0">
        <w:t>with widely</w:t>
      </w:r>
      <w:r w:rsidR="002B7B9E">
        <w:t xml:space="preserve"> spaced modes with low probability between them, a simple random walk sampler can never be efficient.</w:t>
      </w:r>
      <w:r w:rsidR="001924C6">
        <w:t xml:space="preserve"> There is always a risk that th</w:t>
      </w:r>
      <w:r w:rsidR="0055057B">
        <w:t xml:space="preserve">is sort of </w:t>
      </w:r>
      <w:r w:rsidR="001924C6">
        <w:t>sampler fail</w:t>
      </w:r>
      <w:r w:rsidR="0055057B">
        <w:t>s</w:t>
      </w:r>
      <w:r w:rsidR="001924C6">
        <w:t xml:space="preserve"> to find </w:t>
      </w:r>
      <w:r w:rsidR="0055057B">
        <w:t>all the modes of a multimodal distribution.</w:t>
      </w:r>
      <w:r w:rsidR="00FB0F0C">
        <w:t xml:space="preserve"> A lot of the work in creating MCMC samplers goes into </w:t>
      </w:r>
      <w:r w:rsidR="00852F23">
        <w:t>finding clever move-proposals to increase efficiency.</w:t>
      </w:r>
    </w:p>
    <w:p w14:paraId="5045F3CB" w14:textId="77777777" w:rsidR="00900E57" w:rsidRDefault="00900E57" w:rsidP="00166EB6"/>
    <w:p w14:paraId="60ED2B53" w14:textId="26FED12E" w:rsidR="00900E57" w:rsidRDefault="005C6492" w:rsidP="005C6492">
      <w:pPr>
        <w:pStyle w:val="Heading2"/>
      </w:pPr>
      <w:r>
        <w:t xml:space="preserve">Further reading </w:t>
      </w:r>
    </w:p>
    <w:p w14:paraId="3913DCB6" w14:textId="77777777" w:rsidR="006647B3" w:rsidRDefault="006647B3" w:rsidP="00166EB6"/>
    <w:p w14:paraId="3ADFF180" w14:textId="3A0F782A" w:rsidR="00831E70" w:rsidRDefault="00831E70" w:rsidP="00166EB6">
      <w:r>
        <w:t>For</w:t>
      </w:r>
      <w:r w:rsidR="005C6492">
        <w:t xml:space="preserve"> a</w:t>
      </w:r>
      <w:r>
        <w:t xml:space="preserve"> more </w:t>
      </w:r>
      <w:r w:rsidR="005C6492">
        <w:t xml:space="preserve">comprehensive look at </w:t>
      </w:r>
      <w:r>
        <w:t>Bayesian modelling in an entertaining style, I recommend</w:t>
      </w:r>
      <w:r w:rsidR="009F6C3C">
        <w:t>:</w:t>
      </w:r>
    </w:p>
    <w:p w14:paraId="3465F885" w14:textId="7C143D82" w:rsidR="00831E70" w:rsidRPr="00166EB6" w:rsidRDefault="00831E70" w:rsidP="00166EB6">
      <w:r w:rsidRPr="00831E70">
        <w:t>McElreath, Richard. 2016</w:t>
      </w:r>
      <w:r w:rsidRPr="00831E70">
        <w:rPr>
          <w:i/>
          <w:iCs/>
        </w:rPr>
        <w:t>. Statistical Rethinking: A Bayesian Course with Examples in R and Stan</w:t>
      </w:r>
      <w:r w:rsidRPr="00831E70">
        <w:t>.</w:t>
      </w:r>
      <w:r w:rsidR="009F6C3C">
        <w:t xml:space="preserve"> </w:t>
      </w:r>
      <w:hyperlink r:id="rId11" w:history="1">
        <w:r w:rsidR="009F6C3C" w:rsidRPr="00C255CF">
          <w:rPr>
            <w:rStyle w:val="Hyperlink"/>
          </w:rPr>
          <w:t>https://xcelab.net/rm/statistical-rethinking/</w:t>
        </w:r>
      </w:hyperlink>
      <w:r w:rsidR="009F6C3C">
        <w:t xml:space="preserve"> </w:t>
      </w:r>
    </w:p>
    <w:sectPr w:rsidR="00831E70" w:rsidRPr="00166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D5"/>
    <w:rsid w:val="0001122B"/>
    <w:rsid w:val="00015DF7"/>
    <w:rsid w:val="00057935"/>
    <w:rsid w:val="00062585"/>
    <w:rsid w:val="000709E0"/>
    <w:rsid w:val="00081EB1"/>
    <w:rsid w:val="000B45E0"/>
    <w:rsid w:val="000D7951"/>
    <w:rsid w:val="00154861"/>
    <w:rsid w:val="00163D6B"/>
    <w:rsid w:val="00166EB6"/>
    <w:rsid w:val="001924C6"/>
    <w:rsid w:val="001A78ED"/>
    <w:rsid w:val="001C2F60"/>
    <w:rsid w:val="001D009D"/>
    <w:rsid w:val="001D19BE"/>
    <w:rsid w:val="001D69F8"/>
    <w:rsid w:val="002056C6"/>
    <w:rsid w:val="00216EC6"/>
    <w:rsid w:val="00220368"/>
    <w:rsid w:val="00221AA1"/>
    <w:rsid w:val="00226795"/>
    <w:rsid w:val="00265BC8"/>
    <w:rsid w:val="00280F14"/>
    <w:rsid w:val="002A3CE9"/>
    <w:rsid w:val="002B6A53"/>
    <w:rsid w:val="002B7B9E"/>
    <w:rsid w:val="002C6429"/>
    <w:rsid w:val="002D54A0"/>
    <w:rsid w:val="003132DF"/>
    <w:rsid w:val="00333E5E"/>
    <w:rsid w:val="00337519"/>
    <w:rsid w:val="00341DD5"/>
    <w:rsid w:val="00373820"/>
    <w:rsid w:val="00382AD5"/>
    <w:rsid w:val="00390B41"/>
    <w:rsid w:val="003D70A6"/>
    <w:rsid w:val="003E3777"/>
    <w:rsid w:val="003E767B"/>
    <w:rsid w:val="00405E6E"/>
    <w:rsid w:val="00435D77"/>
    <w:rsid w:val="00443F9A"/>
    <w:rsid w:val="00451431"/>
    <w:rsid w:val="00455556"/>
    <w:rsid w:val="00473984"/>
    <w:rsid w:val="00480153"/>
    <w:rsid w:val="0048561B"/>
    <w:rsid w:val="00491B3D"/>
    <w:rsid w:val="004B032A"/>
    <w:rsid w:val="004D5F6C"/>
    <w:rsid w:val="004E7003"/>
    <w:rsid w:val="00502ED8"/>
    <w:rsid w:val="00522C72"/>
    <w:rsid w:val="00527769"/>
    <w:rsid w:val="00531F75"/>
    <w:rsid w:val="00536814"/>
    <w:rsid w:val="005419FC"/>
    <w:rsid w:val="0054711C"/>
    <w:rsid w:val="0055057B"/>
    <w:rsid w:val="005833EF"/>
    <w:rsid w:val="0058640F"/>
    <w:rsid w:val="0059358C"/>
    <w:rsid w:val="00594776"/>
    <w:rsid w:val="005A6B5A"/>
    <w:rsid w:val="005B5982"/>
    <w:rsid w:val="005C0DBD"/>
    <w:rsid w:val="005C1F95"/>
    <w:rsid w:val="005C6492"/>
    <w:rsid w:val="005C771A"/>
    <w:rsid w:val="005F6AB7"/>
    <w:rsid w:val="006019C2"/>
    <w:rsid w:val="00625C01"/>
    <w:rsid w:val="00635449"/>
    <w:rsid w:val="006457A5"/>
    <w:rsid w:val="00655A5B"/>
    <w:rsid w:val="006647B3"/>
    <w:rsid w:val="0066570B"/>
    <w:rsid w:val="00674250"/>
    <w:rsid w:val="00692D09"/>
    <w:rsid w:val="006965A9"/>
    <w:rsid w:val="006E052D"/>
    <w:rsid w:val="006E5638"/>
    <w:rsid w:val="007850BA"/>
    <w:rsid w:val="007955D0"/>
    <w:rsid w:val="00797DEE"/>
    <w:rsid w:val="008158E0"/>
    <w:rsid w:val="008278E5"/>
    <w:rsid w:val="00831E70"/>
    <w:rsid w:val="00845369"/>
    <w:rsid w:val="00847E52"/>
    <w:rsid w:val="0085175F"/>
    <w:rsid w:val="00852F23"/>
    <w:rsid w:val="00853759"/>
    <w:rsid w:val="0088478A"/>
    <w:rsid w:val="008A0A10"/>
    <w:rsid w:val="008B2975"/>
    <w:rsid w:val="008C580B"/>
    <w:rsid w:val="008E077D"/>
    <w:rsid w:val="00900E57"/>
    <w:rsid w:val="00903B0A"/>
    <w:rsid w:val="009332E1"/>
    <w:rsid w:val="00947697"/>
    <w:rsid w:val="00981743"/>
    <w:rsid w:val="009926C3"/>
    <w:rsid w:val="009928CE"/>
    <w:rsid w:val="009A3CC5"/>
    <w:rsid w:val="009A5D1D"/>
    <w:rsid w:val="009B2F0D"/>
    <w:rsid w:val="009C47AA"/>
    <w:rsid w:val="009F6C3C"/>
    <w:rsid w:val="00A2701A"/>
    <w:rsid w:val="00A654BE"/>
    <w:rsid w:val="00A903E5"/>
    <w:rsid w:val="00A9121D"/>
    <w:rsid w:val="00A97AAC"/>
    <w:rsid w:val="00AC04D5"/>
    <w:rsid w:val="00AD10DD"/>
    <w:rsid w:val="00AD10DE"/>
    <w:rsid w:val="00AE0CA5"/>
    <w:rsid w:val="00B153BA"/>
    <w:rsid w:val="00B17754"/>
    <w:rsid w:val="00B54B5A"/>
    <w:rsid w:val="00B7213D"/>
    <w:rsid w:val="00B80689"/>
    <w:rsid w:val="00B80BC1"/>
    <w:rsid w:val="00B83198"/>
    <w:rsid w:val="00B87E09"/>
    <w:rsid w:val="00BA02B7"/>
    <w:rsid w:val="00BA47F4"/>
    <w:rsid w:val="00BC567A"/>
    <w:rsid w:val="00BC6D39"/>
    <w:rsid w:val="00BD1C7D"/>
    <w:rsid w:val="00BE2A7D"/>
    <w:rsid w:val="00C074C6"/>
    <w:rsid w:val="00C12A36"/>
    <w:rsid w:val="00C51A43"/>
    <w:rsid w:val="00C83129"/>
    <w:rsid w:val="00C841E7"/>
    <w:rsid w:val="00C9184C"/>
    <w:rsid w:val="00C9271B"/>
    <w:rsid w:val="00C97A20"/>
    <w:rsid w:val="00CA1C46"/>
    <w:rsid w:val="00CA30F3"/>
    <w:rsid w:val="00CA78DD"/>
    <w:rsid w:val="00CC2FBB"/>
    <w:rsid w:val="00CC7A32"/>
    <w:rsid w:val="00D41FA2"/>
    <w:rsid w:val="00D877A6"/>
    <w:rsid w:val="00DA5C61"/>
    <w:rsid w:val="00DE39F1"/>
    <w:rsid w:val="00DE45F7"/>
    <w:rsid w:val="00E173BB"/>
    <w:rsid w:val="00E4675D"/>
    <w:rsid w:val="00E475EC"/>
    <w:rsid w:val="00E67F1D"/>
    <w:rsid w:val="00E84CD7"/>
    <w:rsid w:val="00ED116D"/>
    <w:rsid w:val="00ED7EEC"/>
    <w:rsid w:val="00EF53CA"/>
    <w:rsid w:val="00EF7174"/>
    <w:rsid w:val="00F219C8"/>
    <w:rsid w:val="00F31FA1"/>
    <w:rsid w:val="00F333C9"/>
    <w:rsid w:val="00F574E9"/>
    <w:rsid w:val="00F63A55"/>
    <w:rsid w:val="00F77E49"/>
    <w:rsid w:val="00F84604"/>
    <w:rsid w:val="00F97FAD"/>
    <w:rsid w:val="00FA11ED"/>
    <w:rsid w:val="00FA77ED"/>
    <w:rsid w:val="00FB0F0C"/>
    <w:rsid w:val="00FC7E77"/>
    <w:rsid w:val="00FD3E5C"/>
    <w:rsid w:val="00FE08F8"/>
    <w:rsid w:val="00FE3EE4"/>
    <w:rsid w:val="00FF3B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6BEE"/>
  <w15:chartTrackingRefBased/>
  <w15:docId w15:val="{43B74755-7A1E-40B7-A9EE-282B3C35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AD5"/>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C83129"/>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83129"/>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3129"/>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129"/>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C83129"/>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83129"/>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83129"/>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83129"/>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83129"/>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129"/>
    <w:pPr>
      <w:ind w:left="720"/>
      <w:contextualSpacing/>
    </w:pPr>
  </w:style>
  <w:style w:type="character" w:customStyle="1" w:styleId="Heading1Char">
    <w:name w:val="Heading 1 Char"/>
    <w:basedOn w:val="DefaultParagraphFont"/>
    <w:link w:val="Heading1"/>
    <w:uiPriority w:val="9"/>
    <w:rsid w:val="00C8312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831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312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12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8312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8312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8312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8312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8312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83129"/>
    <w:rPr>
      <w:b/>
      <w:bCs/>
      <w:smallCaps/>
      <w:color w:val="44546A" w:themeColor="text2"/>
    </w:rPr>
  </w:style>
  <w:style w:type="paragraph" w:styleId="Title">
    <w:name w:val="Title"/>
    <w:basedOn w:val="Normal"/>
    <w:next w:val="Normal"/>
    <w:link w:val="TitleChar"/>
    <w:uiPriority w:val="10"/>
    <w:qFormat/>
    <w:rsid w:val="00C83129"/>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8312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83129"/>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8312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83129"/>
    <w:rPr>
      <w:b/>
      <w:bCs/>
    </w:rPr>
  </w:style>
  <w:style w:type="character" w:styleId="Emphasis">
    <w:name w:val="Emphasis"/>
    <w:basedOn w:val="DefaultParagraphFont"/>
    <w:uiPriority w:val="20"/>
    <w:qFormat/>
    <w:rsid w:val="00C83129"/>
    <w:rPr>
      <w:i/>
      <w:iCs/>
    </w:rPr>
  </w:style>
  <w:style w:type="paragraph" w:styleId="NoSpacing">
    <w:name w:val="No Spacing"/>
    <w:uiPriority w:val="1"/>
    <w:qFormat/>
    <w:rsid w:val="00C83129"/>
    <w:pPr>
      <w:spacing w:after="0" w:line="240" w:lineRule="auto"/>
    </w:pPr>
  </w:style>
  <w:style w:type="paragraph" w:styleId="Quote">
    <w:name w:val="Quote"/>
    <w:basedOn w:val="Normal"/>
    <w:next w:val="Normal"/>
    <w:link w:val="QuoteChar"/>
    <w:uiPriority w:val="29"/>
    <w:qFormat/>
    <w:rsid w:val="00C83129"/>
    <w:pPr>
      <w:spacing w:before="120" w:after="120"/>
      <w:ind w:left="720"/>
    </w:pPr>
    <w:rPr>
      <w:color w:val="44546A" w:themeColor="text2"/>
    </w:rPr>
  </w:style>
  <w:style w:type="character" w:customStyle="1" w:styleId="QuoteChar">
    <w:name w:val="Quote Char"/>
    <w:basedOn w:val="DefaultParagraphFont"/>
    <w:link w:val="Quote"/>
    <w:uiPriority w:val="29"/>
    <w:rsid w:val="00C83129"/>
    <w:rPr>
      <w:color w:val="44546A" w:themeColor="text2"/>
      <w:sz w:val="24"/>
      <w:szCs w:val="24"/>
    </w:rPr>
  </w:style>
  <w:style w:type="paragraph" w:styleId="IntenseQuote">
    <w:name w:val="Intense Quote"/>
    <w:basedOn w:val="Normal"/>
    <w:next w:val="Normal"/>
    <w:link w:val="IntenseQuoteChar"/>
    <w:uiPriority w:val="30"/>
    <w:qFormat/>
    <w:rsid w:val="00C83129"/>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8312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83129"/>
    <w:rPr>
      <w:i/>
      <w:iCs/>
      <w:color w:val="595959" w:themeColor="text1" w:themeTint="A6"/>
    </w:rPr>
  </w:style>
  <w:style w:type="character" w:styleId="IntenseEmphasis">
    <w:name w:val="Intense Emphasis"/>
    <w:basedOn w:val="DefaultParagraphFont"/>
    <w:uiPriority w:val="21"/>
    <w:qFormat/>
    <w:rsid w:val="00C83129"/>
    <w:rPr>
      <w:b/>
      <w:bCs/>
      <w:i/>
      <w:iCs/>
    </w:rPr>
  </w:style>
  <w:style w:type="character" w:styleId="SubtleReference">
    <w:name w:val="Subtle Reference"/>
    <w:basedOn w:val="DefaultParagraphFont"/>
    <w:uiPriority w:val="31"/>
    <w:qFormat/>
    <w:rsid w:val="00C831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83129"/>
    <w:rPr>
      <w:b/>
      <w:bCs/>
      <w:smallCaps/>
      <w:color w:val="44546A" w:themeColor="text2"/>
      <w:u w:val="single"/>
    </w:rPr>
  </w:style>
  <w:style w:type="character" w:styleId="BookTitle">
    <w:name w:val="Book Title"/>
    <w:basedOn w:val="DefaultParagraphFont"/>
    <w:uiPriority w:val="33"/>
    <w:qFormat/>
    <w:rsid w:val="00C83129"/>
    <w:rPr>
      <w:b/>
      <w:bCs/>
      <w:smallCaps/>
      <w:spacing w:val="10"/>
    </w:rPr>
  </w:style>
  <w:style w:type="paragraph" w:styleId="TOCHeading">
    <w:name w:val="TOC Heading"/>
    <w:basedOn w:val="Heading1"/>
    <w:next w:val="Normal"/>
    <w:uiPriority w:val="39"/>
    <w:semiHidden/>
    <w:unhideWhenUsed/>
    <w:qFormat/>
    <w:rsid w:val="00C83129"/>
    <w:pPr>
      <w:outlineLvl w:val="9"/>
    </w:pPr>
  </w:style>
  <w:style w:type="character" w:styleId="Hyperlink">
    <w:name w:val="Hyperlink"/>
    <w:basedOn w:val="DefaultParagraphFont"/>
    <w:uiPriority w:val="99"/>
    <w:unhideWhenUsed/>
    <w:rsid w:val="00382AD5"/>
    <w:rPr>
      <w:color w:val="0000FF"/>
      <w:u w:val="single"/>
    </w:rPr>
  </w:style>
  <w:style w:type="paragraph" w:styleId="HTMLPreformatted">
    <w:name w:val="HTML Preformatted"/>
    <w:basedOn w:val="Normal"/>
    <w:link w:val="HTMLPreformattedChar"/>
    <w:uiPriority w:val="99"/>
    <w:semiHidden/>
    <w:unhideWhenUsed/>
    <w:rsid w:val="0052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22C72"/>
    <w:rPr>
      <w:rFonts w:ascii="Courier New" w:eastAsia="Times New Roman" w:hAnsi="Courier New" w:cs="Courier New"/>
      <w:kern w:val="0"/>
      <w:sz w:val="20"/>
      <w:szCs w:val="20"/>
      <w:lang w:eastAsia="en-GB"/>
      <w14:ligatures w14:val="none"/>
    </w:rPr>
  </w:style>
  <w:style w:type="character" w:customStyle="1" w:styleId="gnd-iwgdn2b">
    <w:name w:val="gnd-iwgdn2b"/>
    <w:basedOn w:val="DefaultParagraphFont"/>
    <w:rsid w:val="00522C72"/>
  </w:style>
  <w:style w:type="paragraph" w:styleId="Revision">
    <w:name w:val="Revision"/>
    <w:hidden/>
    <w:uiPriority w:val="99"/>
    <w:semiHidden/>
    <w:rsid w:val="00E67F1D"/>
    <w:pPr>
      <w:spacing w:after="0" w:line="240" w:lineRule="auto"/>
    </w:pPr>
    <w:rPr>
      <w:kern w:val="0"/>
      <w:sz w:val="24"/>
      <w:szCs w:val="24"/>
      <w14:ligatures w14:val="none"/>
    </w:rPr>
  </w:style>
  <w:style w:type="character" w:styleId="UnresolvedMention">
    <w:name w:val="Unresolved Mention"/>
    <w:basedOn w:val="DefaultParagraphFont"/>
    <w:uiPriority w:val="99"/>
    <w:semiHidden/>
    <w:unhideWhenUsed/>
    <w:rsid w:val="009F6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63769">
      <w:bodyDiv w:val="1"/>
      <w:marLeft w:val="0"/>
      <w:marRight w:val="0"/>
      <w:marTop w:val="0"/>
      <w:marBottom w:val="0"/>
      <w:divBdr>
        <w:top w:val="none" w:sz="0" w:space="0" w:color="auto"/>
        <w:left w:val="none" w:sz="0" w:space="0" w:color="auto"/>
        <w:bottom w:val="none" w:sz="0" w:space="0" w:color="auto"/>
        <w:right w:val="none" w:sz="0" w:space="0" w:color="auto"/>
      </w:divBdr>
    </w:div>
    <w:div w:id="236747985">
      <w:bodyDiv w:val="1"/>
      <w:marLeft w:val="0"/>
      <w:marRight w:val="0"/>
      <w:marTop w:val="0"/>
      <w:marBottom w:val="0"/>
      <w:divBdr>
        <w:top w:val="none" w:sz="0" w:space="0" w:color="auto"/>
        <w:left w:val="none" w:sz="0" w:space="0" w:color="auto"/>
        <w:bottom w:val="none" w:sz="0" w:space="0" w:color="auto"/>
        <w:right w:val="none" w:sz="0" w:space="0" w:color="auto"/>
      </w:divBdr>
    </w:div>
    <w:div w:id="262878361">
      <w:bodyDiv w:val="1"/>
      <w:marLeft w:val="0"/>
      <w:marRight w:val="0"/>
      <w:marTop w:val="0"/>
      <w:marBottom w:val="0"/>
      <w:divBdr>
        <w:top w:val="none" w:sz="0" w:space="0" w:color="auto"/>
        <w:left w:val="none" w:sz="0" w:space="0" w:color="auto"/>
        <w:bottom w:val="none" w:sz="0" w:space="0" w:color="auto"/>
        <w:right w:val="none" w:sz="0" w:space="0" w:color="auto"/>
      </w:divBdr>
    </w:div>
    <w:div w:id="285894169">
      <w:bodyDiv w:val="1"/>
      <w:marLeft w:val="0"/>
      <w:marRight w:val="0"/>
      <w:marTop w:val="0"/>
      <w:marBottom w:val="0"/>
      <w:divBdr>
        <w:top w:val="none" w:sz="0" w:space="0" w:color="auto"/>
        <w:left w:val="none" w:sz="0" w:space="0" w:color="auto"/>
        <w:bottom w:val="none" w:sz="0" w:space="0" w:color="auto"/>
        <w:right w:val="none" w:sz="0" w:space="0" w:color="auto"/>
      </w:divBdr>
    </w:div>
    <w:div w:id="704140534">
      <w:bodyDiv w:val="1"/>
      <w:marLeft w:val="0"/>
      <w:marRight w:val="0"/>
      <w:marTop w:val="0"/>
      <w:marBottom w:val="0"/>
      <w:divBdr>
        <w:top w:val="none" w:sz="0" w:space="0" w:color="auto"/>
        <w:left w:val="none" w:sz="0" w:space="0" w:color="auto"/>
        <w:bottom w:val="none" w:sz="0" w:space="0" w:color="auto"/>
        <w:right w:val="none" w:sz="0" w:space="0" w:color="auto"/>
      </w:divBdr>
    </w:div>
    <w:div w:id="788280176">
      <w:bodyDiv w:val="1"/>
      <w:marLeft w:val="0"/>
      <w:marRight w:val="0"/>
      <w:marTop w:val="0"/>
      <w:marBottom w:val="0"/>
      <w:divBdr>
        <w:top w:val="none" w:sz="0" w:space="0" w:color="auto"/>
        <w:left w:val="none" w:sz="0" w:space="0" w:color="auto"/>
        <w:bottom w:val="none" w:sz="0" w:space="0" w:color="auto"/>
        <w:right w:val="none" w:sz="0" w:space="0" w:color="auto"/>
      </w:divBdr>
    </w:div>
    <w:div w:id="799684627">
      <w:bodyDiv w:val="1"/>
      <w:marLeft w:val="0"/>
      <w:marRight w:val="0"/>
      <w:marTop w:val="0"/>
      <w:marBottom w:val="0"/>
      <w:divBdr>
        <w:top w:val="none" w:sz="0" w:space="0" w:color="auto"/>
        <w:left w:val="none" w:sz="0" w:space="0" w:color="auto"/>
        <w:bottom w:val="none" w:sz="0" w:space="0" w:color="auto"/>
        <w:right w:val="none" w:sz="0" w:space="0" w:color="auto"/>
      </w:divBdr>
    </w:div>
    <w:div w:id="1267619927">
      <w:bodyDiv w:val="1"/>
      <w:marLeft w:val="0"/>
      <w:marRight w:val="0"/>
      <w:marTop w:val="0"/>
      <w:marBottom w:val="0"/>
      <w:divBdr>
        <w:top w:val="none" w:sz="0" w:space="0" w:color="auto"/>
        <w:left w:val="none" w:sz="0" w:space="0" w:color="auto"/>
        <w:bottom w:val="none" w:sz="0" w:space="0" w:color="auto"/>
        <w:right w:val="none" w:sz="0" w:space="0" w:color="auto"/>
      </w:divBdr>
    </w:div>
    <w:div w:id="1700088348">
      <w:bodyDiv w:val="1"/>
      <w:marLeft w:val="0"/>
      <w:marRight w:val="0"/>
      <w:marTop w:val="0"/>
      <w:marBottom w:val="0"/>
      <w:divBdr>
        <w:top w:val="none" w:sz="0" w:space="0" w:color="auto"/>
        <w:left w:val="none" w:sz="0" w:space="0" w:color="auto"/>
        <w:bottom w:val="none" w:sz="0" w:space="0" w:color="auto"/>
        <w:right w:val="none" w:sz="0" w:space="0" w:color="auto"/>
      </w:divBdr>
    </w:div>
    <w:div w:id="1717201227">
      <w:bodyDiv w:val="1"/>
      <w:marLeft w:val="0"/>
      <w:marRight w:val="0"/>
      <w:marTop w:val="0"/>
      <w:marBottom w:val="0"/>
      <w:divBdr>
        <w:top w:val="none" w:sz="0" w:space="0" w:color="auto"/>
        <w:left w:val="none" w:sz="0" w:space="0" w:color="auto"/>
        <w:bottom w:val="none" w:sz="0" w:space="0" w:color="auto"/>
        <w:right w:val="none" w:sz="0" w:space="0" w:color="auto"/>
      </w:divBdr>
    </w:div>
    <w:div w:id="20264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nc-sa/4.0/" TargetMode="External"/><Relationship Id="rId11" Type="http://schemas.openxmlformats.org/officeDocument/2006/relationships/hyperlink" Target="https://xcelab.net/rm/statistical-rethinking/"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1393</Words>
  <Characters>7946</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Links>
    <vt:vector size="12" baseType="variant">
      <vt:variant>
        <vt:i4>95</vt:i4>
      </vt:variant>
      <vt:variant>
        <vt:i4>3</vt:i4>
      </vt:variant>
      <vt:variant>
        <vt:i4>0</vt:i4>
      </vt:variant>
      <vt:variant>
        <vt:i4>5</vt:i4>
      </vt:variant>
      <vt:variant>
        <vt:lpwstr>https://xcelab.net/rm/statistical-rethinking/</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MILLARD, ANDREW R.</dc:creator>
  <cp:keywords/>
  <dc:description/>
  <cp:lastModifiedBy>MILLARD, ANDREW R.</cp:lastModifiedBy>
  <cp:revision>165</cp:revision>
  <dcterms:created xsi:type="dcterms:W3CDTF">2024-03-17T05:36:00Z</dcterms:created>
  <dcterms:modified xsi:type="dcterms:W3CDTF">2024-03-17T15:52:00Z</dcterms:modified>
</cp:coreProperties>
</file>