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8B0F1" w14:textId="0CC4F66A" w:rsidR="00094EFB" w:rsidRPr="00094EFB" w:rsidRDefault="00094EFB" w:rsidP="00094EFB">
      <w:pPr>
        <w:pStyle w:val="Tytu"/>
        <w:jc w:val="center"/>
        <w:rPr>
          <w:b/>
          <w:bCs/>
          <w:i/>
          <w:iCs/>
          <w:color w:val="auto"/>
        </w:rPr>
      </w:pPr>
      <w:r w:rsidRPr="00094EFB">
        <w:rPr>
          <w:rStyle w:val="Pogrubienie"/>
          <w:b w:val="0"/>
          <w:bCs w:val="0"/>
        </w:rPr>
        <w:t xml:space="preserve">Zadanie I.4 - Opcjonalne pola struktur danych i argumenty wywołania </w:t>
      </w:r>
      <w:proofErr w:type="spellStart"/>
      <w:r w:rsidRPr="00094EFB">
        <w:rPr>
          <w:rStyle w:val="Uwydatnienie"/>
        </w:rPr>
        <w:t>middlewar</w:t>
      </w:r>
      <w:r w:rsidRPr="00094EFB">
        <w:rPr>
          <w:rStyle w:val="Uwydatnienie"/>
        </w:rPr>
        <w:t>e</w:t>
      </w:r>
      <w:proofErr w:type="spellEnd"/>
    </w:p>
    <w:p w14:paraId="6509D628" w14:textId="77777777" w:rsidR="00094EFB" w:rsidRDefault="00094EFB" w:rsidP="00094EFB"/>
    <w:p w14:paraId="6C2839C5" w14:textId="38706EE7" w:rsidR="00094EFB" w:rsidRDefault="00094EFB" w:rsidP="00094EFB">
      <w:pPr>
        <w:pStyle w:val="Nagwek1"/>
      </w:pPr>
      <w:proofErr w:type="spellStart"/>
      <w:r>
        <w:t>gRPC</w:t>
      </w:r>
      <w:proofErr w:type="spellEnd"/>
    </w:p>
    <w:p w14:paraId="69C54633" w14:textId="5A8A33D1" w:rsidR="00094EFB" w:rsidRDefault="00094EFB" w:rsidP="00094EFB">
      <w:proofErr w:type="spellStart"/>
      <w:r>
        <w:t>gRPC</w:t>
      </w:r>
      <w:proofErr w:type="spellEnd"/>
      <w:r>
        <w:t xml:space="preserve"> korzysta z </w:t>
      </w:r>
      <w:proofErr w:type="spellStart"/>
      <w:r>
        <w:t>Protobufa</w:t>
      </w:r>
      <w:proofErr w:type="spellEnd"/>
      <w:r>
        <w:t xml:space="preserve"> jako formatu wymiany danych, dlatego analiza </w:t>
      </w:r>
      <w:proofErr w:type="spellStart"/>
      <w:r>
        <w:t>gRPC</w:t>
      </w:r>
      <w:proofErr w:type="spellEnd"/>
      <w:r>
        <w:t xml:space="preserve"> mocno pokrywa się z analizą sposobu działania samego </w:t>
      </w:r>
      <w:proofErr w:type="spellStart"/>
      <w:r>
        <w:t>Protobufa</w:t>
      </w:r>
      <w:proofErr w:type="spellEnd"/>
      <w:r>
        <w:t>.</w:t>
      </w:r>
    </w:p>
    <w:p w14:paraId="7285DCA0" w14:textId="5D3810E5" w:rsidR="00C41AFC" w:rsidRDefault="00C41AFC" w:rsidP="00094EFB">
      <w:r>
        <w:t>Zaznaczę jeszcze na wstępie, że korzystam ze składni Protobuf3.</w:t>
      </w:r>
    </w:p>
    <w:p w14:paraId="587652E2" w14:textId="2AF8577B" w:rsidR="00FF3D7A" w:rsidRDefault="00FF3D7A" w:rsidP="00094EFB">
      <w:r>
        <w:t xml:space="preserve">Podczas analizy </w:t>
      </w:r>
      <w:proofErr w:type="spellStart"/>
      <w:r>
        <w:t>gRPC</w:t>
      </w:r>
      <w:proofErr w:type="spellEnd"/>
      <w:r>
        <w:t xml:space="preserve"> najbardziej będą nas interesowały pewne części zrzutów ekranu. Zawarte są tam m.in. nazwa wywołanej </w:t>
      </w:r>
      <w:r w:rsidR="004C27D3">
        <w:t>usługi</w:t>
      </w:r>
      <w:r>
        <w:t xml:space="preserve">, </w:t>
      </w:r>
      <w:r w:rsidR="009E0DC7">
        <w:t>zajętość</w:t>
      </w:r>
      <w:r>
        <w:t xml:space="preserve"> wiadomości</w:t>
      </w:r>
      <w:r w:rsidR="009E0DC7">
        <w:t xml:space="preserve"> </w:t>
      </w:r>
      <w:proofErr w:type="spellStart"/>
      <w:r w:rsidR="009E0DC7">
        <w:t>gRPC</w:t>
      </w:r>
      <w:proofErr w:type="spellEnd"/>
      <w:r>
        <w:t xml:space="preserve"> oraz </w:t>
      </w:r>
      <w:r w:rsidR="009E0DC7">
        <w:t>zajętość struktur w tej wiadomości</w:t>
      </w:r>
      <w:r>
        <w:t xml:space="preserve"> (HTTP2#DataStream#payload):</w:t>
      </w:r>
    </w:p>
    <w:p w14:paraId="05663FA5" w14:textId="593D60B2" w:rsidR="00FF3D7A" w:rsidRDefault="00FF3D7A" w:rsidP="00094EFB">
      <w:r>
        <w:rPr>
          <w:noProof/>
        </w:rPr>
        <w:drawing>
          <wp:inline distT="0" distB="0" distL="0" distR="0" wp14:anchorId="787175B5" wp14:editId="01CE55F2">
            <wp:extent cx="5749925" cy="1038860"/>
            <wp:effectExtent l="0" t="0" r="3175" b="8890"/>
            <wp:docPr id="1418841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65DA" w14:textId="08376C2C" w:rsidR="00094EFB" w:rsidRDefault="00094EFB" w:rsidP="00094EFB">
      <w:pPr>
        <w:pStyle w:val="Nagwek2"/>
      </w:pPr>
      <w:r>
        <w:t>Opcjonalność pól struktur danych</w:t>
      </w:r>
    </w:p>
    <w:p w14:paraId="555F747E" w14:textId="7BC2CA9A" w:rsidR="00094EFB" w:rsidRDefault="00C41AFC" w:rsidP="00094EFB">
      <w:r>
        <w:t>W protobufie3 domyślnie wszystkie pola są opcjonalne. Twórcy doszli do wniosku, że pola „</w:t>
      </w:r>
      <w:proofErr w:type="spellStart"/>
      <w:r>
        <w:t>required</w:t>
      </w:r>
      <w:proofErr w:type="spellEnd"/>
      <w:r>
        <w:t>” przynoszą więcej szkody niż pożytku, więc uniemożliwili specyfikowanie pól jako obowiązkowe. Tym samym wszystkie pola automatycznie stały się opcjonalne.</w:t>
      </w:r>
      <w:r w:rsidR="009E0DC7">
        <w:t xml:space="preserve"> (jednak słówko kluczowe „</w:t>
      </w:r>
      <w:proofErr w:type="spellStart"/>
      <w:r w:rsidR="009E0DC7">
        <w:t>optional</w:t>
      </w:r>
      <w:proofErr w:type="spellEnd"/>
      <w:r w:rsidR="009E0DC7">
        <w:t>” pozostało, ale o tym później).</w:t>
      </w:r>
    </w:p>
    <w:p w14:paraId="595B53D0" w14:textId="0ED7F1D4" w:rsidR="00C41AFC" w:rsidRDefault="00270A97" w:rsidP="00C41AFC">
      <w:pPr>
        <w:pStyle w:val="Nagwek3"/>
      </w:pPr>
      <w:r>
        <w:t>S</w:t>
      </w:r>
      <w:r w:rsidR="00C41AFC">
        <w:t>truktura bez żadnego ustawionego pola</w:t>
      </w:r>
    </w:p>
    <w:p w14:paraId="0F37240E" w14:textId="2368B88A" w:rsidR="00C41AFC" w:rsidRDefault="007A6962" w:rsidP="00C41AFC">
      <w:r>
        <w:rPr>
          <w:noProof/>
        </w:rPr>
        <w:drawing>
          <wp:inline distT="0" distB="0" distL="0" distR="0" wp14:anchorId="78F03C09" wp14:editId="78DFDB21">
            <wp:extent cx="5749925" cy="1096010"/>
            <wp:effectExtent l="0" t="0" r="3175" b="8890"/>
            <wp:docPr id="149086678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6038" w14:textId="0B8931D2" w:rsidR="00FF3D7A" w:rsidRDefault="00FF3D7A" w:rsidP="00C41AFC">
      <w:r>
        <w:t xml:space="preserve">Taka struktura zajmuje 0B, ale </w:t>
      </w:r>
      <w:proofErr w:type="spellStart"/>
      <w:r>
        <w:t>gRPC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wciąż zajmuje 5B (= 1B dla </w:t>
      </w:r>
      <w:proofErr w:type="spellStart"/>
      <w:r>
        <w:t>Frame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oraz </w:t>
      </w:r>
      <w:proofErr w:type="spellStart"/>
      <w:r>
        <w:t>Compressed</w:t>
      </w:r>
      <w:proofErr w:type="spellEnd"/>
      <w:r>
        <w:t xml:space="preserve"> Flag + 4B dla Message </w:t>
      </w:r>
      <w:proofErr w:type="spellStart"/>
      <w:r>
        <w:t>Length</w:t>
      </w:r>
      <w:proofErr w:type="spellEnd"/>
      <w:r>
        <w:t>).</w:t>
      </w:r>
    </w:p>
    <w:p w14:paraId="601B2390" w14:textId="037CC5B5" w:rsidR="00FF3D7A" w:rsidRDefault="00270A97" w:rsidP="00FF3D7A">
      <w:pPr>
        <w:pStyle w:val="Nagwek3"/>
      </w:pPr>
      <w:r>
        <w:t>S</w:t>
      </w:r>
      <w:r w:rsidR="00FF3D7A">
        <w:t xml:space="preserve">truktura </w:t>
      </w:r>
      <w:r w:rsidR="00FF3D7A">
        <w:t xml:space="preserve">w ogóle </w:t>
      </w:r>
      <w:r w:rsidR="00FF3D7A">
        <w:t>bez żadnego</w:t>
      </w:r>
      <w:r w:rsidR="00FF3D7A">
        <w:t xml:space="preserve"> </w:t>
      </w:r>
      <w:r>
        <w:t>możliwego</w:t>
      </w:r>
      <w:r w:rsidR="00FF3D7A">
        <w:t xml:space="preserve"> pola</w:t>
      </w:r>
    </w:p>
    <w:p w14:paraId="00D3FF00" w14:textId="7B2BEEC2" w:rsidR="00FF3D7A" w:rsidRDefault="00FF3D7A" w:rsidP="00FF3D7A">
      <w:r>
        <w:t>Mowa o strukturze „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{}”.</w:t>
      </w:r>
    </w:p>
    <w:p w14:paraId="6DB413F0" w14:textId="2332FF3E" w:rsidR="00FF3D7A" w:rsidRPr="00FF3D7A" w:rsidRDefault="007A6962" w:rsidP="00FF3D7A">
      <w:r>
        <w:rPr>
          <w:noProof/>
        </w:rPr>
        <w:lastRenderedPageBreak/>
        <w:drawing>
          <wp:inline distT="0" distB="0" distL="0" distR="0" wp14:anchorId="7676A2F2" wp14:editId="5D0685DF">
            <wp:extent cx="5749925" cy="1037590"/>
            <wp:effectExtent l="0" t="0" r="3175" b="0"/>
            <wp:docPr id="1847492904" name="Obraz 2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92904" name="Obraz 2" descr="Obraz zawierający tekst, oprogramowanie, Oprogramowanie multimedialne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0FC" w14:textId="036674EA" w:rsidR="00FF3D7A" w:rsidRDefault="007A6962" w:rsidP="00C41AFC">
      <w:r>
        <w:t>Sytuacja analogiczna jak w przypadku struktury z polami, ale bez żadnego ustawionego pola.</w:t>
      </w:r>
    </w:p>
    <w:p w14:paraId="6CCC388C" w14:textId="731EB495" w:rsidR="007A6962" w:rsidRDefault="007A6962" w:rsidP="00C41AFC">
      <w:r>
        <w:t>Dla porównania to samo wywołanie, ale z w pełni uzupełnioną strukturą</w:t>
      </w:r>
      <w:r w:rsidR="00AA039B">
        <w:t>. Zajętość jest oczywiście większa</w:t>
      </w:r>
      <w:r>
        <w:t>:</w:t>
      </w:r>
    </w:p>
    <w:p w14:paraId="64862841" w14:textId="5782B1CC" w:rsidR="007A6962" w:rsidRDefault="00270A97" w:rsidP="00C41AFC">
      <w:r w:rsidRPr="00270A97">
        <w:drawing>
          <wp:inline distT="0" distB="0" distL="0" distR="0" wp14:anchorId="4BEBC0BE" wp14:editId="04679077">
            <wp:extent cx="5760720" cy="1095375"/>
            <wp:effectExtent l="0" t="0" r="0" b="9525"/>
            <wp:docPr id="726922139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22139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1056" w14:textId="2E49F123" w:rsidR="00270A97" w:rsidRDefault="00270A97" w:rsidP="00270A97">
      <w:pPr>
        <w:pStyle w:val="Nagwek3"/>
      </w:pPr>
      <w:r>
        <w:t>Pola „</w:t>
      </w:r>
      <w:proofErr w:type="spellStart"/>
      <w:r>
        <w:t>repeated</w:t>
      </w:r>
      <w:proofErr w:type="spellEnd"/>
      <w:r>
        <w:t>”</w:t>
      </w:r>
    </w:p>
    <w:p w14:paraId="37E2361F" w14:textId="6191BD59" w:rsidR="00270A97" w:rsidRDefault="00270A97" w:rsidP="00270A97">
      <w:r>
        <w:t>Pola typu „</w:t>
      </w:r>
      <w:proofErr w:type="spellStart"/>
      <w:r>
        <w:t>repeated</w:t>
      </w:r>
      <w:proofErr w:type="spellEnd"/>
      <w:r>
        <w:t>” także można, w pewnie sposób, traktować jako pola opcjonalne (a w sumie jako powtórzenie danego pola od zero- do wielokrotnie).</w:t>
      </w:r>
    </w:p>
    <w:p w14:paraId="5FE365C0" w14:textId="14104C67" w:rsidR="002E05AC" w:rsidRPr="00AA039B" w:rsidRDefault="002E05AC" w:rsidP="00270A97">
      <w:pPr>
        <w:rPr>
          <w:lang w:val="en-GB"/>
        </w:rPr>
      </w:pPr>
      <w:proofErr w:type="spellStart"/>
      <w:r>
        <w:rPr>
          <w:lang w:val="en-GB"/>
        </w:rPr>
        <w:t>Dla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porównania</w:t>
      </w:r>
      <w:proofErr w:type="spellEnd"/>
      <w:r>
        <w:rPr>
          <w:lang w:val="en-GB"/>
        </w:rPr>
        <w:t xml:space="preserve"> (</w:t>
      </w:r>
      <w:proofErr w:type="spellStart"/>
      <w:r>
        <w:rPr>
          <w:lang w:val="en-GB"/>
        </w:rPr>
        <w:t>wypełnione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pola</w:t>
      </w:r>
      <w:proofErr w:type="spellEnd"/>
      <w:r>
        <w:rPr>
          <w:lang w:val="en-GB"/>
        </w:rPr>
        <w:t>):</w:t>
      </w:r>
      <w:r w:rsidR="00AA039B" w:rsidRPr="00AA039B">
        <w:drawing>
          <wp:inline distT="0" distB="0" distL="0" distR="0" wp14:anchorId="315DF1A6" wp14:editId="1951B5D1">
            <wp:extent cx="5760720" cy="1398270"/>
            <wp:effectExtent l="0" t="0" r="0" b="0"/>
            <wp:docPr id="1266852207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52207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6550" w14:textId="696518FB" w:rsidR="00AA039B" w:rsidRDefault="00AA039B" w:rsidP="00AA039B">
      <w:r>
        <w:t xml:space="preserve">Powtórzenie </w:t>
      </w:r>
      <w:proofErr w:type="spellStart"/>
      <w:r>
        <w:t>zerokrotne</w:t>
      </w:r>
      <w:proofErr w:type="spellEnd"/>
      <w:r>
        <w:t>:</w:t>
      </w:r>
      <w:r w:rsidRPr="00AA039B">
        <w:drawing>
          <wp:inline distT="0" distB="0" distL="0" distR="0" wp14:anchorId="516C2DA4" wp14:editId="08D8348F">
            <wp:extent cx="5760720" cy="1409700"/>
            <wp:effectExtent l="0" t="0" r="0" b="0"/>
            <wp:docPr id="543228199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28199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141E" w14:textId="0AD30D17" w:rsidR="00AA039B" w:rsidRDefault="00AA039B" w:rsidP="00AA039B">
      <w:r>
        <w:t xml:space="preserve">Jak widać, powtórzenie </w:t>
      </w:r>
      <w:proofErr w:type="spellStart"/>
      <w:r>
        <w:t>zerokrotne</w:t>
      </w:r>
      <w:proofErr w:type="spellEnd"/>
      <w:r>
        <w:t xml:space="preserve"> jest równoważne niedefiniowaniu żadnego pola.</w:t>
      </w:r>
    </w:p>
    <w:p w14:paraId="33965DD0" w14:textId="77777777" w:rsidR="00AA039B" w:rsidRPr="00AA039B" w:rsidRDefault="00AA039B" w:rsidP="00270A97"/>
    <w:p w14:paraId="38165D9B" w14:textId="5DA9E280" w:rsidR="00D53977" w:rsidRDefault="00D53977" w:rsidP="00D53977">
      <w:pPr>
        <w:pStyle w:val="Nagwek3"/>
        <w:rPr>
          <w:lang w:val="en-GB"/>
        </w:rPr>
      </w:pPr>
      <w:r>
        <w:rPr>
          <w:lang w:val="en-GB"/>
        </w:rPr>
        <w:t>One</w:t>
      </w:r>
      <w:r w:rsidR="00AA039B">
        <w:rPr>
          <w:lang w:val="en-GB"/>
        </w:rPr>
        <w:t xml:space="preserve"> </w:t>
      </w:r>
      <w:r>
        <w:rPr>
          <w:lang w:val="en-GB"/>
        </w:rPr>
        <w:t>of</w:t>
      </w:r>
    </w:p>
    <w:p w14:paraId="54D9BD04" w14:textId="59633CB6" w:rsidR="00D53977" w:rsidRDefault="00D53977" w:rsidP="00D53977">
      <w:r w:rsidRPr="00D53977">
        <w:t>Słowo kluczowe “one of” d</w:t>
      </w:r>
      <w:r>
        <w:t>aje możliwość zdefiniowania co najwyżej jednego pola spośród wymienionych. Co istotne, użycie „one</w:t>
      </w:r>
      <w:r w:rsidR="00AA039B">
        <w:t xml:space="preserve"> </w:t>
      </w:r>
      <w:r>
        <w:t>of” umożliwia zbadanie, czy dane pole zostało ustawione explicite przez klienta, czy znajduje się tam domyślna wartość.</w:t>
      </w:r>
    </w:p>
    <w:p w14:paraId="0A194560" w14:textId="16A958AF" w:rsidR="002A57C7" w:rsidRDefault="002A57C7" w:rsidP="00D53977">
      <w:r>
        <w:t xml:space="preserve">Ustawiony </w:t>
      </w:r>
      <w:proofErr w:type="spellStart"/>
      <w:r>
        <w:t>int</w:t>
      </w:r>
      <w:proofErr w:type="spellEnd"/>
      <w:r>
        <w:t>:</w:t>
      </w:r>
    </w:p>
    <w:p w14:paraId="6E9B0741" w14:textId="561872D5" w:rsidR="002A57C7" w:rsidRDefault="002A57C7" w:rsidP="00D53977">
      <w:r w:rsidRPr="002A57C7">
        <w:lastRenderedPageBreak/>
        <w:drawing>
          <wp:inline distT="0" distB="0" distL="0" distR="0" wp14:anchorId="02FA28A1" wp14:editId="36BCD33E">
            <wp:extent cx="5760720" cy="1104265"/>
            <wp:effectExtent l="0" t="0" r="0" b="635"/>
            <wp:docPr id="92543406" name="Obraz 1" descr="Obraz zawierający tekst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3406" name="Obraz 1" descr="Obraz zawierający tekst, Oprogramowanie multimedialne, oprogramowanie, Oprogramowanie graficz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4172" w14:textId="0F72B978" w:rsidR="002A57C7" w:rsidRDefault="002A57C7" w:rsidP="00D53977">
      <w:r>
        <w:t xml:space="preserve">Ustawiony </w:t>
      </w:r>
      <w:proofErr w:type="spellStart"/>
      <w:r>
        <w:t>Empty</w:t>
      </w:r>
      <w:proofErr w:type="spellEnd"/>
      <w:r>
        <w:t>:</w:t>
      </w:r>
    </w:p>
    <w:p w14:paraId="5D0E2143" w14:textId="3D6EE912" w:rsidR="002A57C7" w:rsidRDefault="002A57C7" w:rsidP="00D53977">
      <w:r w:rsidRPr="002A57C7">
        <w:drawing>
          <wp:inline distT="0" distB="0" distL="0" distR="0" wp14:anchorId="62F02B75" wp14:editId="73482FBC">
            <wp:extent cx="5760720" cy="1101090"/>
            <wp:effectExtent l="0" t="0" r="0" b="3810"/>
            <wp:docPr id="1047844579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44579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0025" w14:textId="53E04D94" w:rsidR="002A57C7" w:rsidRDefault="00AA039B" w:rsidP="00D53977">
      <w:r w:rsidRPr="00AA039B">
        <w:rPr>
          <w:b/>
          <w:bCs/>
          <w:u w:val="single"/>
        </w:rPr>
        <w:t>Ważne!</w:t>
      </w:r>
      <w:r>
        <w:t xml:space="preserve"> </w:t>
      </w:r>
      <w:proofErr w:type="spellStart"/>
      <w:r w:rsidR="002A57C7">
        <w:t>Empty</w:t>
      </w:r>
      <w:proofErr w:type="spellEnd"/>
      <w:r w:rsidR="002A57C7">
        <w:t xml:space="preserve"> zajmuje</w:t>
      </w:r>
      <w:r>
        <w:t xml:space="preserve"> w tym wypadku</w:t>
      </w:r>
      <w:r w:rsidR="002A57C7">
        <w:t xml:space="preserve"> miejsce!</w:t>
      </w:r>
    </w:p>
    <w:p w14:paraId="6771680C" w14:textId="4E614187" w:rsidR="002A57C7" w:rsidRDefault="002A57C7" w:rsidP="00D53977">
      <w:r>
        <w:t>Nic nie ustawione:</w:t>
      </w:r>
    </w:p>
    <w:p w14:paraId="37A62434" w14:textId="104E5603" w:rsidR="002A57C7" w:rsidRDefault="002A57C7" w:rsidP="00D53977">
      <w:r w:rsidRPr="002A57C7">
        <w:drawing>
          <wp:inline distT="0" distB="0" distL="0" distR="0" wp14:anchorId="28466325" wp14:editId="48F2C411">
            <wp:extent cx="5760720" cy="1101090"/>
            <wp:effectExtent l="0" t="0" r="0" b="3810"/>
            <wp:docPr id="539796370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96370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6778" w14:textId="6E098222" w:rsidR="002A57C7" w:rsidRDefault="002A57C7" w:rsidP="00D53977">
      <w:r>
        <w:t xml:space="preserve">Wyniki metod </w:t>
      </w:r>
      <w:proofErr w:type="spellStart"/>
      <w:r>
        <w:t>hasSomething</w:t>
      </w:r>
      <w:proofErr w:type="spellEnd"/>
      <w:r>
        <w:t>() dla trzech przedstawionych powyżej przykładów</w:t>
      </w:r>
    </w:p>
    <w:p w14:paraId="3E889158" w14:textId="779D8E6A" w:rsidR="002A57C7" w:rsidRDefault="002A57C7" w:rsidP="00D53977">
      <w:r w:rsidRPr="002A57C7">
        <w:drawing>
          <wp:inline distT="0" distB="0" distL="0" distR="0" wp14:anchorId="726D751C" wp14:editId="6C32B612">
            <wp:extent cx="2293819" cy="2499577"/>
            <wp:effectExtent l="0" t="0" r="0" b="0"/>
            <wp:docPr id="107174545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45451" name="Obraz 1" descr="Obraz zawierający tekst, zrzut ekranu, Czcionka, desig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574F" w14:textId="1AE8091C" w:rsidR="002A57C7" w:rsidRPr="00D53977" w:rsidRDefault="002A57C7" w:rsidP="00D53977">
      <w:r>
        <w:t xml:space="preserve">Jak widać, </w:t>
      </w:r>
      <w:r w:rsidR="00B73AF0">
        <w:t xml:space="preserve">dzięki użyciu „one of” </w:t>
      </w:r>
      <w:r>
        <w:t>jesteśmy w stanie rozróżnić te trzy sytuacje.</w:t>
      </w:r>
      <w:r w:rsidR="00B73AF0">
        <w:t xml:space="preserve"> Nawet sytuacje, kiedy ustawiamy strukturę </w:t>
      </w:r>
      <w:proofErr w:type="spellStart"/>
      <w:r w:rsidR="00B73AF0">
        <w:t>Empty</w:t>
      </w:r>
      <w:proofErr w:type="spellEnd"/>
      <w:r w:rsidR="00B73AF0">
        <w:t xml:space="preserve"> oraz kiedy nie ustawiamy nic.</w:t>
      </w:r>
    </w:p>
    <w:p w14:paraId="0FD27F9A" w14:textId="379CB461" w:rsidR="002E05AC" w:rsidRDefault="00F271C5" w:rsidP="00F271C5">
      <w:pPr>
        <w:pStyle w:val="Nagwek3"/>
        <w:rPr>
          <w:lang w:val="en-GB"/>
        </w:rPr>
      </w:pPr>
      <w:r>
        <w:rPr>
          <w:lang w:val="en-GB"/>
        </w:rPr>
        <w:t xml:space="preserve">“Optional” </w:t>
      </w:r>
      <w:proofErr w:type="spellStart"/>
      <w:r>
        <w:rPr>
          <w:lang w:val="en-GB"/>
        </w:rPr>
        <w:t>jawne</w:t>
      </w:r>
      <w:proofErr w:type="spellEnd"/>
      <w:r>
        <w:rPr>
          <w:lang w:val="en-GB"/>
        </w:rPr>
        <w:t xml:space="preserve"> vs “optional” </w:t>
      </w:r>
      <w:proofErr w:type="spellStart"/>
      <w:r>
        <w:rPr>
          <w:lang w:val="en-GB"/>
        </w:rPr>
        <w:t>domyślne</w:t>
      </w:r>
      <w:proofErr w:type="spellEnd"/>
    </w:p>
    <w:p w14:paraId="1DDE58F7" w14:textId="23C1B1D2" w:rsidR="006E1DAD" w:rsidRDefault="00F271C5" w:rsidP="00F271C5">
      <w:r w:rsidRPr="00F271C5">
        <w:t xml:space="preserve">Pomimo tego, że Protobuf3 </w:t>
      </w:r>
      <w:r>
        <w:t>wyeliminował słowo „</w:t>
      </w:r>
      <w:proofErr w:type="spellStart"/>
      <w:r>
        <w:t>required</w:t>
      </w:r>
      <w:proofErr w:type="spellEnd"/>
      <w:r>
        <w:t>” a wszystkie pola są opcjonalne, to wciąż istnieje słowo kluczowe „</w:t>
      </w:r>
      <w:proofErr w:type="spellStart"/>
      <w:r>
        <w:t>optional</w:t>
      </w:r>
      <w:proofErr w:type="spellEnd"/>
      <w:r>
        <w:t>”. Dlaczego?</w:t>
      </w:r>
      <w:r w:rsidR="000707F9">
        <w:t xml:space="preserve"> Ponieważ jest różnica</w:t>
      </w:r>
      <w:r w:rsidR="00B73AF0">
        <w:t xml:space="preserve"> między domyślną opcjonalnością a jawna opcjonalnością</w:t>
      </w:r>
      <w:r w:rsidR="000707F9">
        <w:t>.</w:t>
      </w:r>
      <w:r w:rsidR="00D078CD">
        <w:t xml:space="preserve"> </w:t>
      </w:r>
      <w:r w:rsidR="00B73AF0">
        <w:t xml:space="preserve">Chociaż </w:t>
      </w:r>
      <w:r w:rsidR="00D078CD">
        <w:t>w sumie</w:t>
      </w:r>
      <w:r w:rsidR="00B73AF0">
        <w:t xml:space="preserve"> okazuje się, że</w:t>
      </w:r>
      <w:r w:rsidR="00D078CD">
        <w:t xml:space="preserve"> to zależy od konkretnego języka, bo w wielu jest inaczej</w:t>
      </w:r>
      <w:r w:rsidR="006E1DAD">
        <w:t>.</w:t>
      </w:r>
    </w:p>
    <w:p w14:paraId="054C9A79" w14:textId="3BF9CD7E" w:rsidR="00D078CD" w:rsidRDefault="006E1DAD" w:rsidP="00F271C5">
      <w:r>
        <w:lastRenderedPageBreak/>
        <w:t>Na te</w:t>
      </w:r>
      <w:r w:rsidR="00B73AF0">
        <w:t>n</w:t>
      </w:r>
      <w:r>
        <w:t xml:space="preserve"> przykład</w:t>
      </w:r>
      <w:r w:rsidR="00B73AF0">
        <w:t>,</w:t>
      </w:r>
      <w:r w:rsidR="00D078CD">
        <w:t xml:space="preserve"> w Javie wywołanie </w:t>
      </w:r>
      <w:proofErr w:type="spellStart"/>
      <w:r w:rsidR="00D078CD" w:rsidRPr="00D078CD">
        <w:t>DataExplicitlyOptional.newBuilder</w:t>
      </w:r>
      <w:proofErr w:type="spellEnd"/>
      <w:r w:rsidR="00D078CD" w:rsidRPr="00D078CD">
        <w:t>().</w:t>
      </w:r>
      <w:proofErr w:type="spellStart"/>
      <w:r w:rsidR="00D078CD" w:rsidRPr="00D078CD">
        <w:t>setData</w:t>
      </w:r>
      <w:proofErr w:type="spellEnd"/>
      <w:r w:rsidR="00D078CD" w:rsidRPr="00D078CD">
        <w:t>(</w:t>
      </w:r>
      <w:proofErr w:type="spellStart"/>
      <w:r w:rsidR="00D078CD">
        <w:t>null</w:t>
      </w:r>
      <w:proofErr w:type="spellEnd"/>
      <w:r w:rsidR="00D078CD" w:rsidRPr="00D078CD">
        <w:t>)</w:t>
      </w:r>
      <w:r w:rsidR="00D078CD">
        <w:t xml:space="preserve"> skutkuje wyjątkiem </w:t>
      </w:r>
      <w:proofErr w:type="spellStart"/>
      <w:r w:rsidR="00D078CD">
        <w:t>NullPointerException</w:t>
      </w:r>
      <w:proofErr w:type="spellEnd"/>
      <w:r w:rsidR="00D078CD">
        <w:t xml:space="preserve">. Poprawnym wywołaniem w tym wypadku jest </w:t>
      </w:r>
      <w:r w:rsidR="00D078CD" w:rsidRPr="00D078CD">
        <w:t>DataExplicitlyOptional.newBuilder().setData(Data.getDefaultInstance())</w:t>
      </w:r>
      <w:r w:rsidR="00D078CD">
        <w:t xml:space="preserve">. W niektórych językach można, a czasem nie można, stosować odpowiedniki </w:t>
      </w:r>
      <w:proofErr w:type="spellStart"/>
      <w:r w:rsidR="00D078CD">
        <w:t>nulla</w:t>
      </w:r>
      <w:proofErr w:type="spellEnd"/>
      <w:r w:rsidR="00D078CD">
        <w:t xml:space="preserve"> (</w:t>
      </w:r>
      <w:proofErr w:type="spellStart"/>
      <w:r w:rsidR="00D078CD">
        <w:t>None</w:t>
      </w:r>
      <w:proofErr w:type="spellEnd"/>
      <w:r w:rsidR="00D078CD">
        <w:t xml:space="preserve">, missing, </w:t>
      </w:r>
      <w:proofErr w:type="spellStart"/>
      <w:r w:rsidR="00D078CD">
        <w:t>undefined</w:t>
      </w:r>
      <w:proofErr w:type="spellEnd"/>
      <w:r w:rsidR="00D078CD">
        <w:t xml:space="preserve"> itp.).</w:t>
      </w:r>
      <w:r w:rsidR="00B73AF0">
        <w:t xml:space="preserve"> Więcej informacji na ten temat: </w:t>
      </w:r>
      <w:hyperlink r:id="rId17" w:history="1">
        <w:r w:rsidR="00B73AF0" w:rsidRPr="00732E1E">
          <w:rPr>
            <w:rStyle w:val="Hipercze"/>
          </w:rPr>
          <w:t>https://gist.github.com/kshchepanovskyi/c0bf9b9f95a02742a310</w:t>
        </w:r>
      </w:hyperlink>
    </w:p>
    <w:p w14:paraId="3D903FD2" w14:textId="77777777" w:rsidR="00B73AF0" w:rsidRDefault="00B73AF0" w:rsidP="00F271C5"/>
    <w:p w14:paraId="4ACED333" w14:textId="25ECB0E4" w:rsidR="006E1DAD" w:rsidRDefault="006E1DAD" w:rsidP="00F271C5">
      <w:r>
        <w:t>Spróbowałem wywołań dla pól niejawnie opcjonalnych oraz dla jawnie opcjonalnych (</w:t>
      </w:r>
      <w:r w:rsidR="00213B67">
        <w:t xml:space="preserve">ze słowem </w:t>
      </w:r>
      <w:r>
        <w:t>„</w:t>
      </w:r>
      <w:proofErr w:type="spellStart"/>
      <w:r>
        <w:t>optional</w:t>
      </w:r>
      <w:proofErr w:type="spellEnd"/>
      <w:r>
        <w:t>”).</w:t>
      </w:r>
    </w:p>
    <w:p w14:paraId="79897297" w14:textId="4A46699F" w:rsidR="006E1DAD" w:rsidRDefault="00F271C5" w:rsidP="00F271C5">
      <w:r>
        <w:t>Pola domyślnie opcjonalne</w:t>
      </w:r>
      <w:r w:rsidR="006E1DAD">
        <w:t xml:space="preserve"> ustawione na wartości puste/domyślne</w:t>
      </w:r>
      <w:r>
        <w:t>:</w:t>
      </w:r>
      <w:r w:rsidR="006E1DAD" w:rsidRPr="006E1DAD">
        <w:drawing>
          <wp:inline distT="0" distB="0" distL="0" distR="0" wp14:anchorId="7C7B4185" wp14:editId="2F50FCBD">
            <wp:extent cx="5760720" cy="1122045"/>
            <wp:effectExtent l="0" t="0" r="0" b="1905"/>
            <wp:docPr id="965789869" name="Obraz 1" descr="Obraz zawierający oprogramowanie, Oprogramowanie multimedialne, tekst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89869" name="Obraz 1" descr="Obraz zawierający oprogramowanie, Oprogramowanie multimedialne, tekst, Oprogramowanie graficz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547F" w14:textId="01F25F80" w:rsidR="006E1DAD" w:rsidRDefault="006E1DAD" w:rsidP="00F271C5">
      <w:r>
        <w:t>Pola domyślnie opcjonalne</w:t>
      </w:r>
      <w:r>
        <w:t xml:space="preserve"> nie</w:t>
      </w:r>
      <w:r>
        <w:t xml:space="preserve"> ustawi</w:t>
      </w:r>
      <w:r>
        <w:t>ane na żadne wartości</w:t>
      </w:r>
      <w:r>
        <w:t>:</w:t>
      </w:r>
      <w:r w:rsidRPr="006E1DAD">
        <w:drawing>
          <wp:inline distT="0" distB="0" distL="0" distR="0" wp14:anchorId="68C5BCE1" wp14:editId="4529F612">
            <wp:extent cx="5760720" cy="1125220"/>
            <wp:effectExtent l="0" t="0" r="0" b="0"/>
            <wp:docPr id="37906584" name="Obraz 1" descr="Obraz zawierający tekst, oprogramowanie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6584" name="Obraz 1" descr="Obraz zawierający tekst, oprogramowanie, Oprogramowanie multimedialne, Ikona komputerow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995F" w14:textId="5FC61ECE" w:rsidR="006E1DAD" w:rsidRDefault="006E1DAD" w:rsidP="00F271C5">
      <w:r>
        <w:t>Pola domyślnie opcjonalne</w:t>
      </w:r>
      <w:r>
        <w:t>. Działanie metod „</w:t>
      </w:r>
      <w:proofErr w:type="spellStart"/>
      <w:r>
        <w:t>hasField</w:t>
      </w:r>
      <w:proofErr w:type="spellEnd"/>
      <w:r>
        <w:t>()”</w:t>
      </w:r>
      <w:r>
        <w:t>:</w:t>
      </w:r>
    </w:p>
    <w:p w14:paraId="1F7051A5" w14:textId="7D7BE0F2" w:rsidR="00F271C5" w:rsidRDefault="006E1DAD" w:rsidP="00F271C5">
      <w:r w:rsidRPr="006E1DAD">
        <w:drawing>
          <wp:inline distT="0" distB="0" distL="0" distR="0" wp14:anchorId="14719EB9" wp14:editId="3339B1F1">
            <wp:extent cx="4752975" cy="1482969"/>
            <wp:effectExtent l="0" t="0" r="0" b="3175"/>
            <wp:docPr id="19339026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02684" name="Obraz 1" descr="Obraz zawierający tekst, zrzut ekranu, Czcionka&#10;&#10;Opis wygenerowany automatycznie"/>
                    <pic:cNvPicPr/>
                  </pic:nvPicPr>
                  <pic:blipFill rotWithShape="1">
                    <a:blip r:embed="rId20"/>
                    <a:srcRect b="52533"/>
                    <a:stretch/>
                  </pic:blipFill>
                  <pic:spPr bwMode="auto">
                    <a:xfrm>
                      <a:off x="0" y="0"/>
                      <a:ext cx="4753638" cy="148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81728" w14:textId="77777777" w:rsidR="00F271C5" w:rsidRDefault="00F271C5" w:rsidP="00F271C5"/>
    <w:p w14:paraId="139D3FF2" w14:textId="03EBFB11" w:rsidR="006E1DAD" w:rsidRDefault="00F271C5" w:rsidP="00F271C5">
      <w:r>
        <w:t>Pola jawnie opcjonalne</w:t>
      </w:r>
      <w:r w:rsidR="006E1DAD">
        <w:t xml:space="preserve"> ustawione na wartości puste/domyślne</w:t>
      </w:r>
      <w:r>
        <w:t>:</w:t>
      </w:r>
      <w:r w:rsidR="006E1DAD" w:rsidRPr="006E1DAD">
        <w:drawing>
          <wp:inline distT="0" distB="0" distL="0" distR="0" wp14:anchorId="23999664" wp14:editId="48FC5182">
            <wp:extent cx="5760720" cy="1400810"/>
            <wp:effectExtent l="0" t="0" r="0" b="8890"/>
            <wp:docPr id="155467600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7600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46C7" w14:textId="393D68D8" w:rsidR="006E1DAD" w:rsidRDefault="006E1DAD" w:rsidP="00F271C5">
      <w:r>
        <w:lastRenderedPageBreak/>
        <w:t xml:space="preserve">Pola jawnie opcjonalne </w:t>
      </w:r>
      <w:r>
        <w:t xml:space="preserve">nie </w:t>
      </w:r>
      <w:r>
        <w:t>ustawi</w:t>
      </w:r>
      <w:r>
        <w:t>ane na żadne wartości</w:t>
      </w:r>
      <w:r>
        <w:t xml:space="preserve"> :</w:t>
      </w:r>
      <w:r w:rsidRPr="006E1DAD">
        <w:drawing>
          <wp:inline distT="0" distB="0" distL="0" distR="0" wp14:anchorId="39EDC0D8" wp14:editId="1D2A03B5">
            <wp:extent cx="5760720" cy="1407160"/>
            <wp:effectExtent l="0" t="0" r="0" b="2540"/>
            <wp:docPr id="743909884" name="Obraz 1" descr="Obraz zawierający tekst, oprogramowanie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09884" name="Obraz 1" descr="Obraz zawierający tekst, oprogramowanie, Oprogramowanie multimedialne, Ikona komputerow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298E" w14:textId="584606F3" w:rsidR="008C4C07" w:rsidRDefault="008C4C07" w:rsidP="00F271C5">
      <w:r>
        <w:t>Pola domyślnie opcjonalne. Działanie metod „</w:t>
      </w:r>
      <w:proofErr w:type="spellStart"/>
      <w:r>
        <w:t>hasField</w:t>
      </w:r>
      <w:proofErr w:type="spellEnd"/>
      <w:r>
        <w:t>()”:</w:t>
      </w:r>
      <w:r w:rsidR="006E1DAD" w:rsidRPr="006E1DAD">
        <w:drawing>
          <wp:inline distT="0" distB="0" distL="0" distR="0" wp14:anchorId="1F42D92D" wp14:editId="7E13F331">
            <wp:extent cx="4752975" cy="1488831"/>
            <wp:effectExtent l="0" t="0" r="0" b="0"/>
            <wp:docPr id="18893818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81861" name="Obraz 1" descr="Obraz zawierający tekst, zrzut ekranu, Czcionka&#10;&#10;Opis wygenerowany automatycznie"/>
                    <pic:cNvPicPr/>
                  </pic:nvPicPr>
                  <pic:blipFill rotWithShape="1">
                    <a:blip r:embed="rId20"/>
                    <a:srcRect t="52345"/>
                    <a:stretch/>
                  </pic:blipFill>
                  <pic:spPr bwMode="auto">
                    <a:xfrm>
                      <a:off x="0" y="0"/>
                      <a:ext cx="4753638" cy="1489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95D73" w14:textId="77777777" w:rsidR="008C4C07" w:rsidRDefault="008C4C07" w:rsidP="00F271C5">
      <w:r>
        <w:t>Jak widać, różnica jest znacząca.</w:t>
      </w:r>
    </w:p>
    <w:p w14:paraId="5700DD95" w14:textId="773942DD" w:rsidR="009E0DC7" w:rsidRDefault="008C4C07" w:rsidP="00F271C5">
      <w:r>
        <w:t>Po pierwsze, dla pól domyślnie opcjonalnych nie istnieją wygenerowane metody sprawdzające obecność pól dla typów prymitywnych. Dla pól jawnie domyślnych jest to możliwe. Wynika to z tego, że pod spodem słowo kluczowe „</w:t>
      </w:r>
      <w:proofErr w:type="spellStart"/>
      <w:r>
        <w:t>optional</w:t>
      </w:r>
      <w:proofErr w:type="spellEnd"/>
      <w:r>
        <w:t>” jest zamieniane na „</w:t>
      </w:r>
      <w:proofErr w:type="spellStart"/>
      <w:r>
        <w:t>oneof</w:t>
      </w:r>
      <w:proofErr w:type="spellEnd"/>
      <w:r>
        <w:t>”, a, jak przedstawiłem we wcześniejszym podpunkcie, użycie „</w:t>
      </w:r>
      <w:proofErr w:type="spellStart"/>
      <w:r>
        <w:t>oneof</w:t>
      </w:r>
      <w:proofErr w:type="spellEnd"/>
      <w:r>
        <w:t>” zapewnia metody typu „</w:t>
      </w:r>
      <w:proofErr w:type="spellStart"/>
      <w:r>
        <w:t>hasField</w:t>
      </w:r>
      <w:proofErr w:type="spellEnd"/>
      <w:r>
        <w:t>” także dla</w:t>
      </w:r>
      <w:r w:rsidR="009E0DC7">
        <w:t xml:space="preserve"> </w:t>
      </w:r>
      <w:r>
        <w:t>typów prymitywnych</w:t>
      </w:r>
    </w:p>
    <w:p w14:paraId="00B07F80" w14:textId="4ED51B78" w:rsidR="00F271C5" w:rsidRDefault="009E0DC7" w:rsidP="00F271C5">
      <w:r>
        <w:t>Po drugie, warto pamiętać, że jeśli chcemy „usunąć” jakieś pole („</w:t>
      </w:r>
      <w:proofErr w:type="spellStart"/>
      <w:r>
        <w:t>odustawić</w:t>
      </w:r>
      <w:proofErr w:type="spellEnd"/>
      <w:r>
        <w:t xml:space="preserve">” jego wartość?) i zrobimy to ustawiając wartość domyślną (np. 0 dla </w:t>
      </w:r>
      <w:proofErr w:type="spellStart"/>
      <w:r>
        <w:t>inta</w:t>
      </w:r>
      <w:proofErr w:type="spellEnd"/>
      <w:r>
        <w:t xml:space="preserve">, pusty ciąg znaków dla stringa, </w:t>
      </w:r>
      <w:r w:rsidR="00213B67">
        <w:t>niewypełnioną</w:t>
      </w:r>
      <w:r>
        <w:t xml:space="preserve"> strukturę dla struktury), to:</w:t>
      </w:r>
    </w:p>
    <w:p w14:paraId="10443661" w14:textId="2FB6F385" w:rsidR="009E0DC7" w:rsidRDefault="009E0DC7" w:rsidP="009E0DC7">
      <w:pPr>
        <w:pStyle w:val="Akapitzlist"/>
        <w:numPr>
          <w:ilvl w:val="0"/>
          <w:numId w:val="11"/>
        </w:numPr>
      </w:pPr>
      <w:r>
        <w:t>dla opcjonalności niejawnej wartości prymitywne „znikną z przewodu</w:t>
      </w:r>
      <w:r w:rsidR="00213B67">
        <w:t>”</w:t>
      </w:r>
      <w:r>
        <w:t>, ale struktury już nie</w:t>
      </w:r>
    </w:p>
    <w:p w14:paraId="4BE54D02" w14:textId="4610A6CF" w:rsidR="009E0DC7" w:rsidRDefault="009E0DC7" w:rsidP="009E0DC7">
      <w:pPr>
        <w:pStyle w:val="Akapitzlist"/>
        <w:numPr>
          <w:ilvl w:val="0"/>
          <w:numId w:val="11"/>
        </w:numPr>
      </w:pPr>
      <w:r>
        <w:t>dla opcjonalności jawnej zarówno wartości prymitywne jak i struktury pozostaną „w przewodzie”.</w:t>
      </w:r>
    </w:p>
    <w:p w14:paraId="1814596F" w14:textId="0F27717B" w:rsidR="009E0DC7" w:rsidRDefault="009E0DC7" w:rsidP="009E0DC7">
      <w:r>
        <w:t>Z tego też powodu do tego celu zaleca się używanie metod „</w:t>
      </w:r>
      <w:proofErr w:type="spellStart"/>
      <w:r>
        <w:t>clearField</w:t>
      </w:r>
      <w:proofErr w:type="spellEnd"/>
      <w:r>
        <w:t>”.</w:t>
      </w:r>
    </w:p>
    <w:p w14:paraId="0FC6E289" w14:textId="671D4BCC" w:rsidR="004C27D3" w:rsidRDefault="004C27D3" w:rsidP="009E0DC7">
      <w:r>
        <w:t xml:space="preserve">Więcej na ten temat tutaj: </w:t>
      </w:r>
      <w:hyperlink r:id="rId23" w:history="1">
        <w:r w:rsidRPr="00732E1E">
          <w:rPr>
            <w:rStyle w:val="Hipercze"/>
          </w:rPr>
          <w:t>https://github.com/protocolbuffers/protobuf/blob/v3.12.0/docs/field_presence.md</w:t>
        </w:r>
      </w:hyperlink>
    </w:p>
    <w:p w14:paraId="793F79D3" w14:textId="77777777" w:rsidR="002E05AC" w:rsidRPr="00F271C5" w:rsidRDefault="002E05AC" w:rsidP="00270A97"/>
    <w:p w14:paraId="1178D5D5" w14:textId="20F43EC2" w:rsidR="00094EFB" w:rsidRDefault="00094EFB" w:rsidP="00094EFB">
      <w:pPr>
        <w:pStyle w:val="Nagwek2"/>
      </w:pPr>
      <w:r>
        <w:t>Opcjonalność argumentów wywołań</w:t>
      </w:r>
    </w:p>
    <w:p w14:paraId="3C3C4D5C" w14:textId="47DE211D" w:rsidR="00094EFB" w:rsidRDefault="00094EFB" w:rsidP="00094EFB">
      <w:r>
        <w:t>Definiowanie serwisów w plikach .</w:t>
      </w:r>
      <w:proofErr w:type="spellStart"/>
      <w:r>
        <w:t>proto</w:t>
      </w:r>
      <w:proofErr w:type="spellEnd"/>
      <w:r>
        <w:t xml:space="preserve"> nie pozwala na używanie czegoś, co miałoby oznaczać brak wartości podawanej (parametru) lub zwracanej (return)</w:t>
      </w:r>
      <w:r w:rsidR="005E635C">
        <w:t>, tzn. nie istnieje słówko „</w:t>
      </w:r>
      <w:proofErr w:type="spellStart"/>
      <w:r w:rsidR="005E635C">
        <w:t>void</w:t>
      </w:r>
      <w:proofErr w:type="spellEnd"/>
      <w:r w:rsidR="005E635C">
        <w:t>”. Każde odwołanie do usługi wymaga podania argumentów oraz otrzymania odpowiedzi, nawet jeśli nas ona nie interesuje (chociaż możemy zignorować odpowiedź wysyłając zapytanie nieblokujące, ale dane i tak zostaną przesłane klientowi).</w:t>
      </w:r>
    </w:p>
    <w:p w14:paraId="61FB3709" w14:textId="2C03311E" w:rsidR="005E635C" w:rsidRDefault="005E635C" w:rsidP="005E635C">
      <w:r>
        <w:lastRenderedPageBreak/>
        <w:t xml:space="preserve">Oczywiście, w sytuacji, gdy nie musimy podać argumentów lub nie potrzebujemy wartości zwracanej, możemy skorzystać ze specjalnie przygotowanej przez </w:t>
      </w:r>
      <w:proofErr w:type="spellStart"/>
      <w:r>
        <w:t>Google’a</w:t>
      </w:r>
      <w:proofErr w:type="spellEnd"/>
      <w:r>
        <w:t xml:space="preserve"> struktury </w:t>
      </w:r>
      <w:proofErr w:type="spellStart"/>
      <w:r>
        <w:t>Empty</w:t>
      </w:r>
      <w:proofErr w:type="spellEnd"/>
      <w:r>
        <w:t xml:space="preserve"> w pliku </w:t>
      </w:r>
      <w:r w:rsidRPr="005E635C">
        <w:t>"</w:t>
      </w:r>
      <w:proofErr w:type="spellStart"/>
      <w:r w:rsidRPr="005E635C">
        <w:t>google</w:t>
      </w:r>
      <w:proofErr w:type="spellEnd"/>
      <w:r w:rsidRPr="005E635C">
        <w:t>/</w:t>
      </w:r>
      <w:proofErr w:type="spellStart"/>
      <w:r w:rsidRPr="005E635C">
        <w:t>protobuf</w:t>
      </w:r>
      <w:proofErr w:type="spellEnd"/>
      <w:r w:rsidRPr="005E635C">
        <w:t>/</w:t>
      </w:r>
      <w:proofErr w:type="spellStart"/>
      <w:r w:rsidRPr="005E635C">
        <w:t>empty.proto</w:t>
      </w:r>
      <w:proofErr w:type="spellEnd"/>
      <w:r w:rsidRPr="005E635C">
        <w:t>"</w:t>
      </w:r>
      <w:r>
        <w:t>. Lub też</w:t>
      </w:r>
      <w:r w:rsidR="00D1365B">
        <w:t>, jak ja,</w:t>
      </w:r>
      <w:r>
        <w:t xml:space="preserve"> możemy ją sami napisać, bo jest to po prostu „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{}</w:t>
      </w:r>
      <w:r>
        <w:t xml:space="preserve">”. </w:t>
      </w:r>
    </w:p>
    <w:p w14:paraId="79E46FF8" w14:textId="5A766D48" w:rsidR="00D1365B" w:rsidRDefault="00D1365B" w:rsidP="005E635C">
      <w:r>
        <w:t>Wywołanie usługi z argumentem „</w:t>
      </w:r>
      <w:proofErr w:type="spellStart"/>
      <w:r>
        <w:t>Empty</w:t>
      </w:r>
      <w:proofErr w:type="spellEnd"/>
      <w:r>
        <w:t>”:</w:t>
      </w:r>
    </w:p>
    <w:p w14:paraId="41DF413A" w14:textId="4F07B1DA" w:rsidR="00D1365B" w:rsidRDefault="00D1365B" w:rsidP="005E635C">
      <w:r w:rsidRPr="00D1365B">
        <w:drawing>
          <wp:inline distT="0" distB="0" distL="0" distR="0" wp14:anchorId="753ED986" wp14:editId="30205BBA">
            <wp:extent cx="5760720" cy="1400810"/>
            <wp:effectExtent l="0" t="0" r="0" b="8890"/>
            <wp:docPr id="2013819613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19613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9950" w14:textId="619DC68C" w:rsidR="00D1365B" w:rsidRDefault="00D1365B" w:rsidP="005E635C">
      <w:r>
        <w:t>Odpowiedź na powyższe zapytanie:</w:t>
      </w:r>
    </w:p>
    <w:p w14:paraId="566B1986" w14:textId="1CA1B22F" w:rsidR="00D1365B" w:rsidRDefault="00D1365B" w:rsidP="005E635C">
      <w:r w:rsidRPr="00D1365B">
        <w:drawing>
          <wp:inline distT="0" distB="0" distL="0" distR="0" wp14:anchorId="023D6FE6" wp14:editId="46ABF342">
            <wp:extent cx="5760720" cy="1409700"/>
            <wp:effectExtent l="0" t="0" r="0" b="0"/>
            <wp:docPr id="813419932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19932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99AC" w14:textId="470F8E61" w:rsidR="00D1365B" w:rsidRPr="00094EFB" w:rsidRDefault="00D1365B" w:rsidP="005E635C">
      <w:r>
        <w:t>Jak widać, sytuacja jest analogiczna jak podczas badania samej struktury „</w:t>
      </w:r>
      <w:proofErr w:type="spellStart"/>
      <w:r>
        <w:t>Empty</w:t>
      </w:r>
      <w:proofErr w:type="spellEnd"/>
      <w:r>
        <w:t xml:space="preserve">”, tzn. sama struktura zajmuje 0B, ale żeby </w:t>
      </w:r>
      <w:proofErr w:type="spellStart"/>
      <w:r>
        <w:t>gRPC</w:t>
      </w:r>
      <w:proofErr w:type="spellEnd"/>
      <w:r>
        <w:t xml:space="preserve"> mogło ją przesłać, trzeba wykorzystać 5B.</w:t>
      </w:r>
    </w:p>
    <w:p w14:paraId="69BE0231" w14:textId="71AAC2C5" w:rsidR="00094EFB" w:rsidRDefault="00094EFB" w:rsidP="00094EFB">
      <w:pPr>
        <w:pStyle w:val="Nagwek1"/>
      </w:pPr>
      <w:proofErr w:type="spellStart"/>
      <w:r>
        <w:t>Ice</w:t>
      </w:r>
      <w:proofErr w:type="spellEnd"/>
    </w:p>
    <w:p w14:paraId="644F60B6" w14:textId="77777777" w:rsidR="00D1365B" w:rsidRPr="00D1365B" w:rsidRDefault="00D1365B" w:rsidP="00D1365B"/>
    <w:p w14:paraId="7FAEE130" w14:textId="4085EBB4" w:rsidR="00094EFB" w:rsidRDefault="00094EFB" w:rsidP="00094EFB">
      <w:pPr>
        <w:pStyle w:val="Nagwek2"/>
      </w:pPr>
      <w:r>
        <w:t>Opcjonalność pól struktur danych</w:t>
      </w:r>
    </w:p>
    <w:p w14:paraId="4A5FD94F" w14:textId="77777777" w:rsidR="00EB7E3E" w:rsidRDefault="00EB7E3E" w:rsidP="00EB7E3E">
      <w:r>
        <w:t xml:space="preserve">W przypadku </w:t>
      </w:r>
      <w:proofErr w:type="spellStart"/>
      <w:r>
        <w:t>Slice’a</w:t>
      </w:r>
      <w:proofErr w:type="spellEnd"/>
      <w:r>
        <w:t xml:space="preserve"> struktury nie mogą mieć opcjonalnych pól. Jedynymi typami, które mogą mieć opcjonalne pola są:</w:t>
      </w:r>
    </w:p>
    <w:p w14:paraId="13186DCE" w14:textId="5A20945F" w:rsidR="00EB7E3E" w:rsidRDefault="00EB7E3E" w:rsidP="00EB7E3E">
      <w:pPr>
        <w:pStyle w:val="Akapitzlist"/>
        <w:numPr>
          <w:ilvl w:val="0"/>
          <w:numId w:val="12"/>
        </w:numPr>
      </w:pPr>
      <w:r>
        <w:t xml:space="preserve">klasy, </w:t>
      </w:r>
    </w:p>
    <w:p w14:paraId="29223718" w14:textId="586E0CFA" w:rsidR="00EB7E3E" w:rsidRPr="00EB7E3E" w:rsidRDefault="00EB7E3E" w:rsidP="00EB7E3E">
      <w:pPr>
        <w:pStyle w:val="Akapitzlist"/>
        <w:numPr>
          <w:ilvl w:val="0"/>
          <w:numId w:val="12"/>
        </w:numPr>
      </w:pPr>
      <w:r>
        <w:t>wyjątki.</w:t>
      </w:r>
    </w:p>
    <w:p w14:paraId="7E50C438" w14:textId="5697CFAC" w:rsidR="00094EFB" w:rsidRDefault="00950FBE" w:rsidP="00950FBE">
      <w:pPr>
        <w:pStyle w:val="Nagwek3"/>
      </w:pPr>
      <w:r>
        <w:lastRenderedPageBreak/>
        <w:t>„Optional” w klasach</w:t>
      </w:r>
    </w:p>
    <w:p w14:paraId="6164187F" w14:textId="30ADAA48" w:rsidR="00CB6852" w:rsidRDefault="00CB6852" w:rsidP="00950FBE">
      <w:r>
        <w:t>Z uzupełnionym opcjonalnym polem:</w:t>
      </w:r>
      <w:r w:rsidRPr="00CB6852">
        <w:drawing>
          <wp:inline distT="0" distB="0" distL="0" distR="0" wp14:anchorId="4E568872" wp14:editId="6181191F">
            <wp:extent cx="5760720" cy="1440180"/>
            <wp:effectExtent l="0" t="0" r="0" b="7620"/>
            <wp:docPr id="1648329592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29592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76ED" w14:textId="095D253A" w:rsidR="00CB6852" w:rsidRDefault="00CB6852" w:rsidP="00950FBE">
      <w:r>
        <w:t>Bez opcjonalnego pola:</w:t>
      </w:r>
      <w:r w:rsidRPr="00CB6852">
        <w:drawing>
          <wp:inline distT="0" distB="0" distL="0" distR="0" wp14:anchorId="09807B75" wp14:editId="5E4EA001">
            <wp:extent cx="5760720" cy="1452245"/>
            <wp:effectExtent l="0" t="0" r="0" b="0"/>
            <wp:docPr id="1202191779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91779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DE90" w14:textId="19B723C5" w:rsidR="00CB6852" w:rsidRDefault="00CB6852" w:rsidP="00950FBE">
      <w:r>
        <w:t xml:space="preserve">Faktycznie, brak ustawionej wartości w opcjonalnym polu powoduje przesył mniejszej ilości bajtów. Zgadza się to z opisem w dokumentacji: </w:t>
      </w:r>
      <w:hyperlink r:id="rId28" w:history="1">
        <w:r w:rsidRPr="00732E1E">
          <w:rPr>
            <w:rStyle w:val="Hipercze"/>
          </w:rPr>
          <w:t>https://doc.zeroc.com/ice/3.7/best-practices/optional-values</w:t>
        </w:r>
      </w:hyperlink>
    </w:p>
    <w:p w14:paraId="27E7FABB" w14:textId="38EC767D" w:rsidR="00950FBE" w:rsidRDefault="00950FBE" w:rsidP="00950FBE">
      <w:pPr>
        <w:pStyle w:val="Nagwek3"/>
      </w:pPr>
      <w:r>
        <w:t>„Optional” w wyjątkach</w:t>
      </w:r>
    </w:p>
    <w:p w14:paraId="4556C2DE" w14:textId="63916FD3" w:rsidR="00CB6852" w:rsidRDefault="00CB6852" w:rsidP="00950FBE">
      <w:r>
        <w:t>Z ustawioną wartością:</w:t>
      </w:r>
      <w:r w:rsidRPr="00CB6852">
        <w:drawing>
          <wp:inline distT="0" distB="0" distL="0" distR="0" wp14:anchorId="463385E1" wp14:editId="77BB329C">
            <wp:extent cx="5760720" cy="1437005"/>
            <wp:effectExtent l="0" t="0" r="0" b="0"/>
            <wp:docPr id="722113746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13746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63F5" w14:textId="280F5961" w:rsidR="00CB6852" w:rsidRDefault="00CB6852" w:rsidP="00950FBE">
      <w:pPr>
        <w:rPr>
          <w:noProof/>
        </w:rPr>
      </w:pPr>
      <w:r>
        <w:t>Bez ustawionej wartości:</w:t>
      </w:r>
      <w:r w:rsidRPr="00CB6852">
        <w:rPr>
          <w:noProof/>
        </w:rPr>
        <w:t xml:space="preserve"> </w:t>
      </w:r>
      <w:r w:rsidRPr="00CB6852">
        <w:drawing>
          <wp:inline distT="0" distB="0" distL="0" distR="0" wp14:anchorId="2A083E42" wp14:editId="108589A9">
            <wp:extent cx="5760720" cy="1437005"/>
            <wp:effectExtent l="0" t="0" r="0" b="0"/>
            <wp:docPr id="93260854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0854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A6AD" w14:textId="137C367D" w:rsidR="00CB6852" w:rsidRDefault="00CB6852" w:rsidP="00950FBE">
      <w:r>
        <w:rPr>
          <w:noProof/>
        </w:rPr>
        <w:t>Co ciekawe, oba wyjątki zajmują taką samą liczbę bajtów.</w:t>
      </w:r>
    </w:p>
    <w:p w14:paraId="755BDD1A" w14:textId="712178EE" w:rsidR="00950FBE" w:rsidRDefault="00950FBE" w:rsidP="00950FBE">
      <w:pPr>
        <w:pStyle w:val="Nagwek3"/>
      </w:pPr>
      <w:r>
        <w:lastRenderedPageBreak/>
        <w:t>Puste sekwencje</w:t>
      </w:r>
    </w:p>
    <w:p w14:paraId="67D8440D" w14:textId="7285ACCD" w:rsidR="00CB6852" w:rsidRDefault="00CB6852" w:rsidP="00950FBE">
      <w:pPr>
        <w:rPr>
          <w:noProof/>
        </w:rPr>
      </w:pPr>
      <w:r>
        <w:t>Ustawione dwie wartości:</w:t>
      </w:r>
      <w:r w:rsidRPr="00CB6852">
        <w:rPr>
          <w:noProof/>
        </w:rPr>
        <w:t xml:space="preserve"> </w:t>
      </w:r>
      <w:r w:rsidRPr="00CB6852">
        <w:drawing>
          <wp:inline distT="0" distB="0" distL="0" distR="0" wp14:anchorId="2C28A05C" wp14:editId="7FEAEEFA">
            <wp:extent cx="5760720" cy="1428115"/>
            <wp:effectExtent l="0" t="0" r="0" b="635"/>
            <wp:docPr id="1084838063" name="Obraz 1" descr="Obraz zawierający zrzut ekranu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38063" name="Obraz 1" descr="Obraz zawierający zrzut ekranu, tekst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E17A" w14:textId="556FCDCC" w:rsidR="00CB6852" w:rsidRDefault="00CB6852" w:rsidP="00950FBE">
      <w:pPr>
        <w:rPr>
          <w:noProof/>
        </w:rPr>
      </w:pPr>
      <w:r>
        <w:rPr>
          <w:noProof/>
        </w:rPr>
        <w:t>Ustawiona jedna wartość:</w:t>
      </w:r>
      <w:r w:rsidRPr="00CB6852">
        <w:rPr>
          <w:noProof/>
        </w:rPr>
        <w:t xml:space="preserve"> </w:t>
      </w:r>
      <w:r w:rsidRPr="00CB6852">
        <w:rPr>
          <w:noProof/>
        </w:rPr>
        <w:drawing>
          <wp:inline distT="0" distB="0" distL="0" distR="0" wp14:anchorId="166B72B3" wp14:editId="28709040">
            <wp:extent cx="5760720" cy="1437005"/>
            <wp:effectExtent l="0" t="0" r="0" b="0"/>
            <wp:docPr id="971055621" name="Obraz 1" descr="Obraz zawierający tekst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55621" name="Obraz 1" descr="Obraz zawierający tekst, Oprogramowanie multimedialne, oprogramowanie, Oprogramowanie graficz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853E" w14:textId="32E3F8B6" w:rsidR="00CB6852" w:rsidRDefault="00CB6852" w:rsidP="00950FBE">
      <w:pPr>
        <w:rPr>
          <w:noProof/>
        </w:rPr>
      </w:pPr>
      <w:r>
        <w:rPr>
          <w:noProof/>
        </w:rPr>
        <w:t>Brak ustawionych wartości:</w:t>
      </w:r>
      <w:r w:rsidRPr="00CB6852">
        <w:rPr>
          <w:noProof/>
        </w:rPr>
        <w:t xml:space="preserve"> </w:t>
      </w:r>
      <w:r w:rsidRPr="00CB6852">
        <w:rPr>
          <w:noProof/>
        </w:rPr>
        <w:drawing>
          <wp:inline distT="0" distB="0" distL="0" distR="0" wp14:anchorId="3899CD29" wp14:editId="71046211">
            <wp:extent cx="5760720" cy="1488440"/>
            <wp:effectExtent l="0" t="0" r="0" b="0"/>
            <wp:docPr id="1796095329" name="Obraz 1" descr="Obraz zawierający tekst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95329" name="Obraz 1" descr="Obraz zawierający tekst, Oprogramowanie multimedialne, oprogramowanie, Oprogramowanie graficz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CDD8" w14:textId="55AB2B7E" w:rsidR="00CB6852" w:rsidRPr="00950FBE" w:rsidRDefault="00CB6852" w:rsidP="00950FBE">
      <w:r>
        <w:rPr>
          <w:noProof/>
        </w:rPr>
        <w:t>Zgodnie z oczekiwaniami, im więcej liczb w sekwencji, tym większej liczby bajtów potrzenujemy (za każdym razem o 4 więcej dla intów).</w:t>
      </w:r>
    </w:p>
    <w:p w14:paraId="26730057" w14:textId="522069C1" w:rsidR="00094EFB" w:rsidRPr="00094EFB" w:rsidRDefault="00094EFB" w:rsidP="00094EFB">
      <w:pPr>
        <w:pStyle w:val="Nagwek2"/>
      </w:pPr>
      <w:r>
        <w:t>Opcjonalność argumentów wywołań</w:t>
      </w:r>
    </w:p>
    <w:p w14:paraId="36D58949" w14:textId="4188FCD8" w:rsidR="00094EFB" w:rsidRDefault="00FB5C3E" w:rsidP="00FB5C3E">
      <w:pPr>
        <w:pStyle w:val="Nagwek3"/>
      </w:pPr>
      <w:r>
        <w:t>„</w:t>
      </w:r>
      <w:proofErr w:type="spellStart"/>
      <w:r>
        <w:t>void</w:t>
      </w:r>
      <w:proofErr w:type="spellEnd"/>
      <w:r>
        <w:t>” jako parametr metody lub wartość zwracana</w:t>
      </w:r>
    </w:p>
    <w:p w14:paraId="491157A9" w14:textId="26E2F9C0" w:rsidR="00FB5C3E" w:rsidRDefault="005B693B" w:rsidP="00FB5C3E">
      <w:r w:rsidRPr="005B693B">
        <w:drawing>
          <wp:inline distT="0" distB="0" distL="0" distR="0" wp14:anchorId="6C940DFE" wp14:editId="7524AA48">
            <wp:extent cx="5760720" cy="1440180"/>
            <wp:effectExtent l="0" t="0" r="0" b="7620"/>
            <wp:docPr id="16483157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157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AE5C" w14:textId="55F55B73" w:rsidR="00FB5C3E" w:rsidRDefault="00FB5C3E" w:rsidP="00FB5C3E">
      <w:pPr>
        <w:pStyle w:val="Nagwek3"/>
      </w:pPr>
      <w:r>
        <w:lastRenderedPageBreak/>
        <w:t>„Optional” w parametrach metody lub w zwracanej wartości</w:t>
      </w:r>
    </w:p>
    <w:p w14:paraId="53FE5B1A" w14:textId="77777777" w:rsidR="005B693B" w:rsidRDefault="005B693B" w:rsidP="005B693B">
      <w:r>
        <w:t>Ustawione parametry:</w:t>
      </w:r>
      <w:r w:rsidRPr="005B693B">
        <w:drawing>
          <wp:inline distT="0" distB="0" distL="0" distR="0" wp14:anchorId="47918DBE" wp14:editId="1221B9A1">
            <wp:extent cx="5760720" cy="1434465"/>
            <wp:effectExtent l="0" t="0" r="0" b="0"/>
            <wp:docPr id="1004486008" name="Obraz 1" descr="Obraz zawierający tekst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86008" name="Obraz 1" descr="Obraz zawierający tekst, Oprogramowanie multimedialne, oprogramowanie, Oprogramowanie graficzn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E7EE" w14:textId="1470C0DF" w:rsidR="005B693B" w:rsidRDefault="005B693B" w:rsidP="005B693B">
      <w:r>
        <w:t>Nieustawione parametry:</w:t>
      </w:r>
      <w:r w:rsidRPr="005B693B">
        <w:rPr>
          <w:noProof/>
        </w:rPr>
        <w:t xml:space="preserve"> </w:t>
      </w:r>
      <w:r w:rsidRPr="005B693B">
        <w:drawing>
          <wp:inline distT="0" distB="0" distL="0" distR="0" wp14:anchorId="7AAB95BC" wp14:editId="00A37321">
            <wp:extent cx="5760720" cy="1431290"/>
            <wp:effectExtent l="0" t="0" r="0" b="0"/>
            <wp:docPr id="615737870" name="Obraz 1" descr="Obraz zawierający tekst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37870" name="Obraz 1" descr="Obraz zawierający tekst, Oprogramowanie multimedialne, oprogramowanie, Oprogramowanie graficzn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B44B" w14:textId="3390F9E2" w:rsidR="005B693B" w:rsidRDefault="005B693B" w:rsidP="005B693B">
      <w:pPr>
        <w:rPr>
          <w:noProof/>
        </w:rPr>
      </w:pPr>
      <w:r>
        <w:rPr>
          <w:noProof/>
        </w:rPr>
        <w:t>Zajętość wiadomości zmniejszyła się.</w:t>
      </w:r>
    </w:p>
    <w:p w14:paraId="416FA964" w14:textId="77777777" w:rsidR="005B693B" w:rsidRDefault="005B693B" w:rsidP="005B693B">
      <w:pPr>
        <w:rPr>
          <w:noProof/>
        </w:rPr>
      </w:pPr>
    </w:p>
    <w:p w14:paraId="2E9CAAF1" w14:textId="4F3B4636" w:rsidR="005B693B" w:rsidRDefault="005B693B" w:rsidP="005B693B">
      <w:pPr>
        <w:rPr>
          <w:noProof/>
        </w:rPr>
      </w:pPr>
      <w:r>
        <w:rPr>
          <w:noProof/>
        </w:rPr>
        <w:t>Ustawione wartości zwracane:</w:t>
      </w:r>
      <w:r w:rsidRPr="005B693B">
        <w:drawing>
          <wp:inline distT="0" distB="0" distL="0" distR="0" wp14:anchorId="324E831E" wp14:editId="6912A270">
            <wp:extent cx="5760720" cy="1437005"/>
            <wp:effectExtent l="0" t="0" r="0" b="0"/>
            <wp:docPr id="1031903189" name="Obraz 1" descr="Obraz zawierający tekst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03189" name="Obraz 1" descr="Obraz zawierający tekst, Oprogramowanie multimedialne, oprogramowanie, Oprogramowanie graficz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93B">
        <w:rPr>
          <w:noProof/>
        </w:rPr>
        <w:t xml:space="preserve"> </w:t>
      </w:r>
    </w:p>
    <w:p w14:paraId="3C47F460" w14:textId="0D674E80" w:rsidR="005B693B" w:rsidRDefault="005B693B" w:rsidP="005B693B">
      <w:pPr>
        <w:rPr>
          <w:noProof/>
        </w:rPr>
      </w:pPr>
      <w:r>
        <w:rPr>
          <w:noProof/>
        </w:rPr>
        <w:t>Nieustawione wartości zwracane:</w:t>
      </w:r>
      <w:r w:rsidRPr="005B693B">
        <w:drawing>
          <wp:inline distT="0" distB="0" distL="0" distR="0" wp14:anchorId="3BAA9368" wp14:editId="361CCFC8">
            <wp:extent cx="5760720" cy="1431290"/>
            <wp:effectExtent l="0" t="0" r="0" b="0"/>
            <wp:docPr id="13221694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694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D256" w14:textId="0C0CE952" w:rsidR="005B693B" w:rsidRPr="005B693B" w:rsidRDefault="005B693B" w:rsidP="005B693B">
      <w:pPr>
        <w:rPr>
          <w:noProof/>
        </w:rPr>
      </w:pPr>
      <w:r>
        <w:rPr>
          <w:noProof/>
        </w:rPr>
        <w:t>Tutaj, analogicznie, zajętość wiadomości zmniejszyła się</w:t>
      </w:r>
    </w:p>
    <w:sectPr w:rsidR="005B693B" w:rsidRPr="005B693B" w:rsidSect="00DE0272">
      <w:headerReference w:type="first" r:id="rId39"/>
      <w:footerReference w:type="first" r:id="rId4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F13726" w14:textId="77777777" w:rsidR="00DE0272" w:rsidRDefault="00DE0272" w:rsidP="00094EFB">
      <w:pPr>
        <w:spacing w:after="0" w:line="240" w:lineRule="auto"/>
      </w:pPr>
      <w:r>
        <w:separator/>
      </w:r>
    </w:p>
  </w:endnote>
  <w:endnote w:type="continuationSeparator" w:id="0">
    <w:p w14:paraId="26DCD823" w14:textId="77777777" w:rsidR="00DE0272" w:rsidRDefault="00DE0272" w:rsidP="00094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4261850"/>
      <w:docPartObj>
        <w:docPartGallery w:val="Page Numbers (Bottom of Page)"/>
        <w:docPartUnique/>
      </w:docPartObj>
    </w:sdtPr>
    <w:sdtContent>
      <w:p w14:paraId="2A6ED068" w14:textId="4D7AD4AC" w:rsidR="00094EFB" w:rsidRDefault="00094EFB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6F40A9" w14:textId="77777777" w:rsidR="00094EFB" w:rsidRDefault="00094EF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CD676C" w14:textId="77777777" w:rsidR="00DE0272" w:rsidRDefault="00DE0272" w:rsidP="00094EFB">
      <w:pPr>
        <w:spacing w:after="0" w:line="240" w:lineRule="auto"/>
      </w:pPr>
      <w:r>
        <w:separator/>
      </w:r>
    </w:p>
  </w:footnote>
  <w:footnote w:type="continuationSeparator" w:id="0">
    <w:p w14:paraId="272140AD" w14:textId="77777777" w:rsidR="00DE0272" w:rsidRDefault="00DE0272" w:rsidP="00094E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329D91" w14:textId="18079883" w:rsidR="00094EFB" w:rsidRDefault="00094EFB" w:rsidP="00094EFB">
    <w:pPr>
      <w:pStyle w:val="Nagwek"/>
      <w:jc w:val="right"/>
    </w:pPr>
    <w:r>
      <w:t>Gracjan Filipek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1F7365C"/>
    <w:multiLevelType w:val="hybridMultilevel"/>
    <w:tmpl w:val="320E9F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CA7458"/>
    <w:multiLevelType w:val="hybridMultilevel"/>
    <w:tmpl w:val="314221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6134191">
    <w:abstractNumId w:val="0"/>
  </w:num>
  <w:num w:numId="2" w16cid:durableId="1493448173">
    <w:abstractNumId w:val="0"/>
  </w:num>
  <w:num w:numId="3" w16cid:durableId="1659071809">
    <w:abstractNumId w:val="0"/>
  </w:num>
  <w:num w:numId="4" w16cid:durableId="736782403">
    <w:abstractNumId w:val="0"/>
  </w:num>
  <w:num w:numId="5" w16cid:durableId="1745951517">
    <w:abstractNumId w:val="0"/>
  </w:num>
  <w:num w:numId="6" w16cid:durableId="1309087516">
    <w:abstractNumId w:val="0"/>
  </w:num>
  <w:num w:numId="7" w16cid:durableId="924996676">
    <w:abstractNumId w:val="0"/>
  </w:num>
  <w:num w:numId="8" w16cid:durableId="694306611">
    <w:abstractNumId w:val="0"/>
  </w:num>
  <w:num w:numId="9" w16cid:durableId="2129817242">
    <w:abstractNumId w:val="0"/>
  </w:num>
  <w:num w:numId="10" w16cid:durableId="443497523">
    <w:abstractNumId w:val="0"/>
  </w:num>
  <w:num w:numId="11" w16cid:durableId="2116248932">
    <w:abstractNumId w:val="2"/>
  </w:num>
  <w:num w:numId="12" w16cid:durableId="3420524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62C"/>
    <w:rsid w:val="000707F9"/>
    <w:rsid w:val="00094EFB"/>
    <w:rsid w:val="00171788"/>
    <w:rsid w:val="00213B67"/>
    <w:rsid w:val="00270A97"/>
    <w:rsid w:val="002A57C7"/>
    <w:rsid w:val="002E05AC"/>
    <w:rsid w:val="00370381"/>
    <w:rsid w:val="004C27D3"/>
    <w:rsid w:val="005B693B"/>
    <w:rsid w:val="005E635C"/>
    <w:rsid w:val="006E1DAD"/>
    <w:rsid w:val="007A6962"/>
    <w:rsid w:val="008C4C07"/>
    <w:rsid w:val="00950FBE"/>
    <w:rsid w:val="009E0DC7"/>
    <w:rsid w:val="00AA039B"/>
    <w:rsid w:val="00B73AF0"/>
    <w:rsid w:val="00C41AFC"/>
    <w:rsid w:val="00CB6852"/>
    <w:rsid w:val="00D078CD"/>
    <w:rsid w:val="00D1365B"/>
    <w:rsid w:val="00D53977"/>
    <w:rsid w:val="00D7462C"/>
    <w:rsid w:val="00DE0272"/>
    <w:rsid w:val="00EB7E3E"/>
    <w:rsid w:val="00F271C5"/>
    <w:rsid w:val="00FB5C3E"/>
    <w:rsid w:val="00FF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49154"/>
  <w15:chartTrackingRefBased/>
  <w15:docId w15:val="{F4C24B24-0F9B-434E-A7FA-1D2F9A4CE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C4C07"/>
  </w:style>
  <w:style w:type="paragraph" w:styleId="Nagwek1">
    <w:name w:val="heading 1"/>
    <w:basedOn w:val="Normalny"/>
    <w:next w:val="Normalny"/>
    <w:link w:val="Nagwek1Znak"/>
    <w:uiPriority w:val="9"/>
    <w:qFormat/>
    <w:rsid w:val="00094EFB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94EFB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94EFB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94EFB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94EFB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94EFB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94EFB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94EFB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94EFB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94EF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094EF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094EF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94EF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94EFB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94EFB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94EF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94EF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94EF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094EF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94EF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94EFB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094EFB"/>
    <w:rPr>
      <w:color w:val="5A5A5A" w:themeColor="text1" w:themeTint="A5"/>
      <w:spacing w:val="10"/>
    </w:rPr>
  </w:style>
  <w:style w:type="paragraph" w:styleId="Cytat">
    <w:name w:val="Quote"/>
    <w:basedOn w:val="Normalny"/>
    <w:next w:val="Normalny"/>
    <w:link w:val="CytatZnak"/>
    <w:uiPriority w:val="29"/>
    <w:qFormat/>
    <w:rsid w:val="00094EF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094EFB"/>
    <w:rPr>
      <w:i/>
      <w:iCs/>
      <w:color w:val="000000" w:themeColor="text1"/>
    </w:rPr>
  </w:style>
  <w:style w:type="paragraph" w:styleId="Akapitzlist">
    <w:name w:val="List Paragraph"/>
    <w:basedOn w:val="Normalny"/>
    <w:uiPriority w:val="34"/>
    <w:qFormat/>
    <w:rsid w:val="00D7462C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094EFB"/>
    <w:rPr>
      <w:b/>
      <w:bCs/>
      <w:i/>
      <w:iCs/>
      <w:cap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94EF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94EFB"/>
    <w:rPr>
      <w:color w:val="000000" w:themeColor="text1"/>
      <w:shd w:val="clear" w:color="auto" w:fill="F2F2F2" w:themeFill="background1" w:themeFillShade="F2"/>
    </w:rPr>
  </w:style>
  <w:style w:type="character" w:styleId="Odwoanieintensywne">
    <w:name w:val="Intense Reference"/>
    <w:basedOn w:val="Domylnaczcionkaakapitu"/>
    <w:uiPriority w:val="32"/>
    <w:qFormat/>
    <w:rsid w:val="00094EFB"/>
    <w:rPr>
      <w:b/>
      <w:bCs/>
      <w:smallCaps/>
      <w:u w:val="single"/>
    </w:rPr>
  </w:style>
  <w:style w:type="character" w:styleId="Pogrubienie">
    <w:name w:val="Strong"/>
    <w:basedOn w:val="Domylnaczcionkaakapitu"/>
    <w:uiPriority w:val="22"/>
    <w:qFormat/>
    <w:rsid w:val="00094EFB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094EFB"/>
    <w:rPr>
      <w:i/>
      <w:iCs/>
      <w:color w:val="auto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094EF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Bezodstpw">
    <w:name w:val="No Spacing"/>
    <w:uiPriority w:val="1"/>
    <w:qFormat/>
    <w:rsid w:val="00094EFB"/>
    <w:pPr>
      <w:spacing w:after="0" w:line="240" w:lineRule="auto"/>
    </w:pPr>
  </w:style>
  <w:style w:type="character" w:styleId="Wyrnieniedelikatne">
    <w:name w:val="Subtle Emphasis"/>
    <w:basedOn w:val="Domylnaczcionkaakapitu"/>
    <w:uiPriority w:val="19"/>
    <w:qFormat/>
    <w:rsid w:val="00094EFB"/>
    <w:rPr>
      <w:i/>
      <w:iCs/>
      <w:color w:val="404040" w:themeColor="text1" w:themeTint="BF"/>
    </w:rPr>
  </w:style>
  <w:style w:type="character" w:styleId="Odwoaniedelikatne">
    <w:name w:val="Subtle Reference"/>
    <w:basedOn w:val="Domylnaczcionkaakapitu"/>
    <w:uiPriority w:val="31"/>
    <w:qFormat/>
    <w:rsid w:val="00094EFB"/>
    <w:rPr>
      <w:smallCaps/>
      <w:color w:val="404040" w:themeColor="text1" w:themeTint="BF"/>
      <w:u w:val="single" w:color="7F7F7F" w:themeColor="text1" w:themeTint="80"/>
    </w:rPr>
  </w:style>
  <w:style w:type="character" w:styleId="Tytuksiki">
    <w:name w:val="Book Title"/>
    <w:basedOn w:val="Domylnaczcionkaakapitu"/>
    <w:uiPriority w:val="33"/>
    <w:qFormat/>
    <w:rsid w:val="00094EFB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094EFB"/>
    <w:pPr>
      <w:outlineLvl w:val="9"/>
    </w:pPr>
  </w:style>
  <w:style w:type="paragraph" w:styleId="Nagwek">
    <w:name w:val="header"/>
    <w:basedOn w:val="Normalny"/>
    <w:link w:val="NagwekZnak"/>
    <w:uiPriority w:val="99"/>
    <w:unhideWhenUsed/>
    <w:rsid w:val="00094E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94EFB"/>
  </w:style>
  <w:style w:type="paragraph" w:styleId="Stopka">
    <w:name w:val="footer"/>
    <w:basedOn w:val="Normalny"/>
    <w:link w:val="StopkaZnak"/>
    <w:uiPriority w:val="99"/>
    <w:unhideWhenUsed/>
    <w:rsid w:val="00094E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94EFB"/>
  </w:style>
  <w:style w:type="paragraph" w:styleId="Poprawka">
    <w:name w:val="Revision"/>
    <w:hidden/>
    <w:uiPriority w:val="99"/>
    <w:semiHidden/>
    <w:rsid w:val="00F271C5"/>
    <w:pPr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sid w:val="00D078CD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078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19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4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protocolbuffers/protobuf/blob/v3.12.0/docs/field_presence.md" TargetMode="External"/><Relationship Id="rId28" Type="http://schemas.openxmlformats.org/officeDocument/2006/relationships/hyperlink" Target="https://doc.zeroc.com/ice/3.7/best-practices/optional-values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gist.github.com/kshchepanovskyi/c0bf9b9f95a02742a310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</Pages>
  <Words>981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Gracjan Filipek</dc:creator>
  <cp:keywords/>
  <dc:description/>
  <cp:lastModifiedBy>Gracjan Filipek</cp:lastModifiedBy>
  <cp:revision>4</cp:revision>
  <cp:lastPrinted>2024-05-05T22:31:00Z</cp:lastPrinted>
  <dcterms:created xsi:type="dcterms:W3CDTF">2024-05-05T07:36:00Z</dcterms:created>
  <dcterms:modified xsi:type="dcterms:W3CDTF">2024-05-05T22:32:00Z</dcterms:modified>
</cp:coreProperties>
</file>