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5B2BE0"/>
          <w:left w:val="single" w:sz="0" w:color="5B2BE0"/>
          <w:bottom w:val="single" w:sz="0" w:color="5B2BE0"/>
          <w:right w:val="single" w:sz="0" w:color="5B2BE0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953"/>
            <w:shd w:val="clear" w:color="auto" w:fill="5B2B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40"/>
              </w:rPr>
              <w:t>NovaFiber</w:t>
            </w:r>
          </w:p>
          <w:p>
            <w:r>
              <w:rPr>
                <w:rFonts w:ascii="Arial" w:hAnsi="Arial"/>
                <w:b w:val="0"/>
                <w:i w:val="0"/>
                <w:color w:val="E6DDFF"/>
                <w:sz w:val="21"/>
              </w:rPr>
              <w:t>Home Service Agreement</w:t>
            </w:r>
          </w:p>
        </w:tc>
        <w:tc>
          <w:tcPr>
            <w:tcW w:type="dxa" w:w="3685"/>
            <w:shd w:val="clear" w:color="auto" w:fill="5B2BE0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Agreement {{AgreementNumber}}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E6DDFF"/>
                <w:sz w:val="18"/>
              </w:rPr>
              <w:t>Issued {{AgreementDate}}</w:t>
            </w:r>
          </w:p>
        </w:tc>
      </w:tr>
    </w:tbl>
    <w:p>
      <w:pPr>
        <w:spacing w:after="40" w:before="280"/>
      </w:pPr>
      <w:r>
        <w:rPr>
          <w:rFonts w:ascii="Arial" w:hAnsi="Arial"/>
          <w:b/>
          <w:i w:val="0"/>
          <w:color w:val="1B1340"/>
          <w:sz w:val="30"/>
        </w:rPr>
        <w:t>Hi {{CustomerFirstName}}, welcome to NovaFiber.</w:t>
      </w:r>
    </w:p>
    <w:p>
      <w:pPr>
        <w:spacing w:after="200" w:before="0"/>
      </w:pPr>
      <w:r>
        <w:rPr>
          <w:rFonts w:ascii="Arial" w:hAnsi="Arial"/>
          <w:b w:val="0"/>
          <w:i w:val="0"/>
          <w:color w:val="5F6577"/>
          <w:sz w:val="20"/>
        </w:rPr>
        <w:t>This agreement puts everything about your home service on one page: what you are getting, what it costs and the promises we make to each other. It is written in plain language. Please read it before you sign.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4E1EE"/>
          <w:left w:val="single" w:sz="4" w:color="E4E1EE"/>
          <w:bottom w:val="single" w:sz="4" w:color="E4E1EE"/>
          <w:right w:val="single" w:sz="4" w:color="E4E1EE"/>
          <w:insideH w:val="single" w:sz="4" w:color="E4E1EE"/>
          <w:insideV w:val="single" w:sz="4" w:color="E4E1EE"/>
        </w:tblBorders>
      </w:tblPr>
      <w:tblGrid>
        <w:gridCol w:w="3324"/>
        <w:gridCol w:w="3324"/>
        <w:gridCol w:w="3324"/>
      </w:tblGrid>
      <w:tr>
        <w:tc>
          <w:tcPr>
            <w:tcW w:type="dxa" w:w="2948"/>
            <w:shd w:val="clear" w:color="auto" w:fill="FBFA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5F6577"/>
                <w:sz w:val="15"/>
              </w:rPr>
              <w:t>ACCOUNT HOLDER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B1340"/>
                <w:sz w:val="20"/>
              </w:rPr>
              <w:t>{{CustomerName}}</w:t>
            </w:r>
          </w:p>
        </w:tc>
        <w:tc>
          <w:tcPr>
            <w:tcW w:type="dxa" w:w="3742"/>
            <w:shd w:val="clear" w:color="auto" w:fill="FBFA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5F6577"/>
                <w:sz w:val="15"/>
              </w:rPr>
              <w:t>SERVICE ADDRESS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B1340"/>
                <w:sz w:val="20"/>
              </w:rPr>
              <w:t>{{ServiceAddress}}</w:t>
            </w:r>
          </w:p>
        </w:tc>
        <w:tc>
          <w:tcPr>
            <w:tcW w:type="dxa" w:w="2948"/>
            <w:shd w:val="clear" w:color="auto" w:fill="FBFA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5F6577"/>
                <w:sz w:val="15"/>
              </w:rPr>
              <w:t>QUOTE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B1340"/>
                <w:sz w:val="20"/>
              </w:rPr>
              <w:t>{{QuoteNumber}}</w:t>
            </w:r>
          </w:p>
        </w:tc>
      </w:tr>
      <w:tr>
        <w:tc>
          <w:tcPr>
            <w:tcW w:type="dxa" w:w="2948"/>
            <w:shd w:val="clear" w:color="auto" w:fill="FBFA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5F6577"/>
                <w:sz w:val="15"/>
              </w:rPr>
              <w:t>EMAIL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B1340"/>
                <w:sz w:val="20"/>
              </w:rPr>
              <w:t>{{CustomerEmail}}</w:t>
            </w:r>
          </w:p>
        </w:tc>
        <w:tc>
          <w:tcPr>
            <w:tcW w:type="dxa" w:w="3742"/>
            <w:shd w:val="clear" w:color="auto" w:fill="FBFA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5F6577"/>
                <w:sz w:val="15"/>
              </w:rPr>
              <w:t>PHONE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B1340"/>
                <w:sz w:val="20"/>
              </w:rPr>
              <w:t>{{CustomerPhone}}</w:t>
            </w:r>
          </w:p>
        </w:tc>
        <w:tc>
          <w:tcPr>
            <w:tcW w:type="dxa" w:w="2948"/>
            <w:shd w:val="clear" w:color="auto" w:fill="FBFA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5F6577"/>
                <w:sz w:val="15"/>
              </w:rPr>
              <w:t>SERVICE STARTS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B1340"/>
                <w:sz w:val="20"/>
              </w:rPr>
              <w:t>On the day we install</w:t>
            </w:r>
          </w:p>
        </w:tc>
      </w:tr>
    </w:tbl>
    <w:p>
      <w:pPr>
        <w:spacing w:after="80" w:before="280"/>
      </w:pPr>
      <w:r>
        <w:rPr>
          <w:rFonts w:ascii="Arial" w:hAnsi="Arial"/>
          <w:b/>
          <w:i w:val="0"/>
          <w:color w:val="5B2BE0"/>
          <w:sz w:val="25"/>
        </w:rPr>
        <w:t>Your plan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4E1EE"/>
          <w:left w:val="single" w:sz="4" w:color="E4E1EE"/>
          <w:bottom w:val="single" w:sz="4" w:color="E4E1EE"/>
          <w:right w:val="single" w:sz="4" w:color="E4E1EE"/>
          <w:insideH w:val="single" w:sz="4" w:color="E4E1EE"/>
          <w:insideV w:val="single" w:sz="4" w:color="E4E1EE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5329"/>
            <w:shd w:val="clear" w:color="auto" w:fill="5B2BE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Service</w:t>
            </w:r>
          </w:p>
        </w:tc>
        <w:tc>
          <w:tcPr>
            <w:tcW w:type="dxa" w:w="907"/>
            <w:shd w:val="clear" w:color="auto" w:fill="5B2BE0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1701"/>
            <w:shd w:val="clear" w:color="auto" w:fill="5B2BE0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Monthly</w:t>
            </w:r>
          </w:p>
        </w:tc>
        <w:tc>
          <w:tcPr>
            <w:tcW w:type="dxa" w:w="1701"/>
            <w:shd w:val="clear" w:color="auto" w:fill="5B2BE0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One-time</w:t>
            </w:r>
          </w:p>
        </w:tc>
      </w:tr>
      <w:tr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B1340"/>
                <w:sz w:val="19"/>
              </w:rPr>
              <w:t>{{#Lines}}{{Name}}</w:t>
            </w:r>
          </w:p>
          <w:p>
            <w:r>
              <w:rPr>
                <w:sz w:val="16"/>
              </w:rPr>
              <w:t>{{Detail}}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{{Quantity}}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{{Monthly}}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{{OneTime}}{{/Lines}}</w:t>
            </w:r>
          </w:p>
        </w:tc>
      </w:tr>
      <w:tr>
        <w:tc>
          <w:tcPr>
            <w:tcW w:type="dxa" w:w="5329"/>
            <w:shd w:val="clear" w:color="auto" w:fill="EFEAF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B1340"/>
                <w:sz w:val="20"/>
              </w:rPr>
              <w:t>Total</w:t>
            </w:r>
          </w:p>
        </w:tc>
        <w:tc>
          <w:tcPr>
            <w:tcW w:type="dxa" w:w="907"/>
            <w:shd w:val="clear" w:color="auto" w:fill="EFEAFD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EFEAFD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i w:val="0"/>
                <w:color w:val="5B2BE0"/>
                <w:sz w:val="20"/>
              </w:rPr>
              <w:t>{{MonthlyTotal}}/mo</w:t>
            </w:r>
          </w:p>
        </w:tc>
        <w:tc>
          <w:tcPr>
            <w:tcW w:type="dxa" w:w="1701"/>
            <w:shd w:val="clear" w:color="auto" w:fill="EFEAFD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i w:val="0"/>
                <w:color w:val="1B1340"/>
                <w:sz w:val="20"/>
              </w:rPr>
              <w:t>{{OneTimeTotal}}</w:t>
            </w:r>
          </w:p>
        </w:tc>
      </w:tr>
    </w:tbl>
    <w:p>
      <w:pPr>
        <w:spacing w:after="160" w:before="60"/>
      </w:pPr>
      <w:r>
        <w:rPr>
          <w:rFonts w:ascii="Arial" w:hAnsi="Arial"/>
          <w:b w:val="0"/>
          <w:i/>
          <w:color w:val="5F6577"/>
          <w:sz w:val="16"/>
        </w:rPr>
        <w:t>Prices include equipment rental shown above. Taxes and government fees are added to your bill.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3324"/>
        <w:gridCol w:w="3324"/>
        <w:gridCol w:w="3324"/>
      </w:tblGrid>
      <w:tr>
        <w:tc>
          <w:tcPr>
            <w:tcW w:type="dxa" w:w="3209"/>
            <w:shd w:val="clear" w:color="auto" w:fill="E3F7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796B"/>
                <w:sz w:val="19"/>
              </w:rPr>
              <w:t>No annual contract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1B1340"/>
                <w:sz w:val="17"/>
              </w:rPr>
              <w:t>Cancel any time with 30 days’ notice. No early termination fees.</w:t>
            </w:r>
          </w:p>
        </w:tc>
        <w:tc>
          <w:tcPr>
            <w:tcW w:type="dxa" w:w="3209"/>
            <w:shd w:val="clear" w:color="auto" w:fill="E3F7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796B"/>
                <w:sz w:val="19"/>
              </w:rPr>
              <w:t>24-month price lock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1B1340"/>
                <w:sz w:val="17"/>
              </w:rPr>
              <w:t>Your monthly price for this plan will not go up for 24 months.</w:t>
            </w:r>
          </w:p>
        </w:tc>
        <w:tc>
          <w:tcPr>
            <w:tcW w:type="dxa" w:w="3209"/>
            <w:shd w:val="clear" w:color="auto" w:fill="E3F7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796B"/>
                <w:sz w:val="19"/>
              </w:rPr>
              <w:t>30-day happiness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1B1340"/>
                <w:sz w:val="17"/>
              </w:rPr>
              <w:t>Not right for you? Cancel within 30 days and we refund the one-time charges.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80" w:before="0"/>
      </w:pPr>
      <w:r>
        <w:rPr>
          <w:rFonts w:ascii="Arial" w:hAnsi="Arial"/>
          <w:b/>
          <w:i w:val="0"/>
          <w:color w:val="5B2BE0"/>
          <w:sz w:val="25"/>
        </w:rPr>
        <w:t>The fine print, in plain words</w:t>
      </w:r>
    </w:p>
    <w:p>
      <w:pPr>
        <w:spacing w:after="60" w:before="0"/>
      </w:pPr>
      <w:r>
        <w:rPr>
          <w:rFonts w:ascii="Arial" w:hAnsi="Arial"/>
          <w:b/>
          <w:i w:val="0"/>
          <w:color w:val="1B1340"/>
          <w:sz w:val="18"/>
        </w:rPr>
        <w:t xml:space="preserve">1. Installation. </w:t>
      </w:r>
      <w:r>
        <w:rPr>
          <w:rFonts w:ascii="Arial" w:hAnsi="Arial"/>
          <w:b w:val="0"/>
          <w:i w:val="0"/>
          <w:color w:val="1B1340"/>
          <w:sz w:val="18"/>
        </w:rPr>
        <w:t>A two-person NovaFiber crew installs and activates your service at the address above. You choose the arrival window when you book; please make sure an adult (18+) is home and the crew can reach the outside wall.</w:t>
      </w:r>
    </w:p>
    <w:p>
      <w:pPr>
        <w:spacing w:after="60" w:before="0"/>
      </w:pPr>
      <w:r>
        <w:rPr>
          <w:rFonts w:ascii="Arial" w:hAnsi="Arial"/>
          <w:b/>
          <w:i w:val="0"/>
          <w:color w:val="1B1340"/>
          <w:sz w:val="18"/>
        </w:rPr>
        <w:t xml:space="preserve">2. Equipment. </w:t>
      </w:r>
      <w:r>
        <w:rPr>
          <w:rFonts w:ascii="Arial" w:hAnsi="Arial"/>
          <w:b w:val="0"/>
          <w:i w:val="0"/>
          <w:color w:val="1B1340"/>
          <w:sz w:val="18"/>
        </w:rPr>
        <w:t>Gateways, mesh units and set-top boxes stay NovaFiber property. Return them within 30 days after your service ends or we charge their replacement cost.</w:t>
      </w:r>
    </w:p>
    <w:p>
      <w:pPr>
        <w:spacing w:after="60" w:before="0"/>
      </w:pPr>
      <w:r>
        <w:rPr>
          <w:rFonts w:ascii="Arial" w:hAnsi="Arial"/>
          <w:b/>
          <w:i w:val="0"/>
          <w:color w:val="1B1340"/>
          <w:sz w:val="18"/>
        </w:rPr>
        <w:t xml:space="preserve">3. Billing. </w:t>
      </w:r>
      <w:r>
        <w:rPr>
          <w:rFonts w:ascii="Arial" w:hAnsi="Arial"/>
          <w:b w:val="0"/>
          <w:i w:val="0"/>
          <w:color w:val="1B1340"/>
          <w:sz w:val="18"/>
        </w:rPr>
        <w:t>We bill monthly in advance from the day your service is activated. One-time charges appear on your first bill.</w:t>
      </w:r>
    </w:p>
    <w:p>
      <w:pPr>
        <w:spacing w:after="60" w:before="0"/>
      </w:pPr>
      <w:r>
        <w:rPr>
          <w:rFonts w:ascii="Arial" w:hAnsi="Arial"/>
          <w:b/>
          <w:i w:val="0"/>
          <w:color w:val="1B1340"/>
          <w:sz w:val="18"/>
        </w:rPr>
        <w:t xml:space="preserve">4. Speeds. </w:t>
      </w:r>
      <w:r>
        <w:rPr>
          <w:rFonts w:ascii="Arial" w:hAnsi="Arial"/>
          <w:b w:val="0"/>
          <w:i w:val="0"/>
          <w:color w:val="1B1340"/>
          <w:sz w:val="18"/>
        </w:rPr>
        <w:t>Plan speeds are the maximum wired speeds to your gateway. Wi-Fi speeds depend on your devices and home.</w:t>
      </w:r>
    </w:p>
    <w:p>
      <w:pPr>
        <w:spacing w:after="60" w:before="0"/>
      </w:pPr>
      <w:r>
        <w:rPr>
          <w:rFonts w:ascii="Arial" w:hAnsi="Arial"/>
          <w:b/>
          <w:i w:val="0"/>
          <w:color w:val="1B1340"/>
          <w:sz w:val="18"/>
        </w:rPr>
        <w:t xml:space="preserve">5. Fair use and safety. </w:t>
      </w:r>
      <w:r>
        <w:rPr>
          <w:rFonts w:ascii="Arial" w:hAnsi="Arial"/>
          <w:b w:val="0"/>
          <w:i w:val="0"/>
          <w:color w:val="1B1340"/>
          <w:sz w:val="18"/>
        </w:rPr>
        <w:t>Use the service lawfully and do not resell it. We may suspend service that harms the network or others.</w:t>
      </w:r>
    </w:p>
    <w:p>
      <w:pPr>
        <w:spacing w:after="60" w:before="0"/>
      </w:pPr>
      <w:r>
        <w:rPr>
          <w:rFonts w:ascii="Arial" w:hAnsi="Arial"/>
          <w:b/>
          <w:i w:val="0"/>
          <w:color w:val="1B1340"/>
          <w:sz w:val="18"/>
        </w:rPr>
        <w:t xml:space="preserve">6. Privacy. </w:t>
      </w:r>
      <w:r>
        <w:rPr>
          <w:rFonts w:ascii="Arial" w:hAnsi="Arial"/>
          <w:b w:val="0"/>
          <w:i w:val="0"/>
          <w:color w:val="1B1340"/>
          <w:sz w:val="18"/>
        </w:rPr>
        <w:t>We use your details to provide and bill the service and never sell them. See novafiber.example/privacy.</w:t>
      </w:r>
    </w:p>
    <w:p>
      <w:pPr>
        <w:spacing w:after="60" w:before="0"/>
      </w:pPr>
      <w:r>
        <w:rPr>
          <w:rFonts w:ascii="Arial" w:hAnsi="Arial"/>
          <w:b/>
          <w:i w:val="0"/>
          <w:color w:val="1B1340"/>
          <w:sz w:val="18"/>
        </w:rPr>
        <w:t xml:space="preserve">7. Changes. </w:t>
      </w:r>
      <w:r>
        <w:rPr>
          <w:rFonts w:ascii="Arial" w:hAnsi="Arial"/>
          <w:b w:val="0"/>
          <w:i w:val="0"/>
          <w:color w:val="1B1340"/>
          <w:sz w:val="18"/>
        </w:rPr>
        <w:t>You can change plans any time. We will tell you 30 days before any change to these terms.</w:t>
      </w:r>
    </w:p>
    <w:p>
      <w:pPr>
        <w:spacing w:after="60" w:before="0"/>
      </w:pPr>
      <w:r>
        <w:rPr>
          <w:rFonts w:ascii="Arial" w:hAnsi="Arial"/>
          <w:b/>
          <w:i w:val="0"/>
          <w:color w:val="1B1340"/>
          <w:sz w:val="18"/>
        </w:rPr>
        <w:t xml:space="preserve">8. Law. </w:t>
      </w:r>
      <w:r>
        <w:rPr>
          <w:rFonts w:ascii="Arial" w:hAnsi="Arial"/>
          <w:b w:val="0"/>
          <w:i w:val="0"/>
          <w:color w:val="1B1340"/>
          <w:sz w:val="18"/>
        </w:rPr>
        <w:t>This agreement is governed by the laws of the state of your service address ({{ServiceState}}).</w:t>
      </w:r>
    </w:p>
    <w:p>
      <w:pPr>
        <w:spacing w:after="80" w:before="360"/>
      </w:pPr>
      <w:r>
        <w:rPr>
          <w:rFonts w:ascii="Arial" w:hAnsi="Arial"/>
          <w:b/>
          <w:i w:val="0"/>
          <w:color w:val="5B2BE0"/>
          <w:sz w:val="25"/>
        </w:rPr>
        <w:t>Signature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4E1EE"/>
          <w:left w:val="single" w:sz="4" w:color="E4E1EE"/>
          <w:bottom w:val="single" w:sz="4" w:color="E4E1EE"/>
          <w:right w:val="single" w:sz="4" w:color="E4E1EE"/>
          <w:insideH w:val="single" w:sz="4" w:color="E4E1EE"/>
          <w:insideV w:val="single" w:sz="4" w:color="E4E1EE"/>
        </w:tblBorders>
      </w:tblPr>
      <w:tblGrid>
        <w:gridCol w:w="4986"/>
        <w:gridCol w:w="4986"/>
      </w:tblGrid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5F6577"/>
                <w:sz w:val="15"/>
              </w:rPr>
              <w:t>ACCOUNT HOLDER SIGNATURE</w:t>
            </w:r>
          </w:p>
          <w:p>
            <w:pPr>
              <w:spacing w:before="200"/>
            </w:pPr>
            <w:r>
              <w:rPr>
                <w:rFonts w:ascii="Arial" w:hAnsi="Arial"/>
                <w:b w:val="0"/>
                <w:i w:val="0"/>
                <w:color w:val="FFFFFF"/>
                <w:sz w:val="14"/>
              </w:rPr>
              <w:t>[[SIGN_CUSTOMER]]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5F6577"/>
                <w:sz w:val="15"/>
              </w:rPr>
              <w:t>DATE</w:t>
            </w:r>
          </w:p>
          <w:p>
            <w:pPr>
              <w:spacing w:before="200"/>
            </w:pPr>
            <w:r>
              <w:rPr>
                <w:rFonts w:ascii="Arial" w:hAnsi="Arial"/>
                <w:b w:val="0"/>
                <w:i w:val="0"/>
                <w:color w:val="FFFFFF"/>
                <w:sz w:val="14"/>
              </w:rPr>
              <w:t>[[DATE_CUSTOMER]]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B1340"/>
                <w:sz w:val="18"/>
              </w:rPr>
              <w:t>Name: {{CustomerName}}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B1340"/>
                <w:sz w:val="18"/>
              </w:rPr>
              <w:t>For NovaFiber: Customer Operations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F6577"/>
        <w:sz w:val="15"/>
      </w:rPr>
      <w:t>NovaFiber Inc. (demo) · Home Service Agreement {{AgreementNumber}} · Generated by Salesforce Document Generation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