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PRD: AI-Protected URL Shortening Service</w:t>
      </w:r>
    </w:p>
    <w:p>
      <w:pPr/>
      <w:r>
        <w:rPr>
          <w:i/>
        </w:rPr>
        <w:t xml:space="preserve">Author: Krish · Status: Draft v1 · Target stack: TypeScript, Hono, PostgreSQL, Redis, Kafka, ONNX Runtime, Python, Docker, OpenTelemetry</w:t>
      </w:r>
    </w:p>
    <w:p>
      <w:pPr>
        <w:pStyle w:val="Heading2"/>
      </w:pPr>
      <w:r>
        <w:t xml:space="preserve">1. Overview</w:t>
      </w:r>
    </w:p>
    <w:p>
      <w:pPr/>
      <w:r>
        <w:t xml:space="preserve">A multi-tenant URL shortening service built for high-read, low-latency redirects, with two AI layers that protect the platform and the quality of its analytics: </w:t>
      </w:r>
      <w:r>
        <w:rPr>
          <w:b/>
        </w:rPr>
        <w:t xml:space="preserve">malicious link detection</w:t>
      </w:r>
      <w:r>
        <w:t xml:space="preserve"> on the write path and </w:t>
      </w:r>
      <w:r>
        <w:rPr>
          <w:b/>
        </w:rPr>
        <w:t xml:space="preserve">click-fraud / bot detection</w:t>
      </w:r>
      <w:r>
        <w:t xml:space="preserve"> on the click-event path.</w:t>
      </w:r>
    </w:p>
    <w:p>
      <w:pPr/>
      <w:r>
        <w:t xml:space="preserve">The redirect path stays fast and AI-free. All AI work happens either at link creation (bounded by a latency budget) or asynchronously off a Kafka stream.</w:t>
      </w:r>
    </w:p>
    <w:p>
      <w:pPr>
        <w:pStyle w:val="Heading3"/>
      </w:pPr>
      <w:r>
        <w:t xml:space="preserve">1.1 Problem</w:t>
      </w:r>
    </w:p>
    <w:p>
      <w:pPr/>
      <w:r>
        <w:t xml:space="preserve">URL shorteners are a favorite vector for phishing and malware because the destination is hidden. They also produce analytics that are routinely polluted by bots, which makes click counts unreliable. A production-grade shortener has to solve three problems at once: serve redirects at very low latency, avoid becoming an abuse platform, and report trustworthy analytics.</w:t>
      </w:r>
    </w:p>
    <w:p>
      <w:pPr>
        <w:pStyle w:val="Heading3"/>
      </w:pPr>
      <w:r>
        <w:t xml:space="preserve">1.2 Goals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3720"/>
        <w:gridCol w:w="4920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3720" w:type="dxa"/>
            <w:shd w:val="clear" w:color="auto" w:fill="F2F2F2"/>
          </w:tcPr>
          <w:p>
            <w:pPr/>
            <w:r>
              <w:t xml:space="preserve">Goal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Measure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G1</w:t>
            </w:r>
          </w:p>
        </w:tc>
        <w:tc>
          <w:tcPr>
            <w:tcW w:w="3720" w:type="dxa"/>
          </w:tcPr>
          <w:p>
            <w:pPr/>
            <w:r>
              <w:t xml:space="preserve">Fast, highly available redirects</w:t>
            </w:r>
          </w:p>
        </w:tc>
        <w:tc>
          <w:tcPr>
            <w:tcW w:w="4920" w:type="dxa"/>
          </w:tcPr>
          <w:p>
            <w:pPr/>
            <w:r>
              <w:t xml:space="preserve">p99 redirect latency &lt; 30 ms at cache hit, &lt; 80 ms at cache miss, at 4k RPS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G2</w:t>
            </w:r>
          </w:p>
        </w:tc>
        <w:tc>
          <w:tcPr>
            <w:tcW w:w="3720" w:type="dxa"/>
          </w:tcPr>
          <w:p>
            <w:pPr/>
            <w:r>
              <w:t xml:space="preserve">Prevent abuse at link creation</w:t>
            </w:r>
          </w:p>
        </w:tc>
        <w:tc>
          <w:tcPr>
            <w:tcW w:w="4920" w:type="dxa"/>
          </w:tcPr>
          <w:p>
            <w:pPr/>
            <w:r>
              <w:t xml:space="preserve">Phishing/malware detection precision ≥ 0.97 at recall ≥ 0.90 on a held-out set; scoring p99 &lt; 15 ms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G3</w:t>
            </w:r>
          </w:p>
        </w:tc>
        <w:tc>
          <w:tcPr>
            <w:tcW w:w="3720" w:type="dxa"/>
          </w:tcPr>
          <w:p>
            <w:pPr/>
            <w:r>
              <w:t xml:space="preserve">Trustworthy analytics</w:t>
            </w:r>
          </w:p>
        </w:tc>
        <w:tc>
          <w:tcPr>
            <w:tcW w:w="4920" w:type="dxa"/>
          </w:tcPr>
          <w:p>
            <w:pPr/>
            <w:r>
              <w:t xml:space="preserve">Bot traffic separated from human traffic; precision ≥ 0.90 and recall ≥ 0.80 on injected synthetic bot traffic</w:t>
            </w:r>
          </w:p>
        </w:tc>
      </w:tr>
      <w:tr>
        <w:tc>
          <w:tcPr>
            <w:tcW w:w="720" w:type="dxa"/>
          </w:tcPr>
          <w:p>
            <w:pPr/>
            <w:r>
              <w:t xml:space="preserve">G4</w:t>
            </w:r>
          </w:p>
        </w:tc>
        <w:tc>
          <w:tcPr>
            <w:tcW w:w="3720" w:type="dxa"/>
          </w:tcPr>
          <w:p>
            <w:pPr/>
            <w:r>
              <w:t xml:space="preserve">Demonstrate production engineering</w:t>
            </w:r>
          </w:p>
        </w:tc>
        <w:tc>
          <w:tcPr>
            <w:tcW w:w="4920" w:type="dxa"/>
          </w:tcPr>
          <w:p>
            <w:pPr/>
            <w:r>
              <w:t xml:space="preserve">Benchmarks, failure-mode tests, tracing, CI/CD, and a README explaining tradeoffs</w:t>
            </w:r>
          </w:p>
        </w:tc>
      </w:tr>
    </w:tbl>
    <w:p>
      <w:pPr>
        <w:pStyle w:val="Heading3"/>
      </w:pPr>
      <w:r>
        <w:t xml:space="preserve">1.3 Non-goals</w:t>
      </w:r>
    </w:p>
    <w:p>
      <w:pPr>
        <w:pStyle w:val="ListParagraph"/>
        <w:numPr>
          <w:ilvl w:val="0"/>
          <w:numId w:val="2"/>
        </w:numPr>
      </w:pPr>
      <w:r>
        <w:t xml:space="preserve">Custom-domain TLS provisioning at scale (a single-domain MVP is enough).</w:t>
      </w:r>
    </w:p>
    <w:p>
      <w:pPr>
        <w:pStyle w:val="ListParagraph"/>
        <w:numPr>
          <w:ilvl w:val="0"/>
          <w:numId w:val="2"/>
        </w:numPr>
      </w:pPr>
      <w:r>
        <w:t xml:space="preserve">A full-featured frontend. A minimal dashboard is optional; the API is the product.</w:t>
      </w:r>
    </w:p>
    <w:p>
      <w:pPr>
        <w:pStyle w:val="ListParagraph"/>
        <w:numPr>
          <w:ilvl w:val="0"/>
          <w:numId w:val="2"/>
        </w:numPr>
      </w:pPr>
      <w:r>
        <w:t xml:space="preserve">Payments or billing.</w:t>
      </w:r>
    </w:p>
    <w:p>
      <w:pPr>
        <w:pStyle w:val="ListParagraph"/>
        <w:numPr>
          <w:ilvl w:val="0"/>
          <w:numId w:val="2"/>
        </w:numPr>
      </w:pPr>
      <w:r>
        <w:t xml:space="preserve">Real-time collaboration, QR design tools, or marketing-suite features.</w:t>
      </w:r>
    </w:p>
    <w:p>
      <w:pPr>
        <w:pStyle w:val="ListParagraph"/>
        <w:numPr>
          <w:ilvl w:val="0"/>
          <w:numId w:val="2"/>
        </w:numPr>
      </w:pPr>
      <w:r>
        <w:t xml:space="preserve">Training state-of-the-art models. The model must be good enough, well-evaluated, and cleanly deployed.</w:t>
      </w:r>
    </w:p>
    <w:p>
      <w:pPr>
        <w:pStyle w:val="Heading2"/>
      </w:pPr>
      <w:r>
        <w:t xml:space="preserve">2. Users and use cases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077"/>
        <w:gridCol w:w="5282"/>
      </w:tblGrid>
      <w:tr>
        <w:trPr>
          <w:tblHeader/>
        </w:trPr>
        <w:tc>
          <w:tcPr>
            <w:tcW w:w="4077" w:type="dxa"/>
            <w:shd w:val="clear" w:color="auto" w:fill="F2F2F2"/>
          </w:tcPr>
          <w:p>
            <w:pPr/>
            <w:r>
              <w:t xml:space="preserve">Persona</w:t>
            </w:r>
          </w:p>
        </w:tc>
        <w:tc>
          <w:tcPr>
            <w:tcW w:w="5282" w:type="dxa"/>
            <w:shd w:val="clear" w:color="auto" w:fill="F2F2F2"/>
          </w:tcPr>
          <w:p>
            <w:pPr/>
            <w:r>
              <w:t xml:space="preserve">Needs</w:t>
            </w:r>
          </w:p>
        </w:tc>
      </w:tr>
      <w:tr>
        <w:tc>
          <w:tcPr>
            <w:tcW w:w="4077" w:type="dxa"/>
          </w:tcPr>
          <w:p>
            <w:pPr/>
            <w:r>
              <w:rPr>
                <w:b/>
              </w:rPr>
              <w:t xml:space="preserve">Link creator (API/dashboard user)</w:t>
            </w:r>
          </w:p>
        </w:tc>
        <w:tc>
          <w:tcPr>
            <w:tcW w:w="5282" w:type="dxa"/>
          </w:tcPr>
          <w:p>
            <w:pPr/>
            <w:r>
              <w:t xml:space="preserve">Create short links quickly, optionally with a custom alias and expiry; see click analytics</w:t>
            </w:r>
          </w:p>
        </w:tc>
      </w:tr>
      <w:tr>
        <w:tc>
          <w:tcPr>
            <w:tcW w:w="4077" w:type="dxa"/>
          </w:tcPr>
          <w:p>
            <w:pPr/>
            <w:r>
              <w:rPr>
                <w:b/>
              </w:rPr>
              <w:t xml:space="preserve">Visitor</w:t>
            </w:r>
          </w:p>
        </w:tc>
        <w:tc>
          <w:tcPr>
            <w:tcW w:w="5282" w:type="dxa"/>
          </w:tcPr>
          <w:p>
            <w:pPr/>
            <w:r>
              <w:t xml:space="preserve">Reach the destination instantly; be warned if a link was later flagged</w:t>
            </w:r>
          </w:p>
        </w:tc>
      </w:tr>
      <w:tr>
        <w:tc>
          <w:tcPr>
            <w:tcW w:w="4077" w:type="dxa"/>
          </w:tcPr>
          <w:p>
            <w:pPr/>
            <w:r>
              <w:rPr>
                <w:b/>
              </w:rPr>
              <w:t xml:space="preserve">Tenant admin</w:t>
            </w:r>
          </w:p>
        </w:tc>
        <w:tc>
          <w:tcPr>
            <w:tcW w:w="5282" w:type="dxa"/>
          </w:tcPr>
          <w:p>
            <w:pPr/>
            <w:r>
              <w:t xml:space="preserve">Manage API keys, see usage, review flagged links</w:t>
            </w:r>
          </w:p>
        </w:tc>
      </w:tr>
      <w:tr>
        <w:tc>
          <w:tcPr>
            <w:tcW w:w="4077" w:type="dxa"/>
          </w:tcPr>
          <w:p>
            <w:pPr/>
            <w:r>
              <w:rPr>
                <w:b/>
              </w:rPr>
              <w:t xml:space="preserve">Platform operator</w:t>
            </w:r>
          </w:p>
        </w:tc>
        <w:tc>
          <w:tcPr>
            <w:tcW w:w="5282" w:type="dxa"/>
          </w:tcPr>
          <w:p>
            <w:pPr/>
            <w:r>
              <w:t xml:space="preserve">Keep abuse low, monitor system health, tune detection thresholds</w:t>
            </w:r>
          </w:p>
        </w:tc>
      </w:tr>
    </w:tbl>
    <w:p>
      <w:pPr/>
      <w:r>
        <w:rPr>
          <w:b/>
        </w:rPr>
        <w:t xml:space="preserve">Primary flows</w:t>
      </w:r>
    </w:p>
    <w:p>
      <w:pPr>
        <w:pStyle w:val="ListParagraph"/>
        <w:numPr>
          <w:ilvl w:val="0"/>
          <w:numId w:val="3"/>
        </w:numPr>
      </w:pPr>
      <w:r>
        <w:t xml:space="preserve">Create a link: submit a long URL (and optional alias), get a short URL back or a rejection with a reason.</w:t>
      </w:r>
    </w:p>
    <w:p>
      <w:pPr>
        <w:pStyle w:val="ListParagraph"/>
        <w:numPr>
          <w:ilvl w:val="0"/>
          <w:numId w:val="3"/>
        </w:numPr>
      </w:pPr>
      <w:r>
        <w:t xml:space="preserve">Redirect: visitor hits </w:t>
      </w:r>
      <w:r>
        <w:rPr>
          <w:rStyle w:val="CodeChar"/>
        </w:rPr>
        <w:t xml:space="preserve">/{code}</w:t>
      </w:r>
      <w:r>
        <w:t xml:space="preserve">, gets an HTTP redirect, and a click event is emitted asynchronously.</w:t>
      </w:r>
    </w:p>
    <w:p>
      <w:pPr>
        <w:pStyle w:val="ListParagraph"/>
        <w:numPr>
          <w:ilvl w:val="0"/>
          <w:numId w:val="3"/>
        </w:numPr>
      </w:pPr>
      <w:r>
        <w:t xml:space="preserve">View analytics: creator sees clicks over time, geography, referrers and devices, with human vs. bot split.</w:t>
      </w:r>
    </w:p>
    <w:p>
      <w:pPr>
        <w:pStyle w:val="ListParagraph"/>
        <w:numPr>
          <w:ilvl w:val="0"/>
          <w:numId w:val="3"/>
        </w:numPr>
      </w:pPr>
      <w:r>
        <w:t xml:space="preserve">Review flagged links: admin sees quarantined links with risk scores and reason codes, and can release or block.</w:t>
      </w:r>
    </w:p>
    <w:p>
      <w:pPr>
        <w:pStyle w:val="Heading2"/>
      </w:pPr>
      <w:r>
        <w:t xml:space="preserve">3. Functional requirements</w:t>
      </w:r>
    </w:p>
    <w:p>
      <w:pPr>
        <w:pStyle w:val="Heading3"/>
      </w:pPr>
      <w:r>
        <w:t xml:space="preserve">3.1 Link management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FR-1</w:t>
      </w:r>
      <w:r>
        <w:t xml:space="preserve"> Create a short link from a long URL. Accept </w:t>
      </w:r>
      <w:r>
        <w:rPr>
          <w:rStyle w:val="CodeChar"/>
        </w:rPr>
        <w:t xml:space="preserve">http</w:t>
      </w:r>
      <w:r>
        <w:t xml:space="preserve"> and </w:t>
      </w:r>
      <w:r>
        <w:rPr>
          <w:rStyle w:val="CodeChar"/>
        </w:rPr>
        <w:t xml:space="preserve">https</w:t>
      </w:r>
      <w:r>
        <w:t xml:space="preserve"> only; max URL length 2048.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FR-2</w:t>
      </w:r>
      <w:r>
        <w:t xml:space="preserve"> Generate a 7-character Base62 code by default. Codes must be unique and non-sequential (not trivially enumerable).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FR-3</w:t>
      </w:r>
      <w:r>
        <w:t xml:space="preserve"> Support optional custom aliases (3 to 32 chars, </w:t>
      </w:r>
      <w:r>
        <w:rPr>
          <w:rStyle w:val="CodeChar"/>
        </w:rPr>
        <w:t xml:space="preserve">[A-Za-z0-9_-]</w:t>
      </w:r>
      <w:r>
        <w:t xml:space="preserve">), reserved-word blocklist, and uniqueness enforcement.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FR-4</w:t>
      </w:r>
      <w:r>
        <w:t xml:space="preserve"> Support optional expiry (timestamp) and optional max-click limit.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FR-5</w:t>
      </w:r>
      <w:r>
        <w:t xml:space="preserve"> Idempotent creation: repeating a create request with the same </w:t>
      </w:r>
      <w:r>
        <w:rPr>
          <w:rStyle w:val="CodeChar"/>
        </w:rPr>
        <w:t xml:space="preserve">Idempotency-Key</w:t>
      </w:r>
      <w:r>
        <w:t xml:space="preserve"> returns the same link.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FR-6</w:t>
      </w:r>
      <w:r>
        <w:t xml:space="preserve"> Update (destination, expiry, active flag) and soft-delete links owned by the tenant.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FR-7</w:t>
      </w:r>
      <w:r>
        <w:t xml:space="preserve"> URL normalization before storage: lowercase scheme/host, strip default ports and fragments, resolve punycode, and canonicalize query ordering where safe.</w:t>
      </w:r>
    </w:p>
    <w:p>
      <w:pPr>
        <w:pStyle w:val="Heading3"/>
      </w:pPr>
      <w:r>
        <w:t xml:space="preserve">3.2 Redirect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FR-8</w:t>
      </w:r>
      <w:r>
        <w:t xml:space="preserve"> </w:t>
      </w:r>
      <w:r>
        <w:rPr>
          <w:rStyle w:val="CodeChar"/>
        </w:rPr>
        <w:t xml:space="preserve">GET /{code}</w:t>
      </w:r>
      <w:r>
        <w:t xml:space="preserve"> returns </w:t>
      </w:r>
      <w:r>
        <w:rPr>
          <w:rStyle w:val="CodeChar"/>
        </w:rPr>
        <w:t xml:space="preserve">302</w:t>
      </w:r>
      <w:r>
        <w:t xml:space="preserve"> by default (so every click is observable). Links may opt into </w:t>
      </w:r>
      <w:r>
        <w:rPr>
          <w:rStyle w:val="CodeChar"/>
        </w:rPr>
        <w:t xml:space="preserve">301</w:t>
      </w:r>
      <w:r>
        <w:t xml:space="preserve"> when the creator does not need analytics.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FR-9</w:t>
      </w:r>
      <w:r>
        <w:t xml:space="preserve"> Expired, deleted or blocked links return </w:t>
      </w:r>
      <w:r>
        <w:rPr>
          <w:rStyle w:val="CodeChar"/>
        </w:rPr>
        <w:t xml:space="preserve">410 Gone</w:t>
      </w:r>
      <w:r>
        <w:t xml:space="preserve">; unknown codes return </w:t>
      </w:r>
      <w:r>
        <w:rPr>
          <w:rStyle w:val="CodeChar"/>
        </w:rPr>
        <w:t xml:space="preserve">404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FR-10</w:t>
      </w:r>
      <w:r>
        <w:t xml:space="preserve"> Quarantined links (grey zone, see 4.1) return an interstitial warning page rather than a direct redirect.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FR-11</w:t>
      </w:r>
      <w:r>
        <w:t xml:space="preserve"> Every redirect emits a click event to Kafka. The redirect response must never wait on the event pipeline.</w:t>
      </w:r>
    </w:p>
    <w:p>
      <w:pPr>
        <w:pStyle w:val="Heading3"/>
      </w:pPr>
      <w:r>
        <w:t xml:space="preserve">3.3 Analytics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FR-12</w:t>
      </w:r>
      <w:r>
        <w:t xml:space="preserve"> Per-link metrics: total clicks, unique visitors (approximate), time series (hourly and daily), top countries, referrers, devices/browsers.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FR-13</w:t>
      </w:r>
      <w:r>
        <w:t xml:space="preserve"> Every metric is available as </w:t>
      </w:r>
      <w:r>
        <w:rPr>
          <w:rStyle w:val="CodeChar"/>
        </w:rPr>
        <w:t xml:space="preserve">all</w:t>
      </w:r>
      <w:r>
        <w:t xml:space="preserve">, </w:t>
      </w:r>
      <w:r>
        <w:rPr>
          <w:rStyle w:val="CodeChar"/>
        </w:rPr>
        <w:t xml:space="preserve">human</w:t>
      </w:r>
      <w:r>
        <w:t xml:space="preserve"> and </w:t>
      </w:r>
      <w:r>
        <w:rPr>
          <w:rStyle w:val="CodeChar"/>
        </w:rPr>
        <w:t xml:space="preserve">suspected_bot</w:t>
      </w:r>
      <w:r>
        <w:t xml:space="preserve"> views.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FR-14</w:t>
      </w:r>
      <w:r>
        <w:t xml:space="preserve"> Raw click events retained for 90 days; rollups retained indefinitely.</w:t>
      </w:r>
    </w:p>
    <w:p>
      <w:pPr>
        <w:pStyle w:val="Heading3"/>
      </w:pPr>
      <w:r>
        <w:t xml:space="preserve">3.4 Multi-tenancy and access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FR-15</w:t>
      </w:r>
      <w:r>
        <w:t xml:space="preserve"> Tenant-scoped API keys (hashed at rest, shown once at creation, revocable).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FR-16</w:t>
      </w:r>
      <w:r>
        <w:t xml:space="preserve"> Per-tenant rate limits on link creation and API reads (token bucket in Redis via Lua).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FR-17</w:t>
      </w:r>
      <w:r>
        <w:t xml:space="preserve"> Tenants can only read and modify their own links and analytics.</w:t>
      </w:r>
    </w:p>
    <w:p>
      <w:pPr>
        <w:pStyle w:val="Heading2"/>
      </w:pPr>
      <w:r>
        <w:t xml:space="preserve">4. AI features</w:t>
      </w:r>
    </w:p>
    <w:p>
      <w:pPr>
        <w:pStyle w:val="Heading3"/>
      </w:pPr>
      <w:r>
        <w:t xml:space="preserve">4.1 Malicious link detection (write path)</w:t>
      </w:r>
    </w:p>
    <w:p>
      <w:pPr/>
      <w:r>
        <w:rPr>
          <w:b/>
        </w:rPr>
        <w:t xml:space="preserve">Purpose:</w:t>
      </w:r>
      <w:r>
        <w:t xml:space="preserve"> stop phishing and malware destinations from being shortened, and catch links that turn malicious after creation.</w:t>
      </w:r>
    </w:p>
    <w:p>
      <w:pPr/>
      <w:r>
        <w:rPr>
          <w:b/>
        </w:rPr>
        <w:t xml:space="preserve">Pipeline at creation time</w:t>
      </w:r>
      <w:r>
        <w:t xml:space="preserve"> (strictly bounded; total budget 40 ms excluding deep scan)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Hard validation and SSRF protection.</w:t>
      </w:r>
      <w:r>
        <w:t xml:space="preserve"> Scheme check, block private/loopback/link-local IPs after DNS resolution, block known URL-shortener chains (shortener pointing to shortener).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Blocklist lookup.</w:t>
      </w:r>
      <w:r>
        <w:t xml:space="preserve"> Redis set or Bloom filter built from public feeds (e.g. OpenPhish, PhishTank-style lists). Exact or domain-level hit means immediate rejection.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Lexical ONNX classifier.</w:t>
      </w:r>
      <w:r>
        <w:t xml:space="preserve"> Features extracted from the URL string alone: length, digit and special-character ratios, entropy, subdomain depth, TLD, presence of IP-as-host, suspicious keywords, brand-impersonation tokens, punycode usage, path depth, query parameter count. Output: risk score in [0, 1].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Decision policy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46"/>
        <w:gridCol w:w="7213"/>
      </w:tblGrid>
      <w:tr>
        <w:trPr>
          <w:tblHeader/>
        </w:trPr>
        <w:tc>
          <w:tcPr>
            <w:tcW w:w="2146" w:type="dxa"/>
            <w:shd w:val="clear" w:color="auto" w:fill="F2F2F2"/>
          </w:tcPr>
          <w:p>
            <w:pPr/>
            <w:r>
              <w:t xml:space="preserve">Score</w:t>
            </w:r>
          </w:p>
        </w:tc>
        <w:tc>
          <w:tcPr>
            <w:tcW w:w="7213" w:type="dxa"/>
            <w:shd w:val="clear" w:color="auto" w:fill="F2F2F2"/>
          </w:tcPr>
          <w:p>
            <w:pPr/>
            <w:r>
              <w:t xml:space="preserve">Action</w:t>
            </w:r>
          </w:p>
        </w:tc>
      </w:tr>
      <w:tr>
        <w:tc>
          <w:tcPr>
            <w:tcW w:w="2146" w:type="dxa"/>
          </w:tcPr>
          <w:p>
            <w:pPr/>
            <w:r>
              <w:t xml:space="preserve">&lt; 0.30</w:t>
            </w:r>
          </w:p>
        </w:tc>
        <w:tc>
          <w:tcPr>
            <w:tcW w:w="7213" w:type="dxa"/>
          </w:tcPr>
          <w:p>
            <w:pPr/>
            <w:r>
              <w:t xml:space="preserve">Allow, link active immediately</w:t>
            </w:r>
          </w:p>
        </w:tc>
      </w:tr>
      <w:tr>
        <w:tc>
          <w:tcPr>
            <w:tcW w:w="2146" w:type="dxa"/>
          </w:tcPr>
          <w:p>
            <w:pPr/>
            <w:r>
              <w:t xml:space="preserve">0.30 to 0.80</w:t>
            </w:r>
          </w:p>
        </w:tc>
        <w:tc>
          <w:tcPr>
            <w:tcW w:w="7213" w:type="dxa"/>
          </w:tcPr>
          <w:p>
            <w:pPr/>
            <w:r>
              <w:t xml:space="preserve">Grey zone: link created in </w:t>
            </w:r>
            <w:r>
              <w:rPr>
                <w:rStyle w:val="CodeChar"/>
              </w:rPr>
              <w:t xml:space="preserve">quarantined</w:t>
            </w:r>
            <w:r>
              <w:t xml:space="preserve"> state, deep scan enqueued</w:t>
            </w:r>
          </w:p>
        </w:tc>
      </w:tr>
      <w:tr>
        <w:tc>
          <w:tcPr>
            <w:tcW w:w="2146" w:type="dxa"/>
          </w:tcPr>
          <w:p>
            <w:pPr/>
            <w:r>
              <w:t xml:space="preserve">&gt; 0.80</w:t>
            </w:r>
          </w:p>
        </w:tc>
        <w:tc>
          <w:tcPr>
            <w:tcW w:w="7213" w:type="dxa"/>
          </w:tcPr>
          <w:p>
            <w:pPr/>
            <w:r>
              <w:t xml:space="preserve">Reject with reason code</w:t>
            </w:r>
          </w:p>
        </w:tc>
      </w:tr>
    </w:tbl>
    <w:p>
      <w:pPr>
        <w:pStyle w:val="ListParagraph"/>
        <w:numPr>
          <w:ilvl w:val="0"/>
          <w:numId w:val="9"/>
        </w:numPr>
      </w:pPr>
      <w:r>
        <w:rPr>
          <w:b/>
        </w:rPr>
        <w:t xml:space="preserve">Deep scan (async, BullMQ worker).</w:t>
      </w:r>
      <w:r>
        <w:t xml:space="preserve"> Fetch the destination in a sandboxed, rate-limited, size- and time-capped fetcher (no cookies, no JS execution in MVP); extract title, visible text, form fields and external script domains; ask an LLM to classify as </w:t>
      </w:r>
      <w:r>
        <w:rPr>
          <w:rStyle w:val="CodeChar"/>
        </w:rPr>
        <w:t xml:space="preserve">benign</w:t>
      </w:r>
      <w:r>
        <w:t xml:space="preserve">, </w:t>
      </w:r>
      <w:r>
        <w:rPr>
          <w:rStyle w:val="CodeChar"/>
        </w:rPr>
        <w:t xml:space="preserve">phishing</w:t>
      </w:r>
      <w:r>
        <w:t xml:space="preserve"> or </w:t>
      </w:r>
      <w:r>
        <w:rPr>
          <w:rStyle w:val="CodeChar"/>
        </w:rPr>
        <w:t xml:space="preserve">malware/scam</w:t>
      </w:r>
      <w:r>
        <w:t xml:space="preserve"> with structured JSON output and cited evidence. Resolve the quarantine accordingly.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Periodic re-scan.</w:t>
      </w:r>
      <w:r>
        <w:t xml:space="preserve"> A scheduled job re-scores active links (prioritizing high-traffic and recently created ones) because destinations can change after creation. Newly flagged links flip to </w:t>
      </w:r>
      <w:r>
        <w:rPr>
          <w:rStyle w:val="CodeChar"/>
        </w:rPr>
        <w:t xml:space="preserve">blocked</w:t>
      </w:r>
      <w:r>
        <w:t xml:space="preserve"> and cache entries are invalidated.</w:t>
      </w:r>
    </w:p>
    <w:p>
      <w:pPr/>
      <w:r>
        <w:rPr>
          <w:b/>
        </w:rPr>
        <w:t xml:space="preserve">Model and data</w:t>
      </w:r>
    </w:p>
    <w:p>
      <w:pPr>
        <w:pStyle w:val="ListParagraph"/>
        <w:numPr>
          <w:ilvl w:val="0"/>
          <w:numId w:val="10"/>
        </w:numPr>
      </w:pPr>
      <w:r>
        <w:t xml:space="preserve">Train in Python with scikit-learn or LightGBM on a public labeled malicious-URL dataset, export to ONNX, and serve in the Node service via ONNX Runtime.</w:t>
      </w:r>
    </w:p>
    <w:p>
      <w:pPr>
        <w:pStyle w:val="ListParagraph"/>
        <w:numPr>
          <w:ilvl w:val="0"/>
          <w:numId w:val="10"/>
        </w:numPr>
      </w:pPr>
      <w:r>
        <w:t xml:space="preserve">Report PR-AUC, precision and recall at the chosen threshold, and a confusion matrix. Split train and test by domain, not by random row, to avoid leakage that inflates results.</w:t>
      </w:r>
    </w:p>
    <w:p>
      <w:pPr>
        <w:pStyle w:val="ListParagraph"/>
        <w:numPr>
          <w:ilvl w:val="0"/>
          <w:numId w:val="10"/>
        </w:numPr>
      </w:pPr>
      <w:r>
        <w:t xml:space="preserve">Version models in a registry table; support shadow-mode scoring of a candidate model before promotion.</w:t>
      </w:r>
    </w:p>
    <w:p>
      <w:pPr/>
      <w:r>
        <w:rPr>
          <w:b/>
        </w:rPr>
        <w:t xml:space="preserve">Requirements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AI-1</w:t>
      </w:r>
      <w:r>
        <w:t xml:space="preserve"> Scoring p99 &lt; 15 ms in-process.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AI-2</w:t>
      </w:r>
      <w:r>
        <w:t xml:space="preserve"> If the model or blocklist is unavailable, fail </w:t>
      </w:r>
      <w:r>
        <w:rPr>
          <w:b/>
        </w:rPr>
        <w:t xml:space="preserve">open with logging</w:t>
      </w:r>
      <w:r>
        <w:t xml:space="preserve"> for low-risk tenants and fail </w:t>
      </w:r>
      <w:r>
        <w:rPr>
          <w:b/>
        </w:rPr>
        <w:t xml:space="preserve">to quarantine</w:t>
      </w:r>
      <w:r>
        <w:t xml:space="preserve"> for new tenants (configurable). The decision and its rationale go in the README.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AI-3</w:t>
      </w:r>
      <w:r>
        <w:t xml:space="preserve"> Every decision stores score, model version, top contributing features and reason code for audit and admin review.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AI-4</w:t>
      </w:r>
      <w:r>
        <w:t xml:space="preserve"> LLM deep scans have a hard daily cost cap and per-tenant limits.</w:t>
      </w:r>
    </w:p>
    <w:p>
      <w:pPr>
        <w:pStyle w:val="Heading3"/>
      </w:pPr>
      <w:r>
        <w:t xml:space="preserve">4.2 Click-fraud / bot detection (click path)</w:t>
      </w:r>
    </w:p>
    <w:p>
      <w:pPr/>
      <w:r>
        <w:rPr>
          <w:b/>
        </w:rPr>
        <w:t xml:space="preserve">Purpose:</w:t>
      </w:r>
      <w:r>
        <w:t xml:space="preserve"> keep analytics honest by labeling suspected bot clicks and surfacing abusive links.</w:t>
      </w:r>
    </w:p>
    <w:p>
      <w:pPr/>
      <w:r>
        <w:rPr>
          <w:b/>
        </w:rPr>
        <w:t xml:space="preserve">Design principle:</w:t>
      </w:r>
      <w:r>
        <w:t xml:space="preserve"> detection is fully asynchronous. The redirect never depends on it.</w:t>
      </w:r>
    </w:p>
    <w:p>
      <w:pPr/>
      <w:r>
        <w:rPr>
          <w:b/>
        </w:rPr>
        <w:t xml:space="preserve">Event schema (emitted per redirect)</w:t>
      </w:r>
      <w:r>
        <w:t xml:space="preserve">: </w:t>
      </w:r>
      <w:r>
        <w:rPr>
          <w:rStyle w:val="CodeChar"/>
        </w:rPr>
        <w:t xml:space="preserve">event_id</w:t>
      </w:r>
      <w:r>
        <w:t xml:space="preserve">, </w:t>
      </w:r>
      <w:r>
        <w:rPr>
          <w:rStyle w:val="CodeChar"/>
        </w:rPr>
        <w:t xml:space="preserve">link_id</w:t>
      </w:r>
      <w:r>
        <w:t xml:space="preserve">, </w:t>
      </w:r>
      <w:r>
        <w:rPr>
          <w:rStyle w:val="CodeChar"/>
        </w:rPr>
        <w:t xml:space="preserve">tenant_id</w:t>
      </w:r>
      <w:r>
        <w:t xml:space="preserve">, </w:t>
      </w:r>
      <w:r>
        <w:rPr>
          <w:rStyle w:val="CodeChar"/>
        </w:rPr>
        <w:t xml:space="preserve">ts</w:t>
      </w:r>
      <w:r>
        <w:t xml:space="preserve">, </w:t>
      </w:r>
      <w:r>
        <w:rPr>
          <w:rStyle w:val="CodeChar"/>
        </w:rPr>
        <w:t xml:space="preserve">ip_hash</w:t>
      </w:r>
      <w:r>
        <w:t xml:space="preserve">, </w:t>
      </w:r>
      <w:r>
        <w:rPr>
          <w:rStyle w:val="CodeChar"/>
        </w:rPr>
        <w:t xml:space="preserve">asn</w:t>
      </w:r>
      <w:r>
        <w:t xml:space="preserve">, </w:t>
      </w:r>
      <w:r>
        <w:rPr>
          <w:rStyle w:val="CodeChar"/>
        </w:rPr>
        <w:t xml:space="preserve">country</w:t>
      </w:r>
      <w:r>
        <w:t xml:space="preserve">, </w:t>
      </w:r>
      <w:r>
        <w:rPr>
          <w:rStyle w:val="CodeChar"/>
        </w:rPr>
        <w:t xml:space="preserve">user_agent</w:t>
      </w:r>
      <w:r>
        <w:t xml:space="preserve">, </w:t>
      </w:r>
      <w:r>
        <w:rPr>
          <w:rStyle w:val="CodeChar"/>
        </w:rPr>
        <w:t xml:space="preserve">referrer</w:t>
      </w:r>
      <w:r>
        <w:t xml:space="preserve">, </w:t>
      </w:r>
      <w:r>
        <w:rPr>
          <w:rStyle w:val="CodeChar"/>
        </w:rPr>
        <w:t xml:space="preserve">accept_language</w:t>
      </w:r>
      <w:r>
        <w:t xml:space="preserve">, </w:t>
      </w:r>
      <w:r>
        <w:rPr>
          <w:rStyle w:val="CodeChar"/>
        </w:rPr>
        <w:t xml:space="preserve">is_datacenter_asn</w:t>
      </w:r>
      <w:r>
        <w:t xml:space="preserve">, </w:t>
      </w:r>
      <w:r>
        <w:rPr>
          <w:rStyle w:val="CodeChar"/>
        </w:rPr>
        <w:t xml:space="preserve">response_code</w:t>
      </w:r>
      <w:r>
        <w:t xml:space="preserve">.</w:t>
      </w:r>
    </w:p>
    <w:p>
      <w:pPr/>
      <w:r>
        <w:rPr>
          <w:b/>
        </w:rPr>
        <w:t xml:space="preserve">Features</w:t>
      </w:r>
      <w:r>
        <w:t xml:space="preserve"> (computed in a stream consumer over tumbling and sliding windows)</w:t>
      </w:r>
    </w:p>
    <w:p>
      <w:pPr>
        <w:pStyle w:val="ListParagraph"/>
        <w:numPr>
          <w:ilvl w:val="0"/>
          <w:numId w:val="12"/>
        </w:numPr>
      </w:pPr>
      <w:r>
        <w:t xml:space="preserve">Per </w:t>
      </w:r>
      <w:r>
        <w:rPr>
          <w:rStyle w:val="CodeChar"/>
        </w:rPr>
        <w:t xml:space="preserve">(link, window)</w:t>
      </w:r>
      <w:r>
        <w:t xml:space="preserve">: click velocity, ratio of unique IPs to clicks, UA diversity entropy, missing-referrer ratio, geo dispersion, share of datacenter ASNs.</w:t>
      </w:r>
    </w:p>
    <w:p>
      <w:pPr>
        <w:pStyle w:val="ListParagraph"/>
        <w:numPr>
          <w:ilvl w:val="0"/>
          <w:numId w:val="12"/>
        </w:numPr>
      </w:pPr>
      <w:r>
        <w:t xml:space="preserve">Per </w:t>
      </w:r>
      <w:r>
        <w:rPr>
          <w:rStyle w:val="CodeChar"/>
        </w:rPr>
        <w:t xml:space="preserve">(ip_hash or fingerprint, window)</w:t>
      </w:r>
      <w:r>
        <w:t xml:space="preserve">: clicks per minute, inter-click interval regularity (coefficient of variation), distinct links hit, headless or known-bot UA flags, missing </w:t>
      </w:r>
      <w:r>
        <w:rPr>
          <w:rStyle w:val="CodeChar"/>
        </w:rPr>
        <w:t xml:space="preserve">Accept-Language</w:t>
      </w:r>
      <w:r>
        <w:t xml:space="preserve">.</w:t>
      </w:r>
    </w:p>
    <w:p>
      <w:pPr/>
      <w:r>
        <w:rPr>
          <w:b/>
        </w:rPr>
        <w:t xml:space="preserve">Model</w:t>
      </w:r>
    </w:p>
    <w:p>
      <w:pPr>
        <w:pStyle w:val="ListParagraph"/>
        <w:numPr>
          <w:ilvl w:val="0"/>
          <w:numId w:val="13"/>
        </w:numPr>
      </w:pPr>
      <w:r>
        <w:t xml:space="preserve">Isolation Forest (unsupervised) per entity type, retrained on a rolling window, with SHAP-based reason codes for each flagged entity.</w:t>
      </w:r>
    </w:p>
    <w:p>
      <w:pPr>
        <w:pStyle w:val="ListParagraph"/>
        <w:numPr>
          <w:ilvl w:val="0"/>
          <w:numId w:val="13"/>
        </w:numPr>
      </w:pPr>
      <w:r>
        <w:t xml:space="preserve">A cheap rules layer runs first (known crawler UAs, obvious datacenter bursts) and the model handles the rest.</w:t>
      </w:r>
    </w:p>
    <w:p>
      <w:pPr>
        <w:pStyle w:val="ListParagraph"/>
        <w:numPr>
          <w:ilvl w:val="0"/>
          <w:numId w:val="13"/>
        </w:numPr>
      </w:pPr>
      <w:r>
        <w:t xml:space="preserve">Output: per-click </w:t>
      </w:r>
      <w:r>
        <w:rPr>
          <w:rStyle w:val="CodeChar"/>
        </w:rPr>
        <w:t xml:space="preserve">bot_score</w:t>
      </w:r>
      <w:r>
        <w:t xml:space="preserve"> and </w:t>
      </w:r>
      <w:r>
        <w:rPr>
          <w:rStyle w:val="CodeChar"/>
        </w:rPr>
        <w:t xml:space="preserve">label</w:t>
      </w:r>
      <w:r>
        <w:t xml:space="preserve"> (</w:t>
      </w:r>
      <w:r>
        <w:rPr>
          <w:rStyle w:val="CodeChar"/>
        </w:rPr>
        <w:t xml:space="preserve">human</w:t>
      </w:r>
      <w:r>
        <w:t xml:space="preserve">, </w:t>
      </w:r>
      <w:r>
        <w:rPr>
          <w:rStyle w:val="CodeChar"/>
        </w:rPr>
        <w:t xml:space="preserve">suspected_bot</w:t>
      </w:r>
      <w:r>
        <w:t xml:space="preserve">, </w:t>
      </w:r>
      <w:r>
        <w:rPr>
          <w:rStyle w:val="CodeChar"/>
        </w:rPr>
        <w:t xml:space="preserve">known_crawler</w:t>
      </w:r>
      <w:r>
        <w:t xml:space="preserve">), written to the analytics store and used to power the human/bot views.</w:t>
      </w:r>
    </w:p>
    <w:p>
      <w:pPr/>
      <w:r>
        <w:rPr>
          <w:b/>
        </w:rPr>
        <w:t xml:space="preserve">Evaluation:</w:t>
      </w:r>
      <w:r>
        <w:t xml:space="preserve"> build a traffic simulator that generates labeled human traffic and several bot archetypes (naive burst, rotating-UA, slow-and-low, datacenter-sourced). Report precision and recall per archetype and for the blended set. Be explicit about which archetypes the model misses.</w:t>
      </w:r>
    </w:p>
    <w:p>
      <w:pPr/>
      <w:r>
        <w:rPr>
          <w:b/>
        </w:rPr>
        <w:t xml:space="preserve">Requirements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AI-5</w:t>
      </w:r>
      <w:r>
        <w:t xml:space="preserve"> Detection lag (click to label) p95 &lt; 60 s.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AI-6</w:t>
      </w:r>
      <w:r>
        <w:t xml:space="preserve"> Reclassification is idempotent: reprocessing a Kafka partition must not double-count.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AI-7</w:t>
      </w:r>
      <w:r>
        <w:t xml:space="preserve"> Links with abnormal bot ratio can be auto-flagged for admin review.</w:t>
      </w:r>
    </w:p>
    <w:p>
      <w:pPr>
        <w:pStyle w:val="Heading2"/>
      </w:pPr>
      <w:r>
        <w:t xml:space="preserve">5. Non-functional requirements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19"/>
        <w:gridCol w:w="7040"/>
      </w:tblGrid>
      <w:tr>
        <w:trPr>
          <w:tblHeader/>
        </w:trPr>
        <w:tc>
          <w:tcPr>
            <w:tcW w:w="2319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7040" w:type="dxa"/>
            <w:shd w:val="clear" w:color="auto" w:fill="F2F2F2"/>
          </w:tcPr>
          <w:p>
            <w:pPr/>
            <w:r>
              <w:t xml:space="preserve">Requirement</w:t>
            </w:r>
          </w:p>
        </w:tc>
      </w:tr>
      <w:tr>
        <w:tc>
          <w:tcPr>
            <w:tcW w:w="2319" w:type="dxa"/>
          </w:tcPr>
          <w:p>
            <w:pPr/>
            <w:r>
              <w:t xml:space="preserve">Latency</w:t>
            </w:r>
          </w:p>
        </w:tc>
        <w:tc>
          <w:tcPr>
            <w:tcW w:w="7040" w:type="dxa"/>
          </w:tcPr>
          <w:p>
            <w:pPr/>
            <w:r>
              <w:t xml:space="preserve">Redirect p99 &lt; 30 ms (cache hit), &lt; 80 ms (miss); create p99 &lt; 150 ms excluding deep scan</w:t>
            </w:r>
          </w:p>
        </w:tc>
      </w:tr>
      <w:tr>
        <w:tc>
          <w:tcPr>
            <w:tcW w:w="2319" w:type="dxa"/>
          </w:tcPr>
          <w:p>
            <w:pPr/>
            <w:r>
              <w:t xml:space="preserve">Throughput</w:t>
            </w:r>
          </w:p>
        </w:tc>
        <w:tc>
          <w:tcPr>
            <w:tcW w:w="7040" w:type="dxa"/>
          </w:tcPr>
          <w:p>
            <w:pPr/>
            <w:r>
              <w:t xml:space="preserve">Sustain 4k redirects/s on a single modest node set; designed for 10x via horizontal scaling</w:t>
            </w:r>
          </w:p>
        </w:tc>
      </w:tr>
      <w:tr>
        <w:tc>
          <w:tcPr>
            <w:tcW w:w="2319" w:type="dxa"/>
          </w:tcPr>
          <w:p>
            <w:pPr/>
            <w:r>
              <w:t xml:space="preserve">Availability</w:t>
            </w:r>
          </w:p>
        </w:tc>
        <w:tc>
          <w:tcPr>
            <w:tcW w:w="7040" w:type="dxa"/>
          </w:tcPr>
          <w:p>
            <w:pPr/>
            <w:r>
              <w:t xml:space="preserve">Redirects keep working when Kafka, the ML service or the LLM provider is down</w:t>
            </w:r>
          </w:p>
        </w:tc>
      </w:tr>
      <w:tr>
        <w:tc>
          <w:tcPr>
            <w:tcW w:w="2319" w:type="dxa"/>
          </w:tcPr>
          <w:p>
            <w:pPr/>
            <w:r>
              <w:t xml:space="preserve">Durability</w:t>
            </w:r>
          </w:p>
        </w:tc>
        <w:tc>
          <w:tcPr>
            <w:tcW w:w="7040" w:type="dxa"/>
          </w:tcPr>
          <w:p>
            <w:pPr/>
            <w:r>
              <w:t xml:space="preserve">No lost links; click events are at-least-once with deduplication by </w:t>
            </w:r>
            <w:r>
              <w:rPr>
                <w:rStyle w:val="CodeChar"/>
              </w:rPr>
              <w:t xml:space="preserve">event_id</w:t>
            </w:r>
          </w:p>
        </w:tc>
      </w:tr>
      <w:tr>
        <w:tc>
          <w:tcPr>
            <w:tcW w:w="2319" w:type="dxa"/>
          </w:tcPr>
          <w:p>
            <w:pPr/>
            <w:r>
              <w:t xml:space="preserve">Security</w:t>
            </w:r>
          </w:p>
        </w:tc>
        <w:tc>
          <w:tcPr>
            <w:tcW w:w="7040" w:type="dxa"/>
          </w:tcPr>
          <w:p>
            <w:pPr/>
            <w:r>
              <w:t xml:space="preserve">Hashed API keys, SSRF protection, input validation (Zod), no PII beyond hashed IPs, abuse rate limiting</w:t>
            </w:r>
          </w:p>
        </w:tc>
      </w:tr>
      <w:tr>
        <w:tc>
          <w:tcPr>
            <w:tcW w:w="2319" w:type="dxa"/>
          </w:tcPr>
          <w:p>
            <w:pPr/>
            <w:r>
              <w:t xml:space="preserve">Observability</w:t>
            </w:r>
          </w:p>
        </w:tc>
        <w:tc>
          <w:tcPr>
            <w:tcW w:w="7040" w:type="dxa"/>
          </w:tcPr>
          <w:p>
            <w:pPr/>
            <w:r>
              <w:t xml:space="preserve">OpenTelemetry traces across API, queue and ML service; RED metrics; SLO dashboards</w:t>
            </w:r>
          </w:p>
        </w:tc>
      </w:tr>
      <w:tr>
        <w:tc>
          <w:tcPr>
            <w:tcW w:w="2319" w:type="dxa"/>
          </w:tcPr>
          <w:p>
            <w:pPr/>
            <w:r>
              <w:t xml:space="preserve">Privacy</w:t>
            </w:r>
          </w:p>
        </w:tc>
        <w:tc>
          <w:tcPr>
            <w:tcW w:w="7040" w:type="dxa"/>
          </w:tcPr>
          <w:p>
            <w:pPr/>
            <w:r>
              <w:t xml:space="preserve">IPs stored as salted hashes; raw click retention 90 days</w:t>
            </w:r>
          </w:p>
        </w:tc>
      </w:tr>
    </w:tbl>
    <w:p>
      <w:pPr>
        <w:pStyle w:val="Heading2"/>
      </w:pPr>
      <w:r>
        <w:t xml:space="preserve">6. System design</w:t>
      </w:r>
    </w:p>
    <w:p>
      <w:pPr>
        <w:pStyle w:val="Heading3"/>
      </w:pPr>
      <w:r>
        <w:t xml:space="preserve">6.1 Capacity estimates (design target)</w:t>
      </w:r>
    </w:p>
    <w:p>
      <w:pPr>
        <w:pStyle w:val="ListParagraph"/>
        <w:numPr>
          <w:ilvl w:val="0"/>
          <w:numId w:val="15"/>
        </w:numPr>
      </w:pPr>
      <w:r>
        <w:t xml:space="preserve">10M new links per month, 100:1 read-to-write ratio, so about 1B redirects per month.</w:t>
      </w:r>
    </w:p>
    <w:p>
      <w:pPr>
        <w:pStyle w:val="ListParagraph"/>
        <w:numPr>
          <w:ilvl w:val="0"/>
          <w:numId w:val="15"/>
        </w:numPr>
      </w:pPr>
      <w:r>
        <w:t xml:space="preserve">Average writes about 4/s; average reads about 400/s; assume 10x peak, about 4k reads/s.</w:t>
      </w:r>
    </w:p>
    <w:p>
      <w:pPr>
        <w:pStyle w:val="ListParagraph"/>
        <w:numPr>
          <w:ilvl w:val="0"/>
          <w:numId w:val="15"/>
        </w:numPr>
      </w:pPr>
      <w:r>
        <w:t xml:space="preserve">Link row about 500 bytes, so about 60 GB per year of link data.</w:t>
      </w:r>
    </w:p>
    <w:p>
      <w:pPr>
        <w:pStyle w:val="ListParagraph"/>
        <w:numPr>
          <w:ilvl w:val="0"/>
          <w:numId w:val="15"/>
        </w:numPr>
      </w:pPr>
      <w:r>
        <w:t xml:space="preserve">Click event about 200 bytes, so about 200 GB per month raw; keep 90 days raw, then rollups.</w:t>
      </w:r>
    </w:p>
    <w:p>
      <w:pPr>
        <w:pStyle w:val="ListParagraph"/>
        <w:numPr>
          <w:ilvl w:val="0"/>
          <w:numId w:val="15"/>
        </w:numPr>
      </w:pPr>
      <w:r>
        <w:t xml:space="preserve">A 7-character Base62 space holds about 3.5 trillion codes, so collision and exhaustion are not concerns at this scale.</w:t>
      </w:r>
    </w:p>
    <w:p>
      <w:pPr>
        <w:pStyle w:val="Heading3"/>
      </w:pPr>
      <w:r>
        <w:t xml:space="preserve">6.2 Components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Edge/API service (Hono, TypeScript):</w:t>
      </w:r>
      <w:r>
        <w:t xml:space="preserve"> link CRUD, redirect handler, auth, rate limiting.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Redis:</w:t>
      </w:r>
      <w:r>
        <w:t xml:space="preserve"> redirect cache (cache-aside), ID block allocator, rate-limit state, blocklist set.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PostgreSQL:</w:t>
      </w:r>
      <w:r>
        <w:t xml:space="preserve"> source of truth for links, tenants, keys, scan decisions, and analytics rollups.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Kafka:</w:t>
      </w:r>
      <w:r>
        <w:t xml:space="preserve"> </w:t>
      </w:r>
      <w:r>
        <w:rPr>
          <w:rStyle w:val="CodeChar"/>
        </w:rPr>
        <w:t xml:space="preserve">clicks.raw</w:t>
      </w:r>
      <w:r>
        <w:t xml:space="preserve"> topic keyed by </w:t>
      </w:r>
      <w:r>
        <w:rPr>
          <w:rStyle w:val="CodeChar"/>
        </w:rPr>
        <w:t xml:space="preserve">link_id</w:t>
      </w:r>
      <w:r>
        <w:t xml:space="preserve"> (preserves per-link ordering) plus a DLQ topic.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Scan worker (BullMQ):</w:t>
      </w:r>
      <w:r>
        <w:t xml:space="preserve"> deep scans, periodic re-scans.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Analytics consumer:</w:t>
      </w:r>
      <w:r>
        <w:t xml:space="preserve"> reads clicks, dedupes, writes raw events and rollups.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Bot-detection service (Python):</w:t>
      </w:r>
      <w:r>
        <w:t xml:space="preserve"> feature computation, Isolation Forest, SHAP, label writer.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Observability stack:</w:t>
      </w:r>
      <w:r>
        <w:t xml:space="preserve"> OpenTelemetry collector plus a trace and metrics backend.</w:t>
      </w:r>
    </w:p>
    <w:p>
      <w:pPr>
        <w:pStyle w:val="Heading3"/>
      </w:pPr>
      <w:r>
        <w:t xml:space="preserve">6.3 Key design decisions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Code generation:</w:t>
      </w:r>
      <w:r>
        <w:t xml:space="preserve"> each API instance leases a block of IDs (for example 1,000 at a time) from a Redis counter, then maps each ID to a non-sequential code using a bijective scrambling function (multiplication by a coprime modulo the code space, then Base62). This avoids per-request coordination and prevents enumeration. Document the tradeoff: ID gaps on instance crash are acceptable.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Redirect path:</w:t>
      </w:r>
      <w:r>
        <w:t xml:space="preserve"> Redis lookup, then Postgres on miss, then populate cache with a TTL. Cache negative results briefly to absorb scans for nonexistent codes. Use request coalescing so a hot key miss triggers one DB read.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302 vs 301:</w:t>
      </w:r>
      <w:r>
        <w:t xml:space="preserve"> 302 is the default because 301 responses are cached by browsers and would hide clicks from analytics.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Click emission:</w:t>
      </w:r>
      <w:r>
        <w:t xml:space="preserve"> fire-and-forget produce with a bounded in-memory buffer; on overflow, drop and increment a counter rather than adding latency. Document this as a deliberate availability-over-completeness choice.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Cache invalidation:</w:t>
      </w:r>
      <w:r>
        <w:t xml:space="preserve"> any update, block or delete publishes an invalidation (delete key, with short TTLs as a safety net).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Quarantine state machine:</w:t>
      </w:r>
      <w:r>
        <w:t xml:space="preserve"> </w:t>
      </w:r>
      <w:r>
        <w:rPr>
          <w:rStyle w:val="CodeChar"/>
        </w:rPr>
        <w:t xml:space="preserve">pending_scan</w:t>
      </w:r>
      <w:r>
        <w:t xml:space="preserve">, </w:t>
      </w:r>
      <w:r>
        <w:rPr>
          <w:rStyle w:val="CodeChar"/>
        </w:rPr>
        <w:t xml:space="preserve">quarantined</w:t>
      </w:r>
      <w:r>
        <w:t xml:space="preserve">, </w:t>
      </w:r>
      <w:r>
        <w:rPr>
          <w:rStyle w:val="CodeChar"/>
        </w:rPr>
        <w:t xml:space="preserve">active</w:t>
      </w:r>
      <w:r>
        <w:t xml:space="preserve">, </w:t>
      </w:r>
      <w:r>
        <w:rPr>
          <w:rStyle w:val="CodeChar"/>
        </w:rPr>
        <w:t xml:space="preserve">blocked</w:t>
      </w:r>
      <w:r>
        <w:t xml:space="preserve">, </w:t>
      </w:r>
      <w:r>
        <w:rPr>
          <w:rStyle w:val="CodeChar"/>
        </w:rPr>
        <w:t xml:space="preserve">expired</w:t>
      </w:r>
      <w:r>
        <w:t xml:space="preserve">, </w:t>
      </w:r>
      <w:r>
        <w:rPr>
          <w:rStyle w:val="CodeChar"/>
        </w:rPr>
        <w:t xml:space="preserve">deleted</w:t>
      </w:r>
      <w:r>
        <w:t xml:space="preserve">, with all transitions audited.</w:t>
      </w:r>
    </w:p>
    <w:p>
      <w:pPr>
        <w:pStyle w:val="Heading3"/>
      </w:pPr>
      <w:r>
        <w:t xml:space="preserve">6.4 Data model (core tables)</w:t>
      </w:r>
    </w:p>
    <w:p>
      <w:pPr>
        <w:pStyle w:val="ListParagraph"/>
        <w:numPr>
          <w:ilvl w:val="0"/>
          <w:numId w:val="18"/>
        </w:numPr>
      </w:pPr>
      <w:r>
        <w:rPr>
          <w:rStyle w:val="CodeChar"/>
        </w:rPr>
        <w:t xml:space="preserve">tenants(id, name, plan, created_at)</w:t>
      </w:r>
    </w:p>
    <w:p>
      <w:pPr>
        <w:pStyle w:val="ListParagraph"/>
        <w:numPr>
          <w:ilvl w:val="0"/>
          <w:numId w:val="18"/>
        </w:numPr>
      </w:pPr>
      <w:r>
        <w:rPr>
          <w:rStyle w:val="CodeChar"/>
        </w:rPr>
        <w:t xml:space="preserve">api_keys(id, tenant_id, key_hash, prefix, revoked_at, created_at)</w:t>
      </w:r>
    </w:p>
    <w:p>
      <w:pPr>
        <w:pStyle w:val="ListParagraph"/>
        <w:numPr>
          <w:ilvl w:val="0"/>
          <w:numId w:val="18"/>
        </w:numPr>
      </w:pPr>
      <w:r>
        <w:rPr>
          <w:rStyle w:val="CodeChar"/>
        </w:rPr>
        <w:t xml:space="preserve">links(id, code UNIQUE, tenant_id, long_url, normalized_url, status, redirect_type, expires_at, max_clicks, created_at, updated_at)</w:t>
      </w:r>
    </w:p>
    <w:p>
      <w:pPr>
        <w:pStyle w:val="ListParagraph"/>
        <w:numPr>
          <w:ilvl w:val="0"/>
          <w:numId w:val="18"/>
        </w:numPr>
      </w:pPr>
      <w:r>
        <w:rPr>
          <w:rStyle w:val="CodeChar"/>
        </w:rPr>
        <w:t xml:space="preserve">link_scans(id, link_id, stage, score, label, model_version, reasons JSONB, created_at)</w:t>
      </w:r>
    </w:p>
    <w:p>
      <w:pPr>
        <w:pStyle w:val="ListParagraph"/>
        <w:numPr>
          <w:ilvl w:val="0"/>
          <w:numId w:val="18"/>
        </w:numPr>
      </w:pPr>
      <w:r>
        <w:rPr>
          <w:rStyle w:val="CodeChar"/>
        </w:rPr>
        <w:t xml:space="preserve">click_events(event_id PK, link_id, ts, country, asn, referrer, ua_family, bot_score, label)</w:t>
      </w:r>
      <w:r>
        <w:t xml:space="preserve">, partitioned by day</w:t>
      </w:r>
    </w:p>
    <w:p>
      <w:pPr>
        <w:pStyle w:val="ListParagraph"/>
        <w:numPr>
          <w:ilvl w:val="0"/>
          <w:numId w:val="18"/>
        </w:numPr>
      </w:pPr>
      <w:r>
        <w:rPr>
          <w:rStyle w:val="CodeChar"/>
        </w:rPr>
        <w:t xml:space="preserve">click_rollups_hourly(link_id, hour, total, human, suspected_bot, unique_approx)</w:t>
      </w:r>
    </w:p>
    <w:p>
      <w:pPr>
        <w:pStyle w:val="ListParagraph"/>
        <w:numPr>
          <w:ilvl w:val="0"/>
          <w:numId w:val="18"/>
        </w:numPr>
      </w:pPr>
      <w:r>
        <w:rPr>
          <w:rStyle w:val="CodeChar"/>
        </w:rPr>
        <w:t xml:space="preserve">model_registry(id, kind, version, metrics JSONB, status, created_at)</w:t>
      </w:r>
    </w:p>
    <w:p>
      <w:pPr>
        <w:pStyle w:val="Heading3"/>
      </w:pPr>
      <w:r>
        <w:t xml:space="preserve">6.5 API surface (REST)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80"/>
        <w:gridCol w:w="3384"/>
        <w:gridCol w:w="4796"/>
      </w:tblGrid>
      <w:tr>
        <w:trPr>
          <w:tblHeader/>
        </w:trPr>
        <w:tc>
          <w:tcPr>
            <w:tcW w:w="1180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3384" w:type="dxa"/>
            <w:shd w:val="clear" w:color="auto" w:fill="F2F2F2"/>
          </w:tcPr>
          <w:p>
            <w:pPr/>
            <w:r>
              <w:t xml:space="preserve">Path</w:t>
            </w:r>
          </w:p>
        </w:tc>
        <w:tc>
          <w:tcPr>
            <w:tcW w:w="4796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1180" w:type="dxa"/>
          </w:tcPr>
          <w:p>
            <w:pPr/>
            <w:r>
              <w:t xml:space="preserve">POST</w:t>
            </w:r>
          </w:p>
        </w:tc>
        <w:tc>
          <w:tcPr>
            <w:tcW w:w="3384" w:type="dxa"/>
          </w:tcPr>
          <w:p>
            <w:pPr/>
            <w:r>
              <w:rPr>
                <w:rStyle w:val="CodeChar"/>
              </w:rPr>
              <w:t xml:space="preserve">/v1/links</w:t>
            </w:r>
          </w:p>
        </w:tc>
        <w:tc>
          <w:tcPr>
            <w:tcW w:w="4796" w:type="dxa"/>
          </w:tcPr>
          <w:p>
            <w:pPr/>
            <w:r>
              <w:t xml:space="preserve">Create link (</w:t>
            </w:r>
            <w:r>
              <w:rPr>
                <w:rStyle w:val="CodeChar"/>
              </w:rPr>
              <w:t xml:space="preserve">Idempotency-Key</w:t>
            </w:r>
            <w:r>
              <w:t xml:space="preserve"> supported)</w:t>
            </w:r>
          </w:p>
        </w:tc>
      </w:tr>
      <w:tr>
        <w:tc>
          <w:tcPr>
            <w:tcW w:w="1180" w:type="dxa"/>
          </w:tcPr>
          <w:p>
            <w:pPr/>
            <w:r>
              <w:t xml:space="preserve">GET</w:t>
            </w:r>
          </w:p>
        </w:tc>
        <w:tc>
          <w:tcPr>
            <w:tcW w:w="3384" w:type="dxa"/>
          </w:tcPr>
          <w:p>
            <w:pPr/>
            <w:r>
              <w:rPr>
                <w:rStyle w:val="CodeChar"/>
              </w:rPr>
              <w:t xml:space="preserve">/v1/links/:code</w:t>
            </w:r>
          </w:p>
        </w:tc>
        <w:tc>
          <w:tcPr>
            <w:tcW w:w="4796" w:type="dxa"/>
          </w:tcPr>
          <w:p>
            <w:pPr/>
            <w:r>
              <w:t xml:space="preserve">Link details and status</w:t>
            </w:r>
          </w:p>
        </w:tc>
      </w:tr>
      <w:tr>
        <w:tc>
          <w:tcPr>
            <w:tcW w:w="1180" w:type="dxa"/>
          </w:tcPr>
          <w:p>
            <w:pPr/>
            <w:r>
              <w:t xml:space="preserve">PATCH</w:t>
            </w:r>
          </w:p>
        </w:tc>
        <w:tc>
          <w:tcPr>
            <w:tcW w:w="3384" w:type="dxa"/>
          </w:tcPr>
          <w:p>
            <w:pPr/>
            <w:r>
              <w:rPr>
                <w:rStyle w:val="CodeChar"/>
              </w:rPr>
              <w:t xml:space="preserve">/v1/links/:code</w:t>
            </w:r>
          </w:p>
        </w:tc>
        <w:tc>
          <w:tcPr>
            <w:tcW w:w="4796" w:type="dxa"/>
          </w:tcPr>
          <w:p>
            <w:pPr/>
            <w:r>
              <w:t xml:space="preserve">Update destination, expiry, active flag</w:t>
            </w:r>
          </w:p>
        </w:tc>
      </w:tr>
      <w:tr>
        <w:tc>
          <w:tcPr>
            <w:tcW w:w="1180" w:type="dxa"/>
          </w:tcPr>
          <w:p>
            <w:pPr/>
            <w:r>
              <w:t xml:space="preserve">DELETE</w:t>
            </w:r>
          </w:p>
        </w:tc>
        <w:tc>
          <w:tcPr>
            <w:tcW w:w="3384" w:type="dxa"/>
          </w:tcPr>
          <w:p>
            <w:pPr/>
            <w:r>
              <w:rPr>
                <w:rStyle w:val="CodeChar"/>
              </w:rPr>
              <w:t xml:space="preserve">/v1/links/:code</w:t>
            </w:r>
          </w:p>
        </w:tc>
        <w:tc>
          <w:tcPr>
            <w:tcW w:w="4796" w:type="dxa"/>
          </w:tcPr>
          <w:p>
            <w:pPr/>
            <w:r>
              <w:t xml:space="preserve">Soft delete</w:t>
            </w:r>
          </w:p>
        </w:tc>
      </w:tr>
      <w:tr>
        <w:tc>
          <w:tcPr>
            <w:tcW w:w="1180" w:type="dxa"/>
          </w:tcPr>
          <w:p>
            <w:pPr/>
            <w:r>
              <w:t xml:space="preserve">GET</w:t>
            </w:r>
          </w:p>
        </w:tc>
        <w:tc>
          <w:tcPr>
            <w:tcW w:w="3384" w:type="dxa"/>
          </w:tcPr>
          <w:p>
            <w:pPr/>
            <w:r>
              <w:rPr>
                <w:rStyle w:val="CodeChar"/>
              </w:rPr>
              <w:t xml:space="preserve">/v1/links/:code/analytics</w:t>
            </w:r>
          </w:p>
        </w:tc>
        <w:tc>
          <w:tcPr>
            <w:tcW w:w="4796" w:type="dxa"/>
          </w:tcPr>
          <w:p>
            <w:pPr/>
            <w:r>
              <w:t xml:space="preserve">Metrics with </w:t>
            </w:r>
            <w:r>
              <w:rPr>
                <w:rStyle w:val="CodeChar"/>
              </w:rPr>
              <w:t xml:space="preserve">view=all|human|bot</w:t>
            </w:r>
          </w:p>
        </w:tc>
      </w:tr>
      <w:tr>
        <w:tc>
          <w:tcPr>
            <w:tcW w:w="1180" w:type="dxa"/>
          </w:tcPr>
          <w:p>
            <w:pPr/>
            <w:r>
              <w:t xml:space="preserve">GET</w:t>
            </w:r>
          </w:p>
        </w:tc>
        <w:tc>
          <w:tcPr>
            <w:tcW w:w="3384" w:type="dxa"/>
          </w:tcPr>
          <w:p>
            <w:pPr/>
            <w:r>
              <w:rPr>
                <w:rStyle w:val="CodeChar"/>
              </w:rPr>
              <w:t xml:space="preserve">/v1/admin/flagged</w:t>
            </w:r>
          </w:p>
        </w:tc>
        <w:tc>
          <w:tcPr>
            <w:tcW w:w="4796" w:type="dxa"/>
          </w:tcPr>
          <w:p>
            <w:pPr/>
            <w:r>
              <w:t xml:space="preserve">Quarantined and blocked links with reasons</w:t>
            </w:r>
          </w:p>
        </w:tc>
      </w:tr>
      <w:tr>
        <w:tc>
          <w:tcPr>
            <w:tcW w:w="1180" w:type="dxa"/>
          </w:tcPr>
          <w:p>
            <w:pPr/>
            <w:r>
              <w:t xml:space="preserve">POST</w:t>
            </w:r>
          </w:p>
        </w:tc>
        <w:tc>
          <w:tcPr>
            <w:tcW w:w="3384" w:type="dxa"/>
          </w:tcPr>
          <w:p>
            <w:pPr/>
            <w:r>
              <w:rPr>
                <w:rStyle w:val="CodeChar"/>
              </w:rPr>
              <w:t xml:space="preserve">/v1/admin/links/:code/release</w:t>
            </w:r>
          </w:p>
        </w:tc>
        <w:tc>
          <w:tcPr>
            <w:tcW w:w="4796" w:type="dxa"/>
          </w:tcPr>
          <w:p>
            <w:pPr/>
            <w:r>
              <w:t xml:space="preserve">Release or block a flagged link</w:t>
            </w:r>
          </w:p>
        </w:tc>
      </w:tr>
      <w:tr>
        <w:tc>
          <w:tcPr>
            <w:tcW w:w="1180" w:type="dxa"/>
          </w:tcPr>
          <w:p>
            <w:pPr/>
            <w:r>
              <w:t xml:space="preserve">GET</w:t>
            </w:r>
          </w:p>
        </w:tc>
        <w:tc>
          <w:tcPr>
            <w:tcW w:w="3384" w:type="dxa"/>
          </w:tcPr>
          <w:p>
            <w:pPr/>
            <w:r>
              <w:rPr>
                <w:rStyle w:val="CodeChar"/>
              </w:rPr>
              <w:t xml:space="preserve">/:code</w:t>
            </w:r>
          </w:p>
        </w:tc>
        <w:tc>
          <w:tcPr>
            <w:tcW w:w="4796" w:type="dxa"/>
          </w:tcPr>
          <w:p>
            <w:pPr/>
            <w:r>
              <w:t xml:space="preserve">Public redirect</w:t>
            </w:r>
          </w:p>
        </w:tc>
      </w:tr>
    </w:tbl>
    <w:p>
      <w:pPr/>
      <w:r>
        <w:t xml:space="preserve">Errors use a consistent JSON envelope with machine-readable </w:t>
      </w:r>
      <w:r>
        <w:rPr>
          <w:rStyle w:val="CodeChar"/>
        </w:rPr>
        <w:t xml:space="preserve">code</w:t>
      </w:r>
      <w:r>
        <w:t xml:space="preserve"> values (for example </w:t>
      </w:r>
      <w:r>
        <w:rPr>
          <w:rStyle w:val="CodeChar"/>
        </w:rPr>
        <w:t xml:space="preserve">URL_REJECTED_RISK</w:t>
      </w:r>
      <w:r>
        <w:t xml:space="preserve">, </w:t>
      </w:r>
      <w:r>
        <w:rPr>
          <w:rStyle w:val="CodeChar"/>
        </w:rPr>
        <w:t xml:space="preserve">ALIAS_TAKEN</w:t>
      </w:r>
      <w:r>
        <w:t xml:space="preserve">, </w:t>
      </w:r>
      <w:r>
        <w:rPr>
          <w:rStyle w:val="CodeChar"/>
        </w:rPr>
        <w:t xml:space="preserve">RATE_LIMITED</w:t>
      </w:r>
      <w:r>
        <w:t xml:space="preserve">).</w:t>
      </w:r>
    </w:p>
    <w:p>
      <w:pPr>
        <w:pStyle w:val="Heading2"/>
      </w:pPr>
      <w:r>
        <w:t xml:space="preserve">7. Failure modes and mitigations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109"/>
        <w:gridCol w:w="5250"/>
      </w:tblGrid>
      <w:tr>
        <w:trPr>
          <w:tblHeader/>
        </w:trPr>
        <w:tc>
          <w:tcPr>
            <w:tcW w:w="4109" w:type="dxa"/>
            <w:shd w:val="clear" w:color="auto" w:fill="F2F2F2"/>
          </w:tcPr>
          <w:p>
            <w:pPr/>
            <w:r>
              <w:t xml:space="preserve">Failure</w:t>
            </w:r>
          </w:p>
        </w:tc>
        <w:tc>
          <w:tcPr>
            <w:tcW w:w="5250" w:type="dxa"/>
            <w:shd w:val="clear" w:color="auto" w:fill="F2F2F2"/>
          </w:tcPr>
          <w:p>
            <w:pPr/>
            <w:r>
              <w:t xml:space="preserve">Expected behavior</w:t>
            </w:r>
          </w:p>
        </w:tc>
      </w:tr>
      <w:tr>
        <w:tc>
          <w:tcPr>
            <w:tcW w:w="4109" w:type="dxa"/>
          </w:tcPr>
          <w:p>
            <w:pPr/>
            <w:r>
              <w:t xml:space="preserve">Redis down</w:t>
            </w:r>
          </w:p>
        </w:tc>
        <w:tc>
          <w:tcPr>
            <w:tcW w:w="5250" w:type="dxa"/>
          </w:tcPr>
          <w:p>
            <w:pPr/>
            <w:r>
              <w:t xml:space="preserve">Redirects fall back to Postgres; creation uses a DB-sequence-based fallback allocator; rate limiter degrades to a local in-memory limiter</w:t>
            </w:r>
          </w:p>
        </w:tc>
      </w:tr>
      <w:tr>
        <w:tc>
          <w:tcPr>
            <w:tcW w:w="4109" w:type="dxa"/>
          </w:tcPr>
          <w:p>
            <w:pPr/>
            <w:r>
              <w:t xml:space="preserve">Postgres slow or down</w:t>
            </w:r>
          </w:p>
        </w:tc>
        <w:tc>
          <w:tcPr>
            <w:tcW w:w="5250" w:type="dxa"/>
          </w:tcPr>
          <w:p>
            <w:pPr/>
            <w:r>
              <w:t xml:space="preserve">Serve from cache where possible; creation returns 503 with retry hint; no partial writes</w:t>
            </w:r>
          </w:p>
        </w:tc>
      </w:tr>
      <w:tr>
        <w:tc>
          <w:tcPr>
            <w:tcW w:w="4109" w:type="dxa"/>
          </w:tcPr>
          <w:p>
            <w:pPr/>
            <w:r>
              <w:t xml:space="preserve">Kafka down</w:t>
            </w:r>
          </w:p>
        </w:tc>
        <w:tc>
          <w:tcPr>
            <w:tcW w:w="5250" w:type="dxa"/>
          </w:tcPr>
          <w:p>
            <w:pPr/>
            <w:r>
              <w:t xml:space="preserve">Redirects unaffected; click events buffered then dropped past a bound, with metrics</w:t>
            </w:r>
          </w:p>
        </w:tc>
      </w:tr>
      <w:tr>
        <w:tc>
          <w:tcPr>
            <w:tcW w:w="4109" w:type="dxa"/>
          </w:tcPr>
          <w:p>
            <w:pPr/>
            <w:r>
              <w:t xml:space="preserve">ML service down</w:t>
            </w:r>
          </w:p>
        </w:tc>
        <w:tc>
          <w:tcPr>
            <w:tcW w:w="5250" w:type="dxa"/>
          </w:tcPr>
          <w:p>
            <w:pPr/>
            <w:r>
              <w:t xml:space="preserve">Creation uses blocklist plus rules and quarantines uncertain links; click labeling lags and catches up from Kafka offsets</w:t>
            </w:r>
          </w:p>
        </w:tc>
      </w:tr>
      <w:tr>
        <w:tc>
          <w:tcPr>
            <w:tcW w:w="4109" w:type="dxa"/>
          </w:tcPr>
          <w:p>
            <w:pPr/>
            <w:r>
              <w:t xml:space="preserve">LLM provider down or over budget</w:t>
            </w:r>
          </w:p>
        </w:tc>
        <w:tc>
          <w:tcPr>
            <w:tcW w:w="5250" w:type="dxa"/>
          </w:tcPr>
          <w:p>
            <w:pPr/>
            <w:r>
              <w:t xml:space="preserve">Deep scans queue with backoff; links stay quarantined (safe default)</w:t>
            </w:r>
          </w:p>
        </w:tc>
      </w:tr>
      <w:tr>
        <w:tc>
          <w:tcPr>
            <w:tcW w:w="4109" w:type="dxa"/>
          </w:tcPr>
          <w:p>
            <w:pPr/>
            <w:r>
              <w:t xml:space="preserve">Hot key (viral link)</w:t>
            </w:r>
          </w:p>
        </w:tc>
        <w:tc>
          <w:tcPr>
            <w:tcW w:w="5250" w:type="dxa"/>
          </w:tcPr>
          <w:p>
            <w:pPr/>
            <w:r>
              <w:t xml:space="preserve">Cache plus request coalescing; optional in-process LRU in front of Redis</w:t>
            </w:r>
          </w:p>
        </w:tc>
      </w:tr>
      <w:tr>
        <w:tc>
          <w:tcPr>
            <w:tcW w:w="4109" w:type="dxa"/>
          </w:tcPr>
          <w:p>
            <w:pPr/>
            <w:r>
              <w:t xml:space="preserve">Duplicate or replayed events</w:t>
            </w:r>
          </w:p>
        </w:tc>
        <w:tc>
          <w:tcPr>
            <w:tcW w:w="5250" w:type="dxa"/>
          </w:tcPr>
          <w:p>
            <w:pPr/>
            <w:r>
              <w:t xml:space="preserve">Dedup by </w:t>
            </w:r>
            <w:r>
              <w:rPr>
                <w:rStyle w:val="CodeChar"/>
              </w:rPr>
              <w:t xml:space="preserve">event_id</w:t>
            </w:r>
            <w:r>
              <w:t xml:space="preserve">; idempotent rollup updates</w:t>
            </w:r>
          </w:p>
        </w:tc>
      </w:tr>
    </w:tbl>
    <w:p>
      <w:pPr/>
      <w:r>
        <w:t xml:space="preserve">Each row above should have a corresponding automated test or chaos script.</w:t>
      </w:r>
    </w:p>
    <w:p>
      <w:pPr>
        <w:pStyle w:val="Heading2"/>
      </w:pPr>
      <w:r>
        <w:t xml:space="preserve">8. Testing and benchmarking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Unit and integration tests (Vitest):</w:t>
      </w:r>
      <w:r>
        <w:t xml:space="preserve"> URL normalization edge cases, alias rules, state-machine transitions, tenant isolation, idempotency.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Concurrency tests:</w:t>
      </w:r>
      <w:r>
        <w:t xml:space="preserve"> thousands of parallel creates must never produce duplicate codes; parallel alias claims must produce exactly one winner.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Load tests (k6 or autocannon):</w:t>
      </w:r>
      <w:r>
        <w:t xml:space="preserve"> redirect throughput and latency at cache hit and miss ratios (for example 95/5), creation latency under sustained load; publish p50/p95/p99 and the machine spec.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Chaos tests:</w:t>
      </w:r>
      <w:r>
        <w:t xml:space="preserve"> kill Redis, Kafka and the ML service mid-load and verify the behaviors in section 7.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ML evaluation:</w:t>
      </w:r>
      <w:r>
        <w:t xml:space="preserve"> reproducible notebooks or scripts for both models, with metrics committed to the repo and recorded in the model registry.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Security tests:</w:t>
      </w:r>
      <w:r>
        <w:t xml:space="preserve"> SSRF attempts (private IPs, DNS rebinding, redirects to internal hosts), oversized inputs, and API-key brute-force limits.</w:t>
      </w:r>
    </w:p>
    <w:p>
      <w:pPr>
        <w:pStyle w:val="Heading2"/>
      </w:pPr>
      <w:r>
        <w:t xml:space="preserve">9. Milestones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57"/>
        <w:gridCol w:w="4766"/>
        <w:gridCol w:w="2937"/>
      </w:tblGrid>
      <w:tr>
        <w:trPr>
          <w:tblHeader/>
        </w:trPr>
        <w:tc>
          <w:tcPr>
            <w:tcW w:w="1657" w:type="dxa"/>
            <w:shd w:val="clear" w:color="auto" w:fill="F2F2F2"/>
          </w:tcPr>
          <w:p>
            <w:pPr/>
            <w:r>
              <w:t xml:space="preserve">Phase</w:t>
            </w:r>
          </w:p>
        </w:tc>
        <w:tc>
          <w:tcPr>
            <w:tcW w:w="4766" w:type="dxa"/>
            <w:shd w:val="clear" w:color="auto" w:fill="F2F2F2"/>
          </w:tcPr>
          <w:p>
            <w:pPr/>
            <w:r>
              <w:t xml:space="preserve">Scope</w:t>
            </w:r>
          </w:p>
        </w:tc>
        <w:tc>
          <w:tcPr>
            <w:tcW w:w="2937" w:type="dxa"/>
            <w:shd w:val="clear" w:color="auto" w:fill="F2F2F2"/>
          </w:tcPr>
          <w:p>
            <w:pPr/>
            <w:r>
              <w:t xml:space="preserve">Exit criteria</w:t>
            </w:r>
          </w:p>
        </w:tc>
      </w:tr>
      <w:tr>
        <w:tc>
          <w:tcPr>
            <w:tcW w:w="1657" w:type="dxa"/>
          </w:tcPr>
          <w:p>
            <w:pPr/>
            <w:r>
              <w:rPr>
                <w:b/>
              </w:rPr>
              <w:t xml:space="preserve">0: Foundations (days 1-3)</w:t>
            </w:r>
          </w:p>
        </w:tc>
        <w:tc>
          <w:tcPr>
            <w:tcW w:w="4766" w:type="dxa"/>
          </w:tcPr>
          <w:p>
            <w:pPr/>
            <w:r>
              <w:t xml:space="preserve">Repo, Docker Compose, CI, Postgres schema, tenant and API-key auth</w:t>
            </w:r>
          </w:p>
        </w:tc>
        <w:tc>
          <w:tcPr>
            <w:tcW w:w="2937" w:type="dxa"/>
          </w:tcPr>
          <w:p>
            <w:pPr/>
            <w:r>
              <w:t xml:space="preserve">CI green; keys hashed; tenant isolation tests pass</w:t>
            </w:r>
          </w:p>
        </w:tc>
      </w:tr>
      <w:tr>
        <w:tc>
          <w:tcPr>
            <w:tcW w:w="1657" w:type="dxa"/>
          </w:tcPr>
          <w:p>
            <w:pPr/>
            <w:r>
              <w:rPr>
                <w:b/>
              </w:rPr>
              <w:t xml:space="preserve">1: Core shortener (week 1)</w:t>
            </w:r>
          </w:p>
        </w:tc>
        <w:tc>
          <w:tcPr>
            <w:tcW w:w="4766" w:type="dxa"/>
          </w:tcPr>
          <w:p>
            <w:pPr/>
            <w:r>
              <w:t xml:space="preserve">Create/redirect/CRUD, ID-block allocator, scrambled codes, aliases, expiry, idempotency</w:t>
            </w:r>
          </w:p>
        </w:tc>
        <w:tc>
          <w:tcPr>
            <w:tcW w:w="2937" w:type="dxa"/>
          </w:tcPr>
          <w:p>
            <w:pPr/>
            <w:r>
              <w:t xml:space="preserve">Concurrency test: zero duplicate codes across 10k parallel creates</w:t>
            </w:r>
          </w:p>
        </w:tc>
      </w:tr>
      <w:tr>
        <w:tc>
          <w:tcPr>
            <w:tcW w:w="1657" w:type="dxa"/>
          </w:tcPr>
          <w:p>
            <w:pPr/>
            <w:r>
              <w:rPr>
                <w:b/>
              </w:rPr>
              <w:t xml:space="preserve">2: Performance (week 2)</w:t>
            </w:r>
          </w:p>
        </w:tc>
        <w:tc>
          <w:tcPr>
            <w:tcW w:w="4766" w:type="dxa"/>
          </w:tcPr>
          <w:p>
            <w:pPr/>
            <w:r>
              <w:t xml:space="preserve">Redis cache-aside, coalescing, negative caching, invalidation, rate limiting, first load-test report</w:t>
            </w:r>
          </w:p>
        </w:tc>
        <w:tc>
          <w:tcPr>
            <w:tcW w:w="2937" w:type="dxa"/>
          </w:tcPr>
          <w:p>
            <w:pPr/>
            <w:r>
              <w:t xml:space="preserve">Redirect p99 targets met and documented</w:t>
            </w:r>
          </w:p>
        </w:tc>
      </w:tr>
      <w:tr>
        <w:tc>
          <w:tcPr>
            <w:tcW w:w="1657" w:type="dxa"/>
          </w:tcPr>
          <w:p>
            <w:pPr/>
            <w:r>
              <w:rPr>
                <w:b/>
              </w:rPr>
              <w:t xml:space="preserve">3: Analytics pipeline (week 3)</w:t>
            </w:r>
          </w:p>
        </w:tc>
        <w:tc>
          <w:tcPr>
            <w:tcW w:w="4766" w:type="dxa"/>
          </w:tcPr>
          <w:p>
            <w:pPr/>
            <w:r>
              <w:t xml:space="preserve">Kafka click events, consumer with dedup, rollups, analytics API</w:t>
            </w:r>
          </w:p>
        </w:tc>
        <w:tc>
          <w:tcPr>
            <w:tcW w:w="2937" w:type="dxa"/>
          </w:tcPr>
          <w:p>
            <w:pPr/>
            <w:r>
              <w:t xml:space="preserve">Replay test shows no double counting</w:t>
            </w:r>
          </w:p>
        </w:tc>
      </w:tr>
      <w:tr>
        <w:tc>
          <w:tcPr>
            <w:tcW w:w="1657" w:type="dxa"/>
          </w:tcPr>
          <w:p>
            <w:pPr/>
            <w:r>
              <w:rPr>
                <w:b/>
              </w:rPr>
              <w:t xml:space="preserve">4: Malicious link detection (week 4)</w:t>
            </w:r>
          </w:p>
        </w:tc>
        <w:tc>
          <w:tcPr>
            <w:tcW w:w="4766" w:type="dxa"/>
          </w:tcPr>
          <w:p>
            <w:pPr/>
            <w:r>
              <w:t xml:space="preserve">Dataset, model training, ONNX serving, decision policy, quarantine flow, deep scan worker, re-scan job</w:t>
            </w:r>
          </w:p>
        </w:tc>
        <w:tc>
          <w:tcPr>
            <w:tcW w:w="2937" w:type="dxa"/>
          </w:tcPr>
          <w:p>
            <w:pPr/>
            <w:r>
              <w:t xml:space="preserve">Metrics at target; SSRF tests pass; shadow-mode model comparison works</w:t>
            </w:r>
          </w:p>
        </w:tc>
      </w:tr>
      <w:tr>
        <w:tc>
          <w:tcPr>
            <w:tcW w:w="1657" w:type="dxa"/>
          </w:tcPr>
          <w:p>
            <w:pPr/>
            <w:r>
              <w:rPr>
                <w:b/>
              </w:rPr>
              <w:t xml:space="preserve">5: Bot detection (week 5)</w:t>
            </w:r>
          </w:p>
        </w:tc>
        <w:tc>
          <w:tcPr>
            <w:tcW w:w="4766" w:type="dxa"/>
          </w:tcPr>
          <w:p>
            <w:pPr/>
            <w:r>
              <w:t xml:space="preserve">Traffic simulator, feature stream, Isolation Forest, SHAP reasons, human/bot analytics views</w:t>
            </w:r>
          </w:p>
        </w:tc>
        <w:tc>
          <w:tcPr>
            <w:tcW w:w="2937" w:type="dxa"/>
          </w:tcPr>
          <w:p>
            <w:pPr/>
            <w:r>
              <w:t xml:space="preserve">Per-archetype precision/recall report published</w:t>
            </w:r>
          </w:p>
        </w:tc>
      </w:tr>
      <w:tr>
        <w:tc>
          <w:tcPr>
            <w:tcW w:w="1657" w:type="dxa"/>
          </w:tcPr>
          <w:p>
            <w:pPr/>
            <w:r>
              <w:rPr>
                <w:b/>
              </w:rPr>
              <w:t xml:space="preserve">6: Hardening (week 6)</w:t>
            </w:r>
          </w:p>
        </w:tc>
        <w:tc>
          <w:tcPr>
            <w:tcW w:w="4766" w:type="dxa"/>
          </w:tcPr>
          <w:p>
            <w:pPr/>
            <w:r>
              <w:t xml:space="preserve">OpenTelemetry dashboards, chaos tests, admin review endpoints, deploy, README with tradeoffs</w:t>
            </w:r>
          </w:p>
        </w:tc>
        <w:tc>
          <w:tcPr>
            <w:tcW w:w="2937" w:type="dxa"/>
          </w:tcPr>
          <w:p>
            <w:pPr/>
            <w:r>
              <w:t xml:space="preserve">All failure-mode tests pass; live demo link</w:t>
            </w:r>
          </w:p>
        </w:tc>
      </w:tr>
    </w:tbl>
    <w:p>
      <w:pPr>
        <w:pStyle w:val="Heading2"/>
      </w:pPr>
      <w:r>
        <w:t xml:space="preserve">10. Resume deliverables</w:t>
      </w:r>
    </w:p>
    <w:p>
      <w:pPr/>
      <w:r>
        <w:t xml:space="preserve">The project is "done" when the repo contains:</w:t>
      </w:r>
    </w:p>
    <w:p>
      <w:pPr>
        <w:pStyle w:val="ListParagraph"/>
        <w:numPr>
          <w:ilvl w:val="0"/>
          <w:numId w:val="20"/>
        </w:numPr>
      </w:pPr>
      <w:r>
        <w:t xml:space="preserve">A README with architecture diagram, design decisions, and a </w:t>
      </w:r>
      <w:r>
        <w:rPr>
          <w:b/>
        </w:rPr>
        <w:t xml:space="preserve">failure-mode and tradeoffs</w:t>
      </w:r>
      <w:r>
        <w:t xml:space="preserve"> section.</w:t>
      </w:r>
    </w:p>
    <w:p>
      <w:pPr>
        <w:pStyle w:val="ListParagraph"/>
        <w:numPr>
          <w:ilvl w:val="0"/>
          <w:numId w:val="20"/>
        </w:numPr>
      </w:pPr>
      <w:r>
        <w:t xml:space="preserve">Published benchmark numbers (RPS, p50/p95/p99, hardware) for redirects and creation.</w:t>
      </w:r>
    </w:p>
    <w:p>
      <w:pPr>
        <w:pStyle w:val="ListParagraph"/>
        <w:numPr>
          <w:ilvl w:val="0"/>
          <w:numId w:val="20"/>
        </w:numPr>
      </w:pPr>
      <w:r>
        <w:t xml:space="preserve">Model cards for both ML components, including dataset, split method, metrics, and known weaknesses.</w:t>
      </w:r>
    </w:p>
    <w:p>
      <w:pPr>
        <w:pStyle w:val="ListParagraph"/>
        <w:numPr>
          <w:ilvl w:val="0"/>
          <w:numId w:val="20"/>
        </w:numPr>
      </w:pPr>
      <w:r>
        <w:t xml:space="preserve">A live demo or recorded walkthrough, and a public repo link.</w:t>
      </w:r>
    </w:p>
    <w:p>
      <w:pPr/>
      <w:r>
        <w:rPr>
          <w:b/>
        </w:rPr>
        <w:t xml:space="preserve">Example resume bullets (fill in real numbers after benchmarking)</w:t>
      </w:r>
    </w:p>
    <w:p>
      <w:pPr>
        <w:pStyle w:val="ListParagraph"/>
        <w:numPr>
          <w:ilvl w:val="0"/>
          <w:numId w:val="21"/>
        </w:numPr>
      </w:pPr>
      <w:r>
        <w:t xml:space="preserve">Built a URL shortening service sustaining </w:t>
      </w:r>
      <w:r>
        <w:rPr>
          <w:b/>
        </w:rPr>
        <w:t xml:space="preserve">X</w:t>
      </w:r>
      <w:r>
        <w:t xml:space="preserve"> redirects/s at </w:t>
      </w:r>
      <w:r>
        <w:rPr>
          <w:b/>
        </w:rPr>
        <w:t xml:space="preserve">p99 Y ms</w:t>
      </w:r>
      <w:r>
        <w:t xml:space="preserve"> using Redis cache-aside with request coalescing over PostgreSQL, with non-enumerable codes from leased ID blocks.</w:t>
      </w:r>
    </w:p>
    <w:p>
      <w:pPr>
        <w:pStyle w:val="ListParagraph"/>
        <w:numPr>
          <w:ilvl w:val="0"/>
          <w:numId w:val="21"/>
        </w:numPr>
      </w:pPr>
      <w:r>
        <w:t xml:space="preserve">Implemented write-path malicious URL detection (ONNX lexical classifier, blocklist, async LLM deep scan) reaching </w:t>
      </w:r>
      <w:r>
        <w:rPr>
          <w:b/>
        </w:rPr>
        <w:t xml:space="preserve">P/R of X/Y</w:t>
      </w:r>
      <w:r>
        <w:t xml:space="preserve">, scoring in </w:t>
      </w:r>
      <w:r>
        <w:rPr>
          <w:b/>
        </w:rPr>
        <w:t xml:space="preserve">Z ms p99</w:t>
      </w:r>
      <w:r>
        <w:t xml:space="preserve">.</w:t>
      </w:r>
    </w:p>
    <w:p>
      <w:pPr>
        <w:pStyle w:val="ListParagraph"/>
        <w:numPr>
          <w:ilvl w:val="0"/>
          <w:numId w:val="21"/>
        </w:numPr>
      </w:pPr>
      <w:r>
        <w:t xml:space="preserve">Designed an event-driven click pipeline (Kafka) with Isolation Forest and SHAP bot detection, reaching </w:t>
      </w:r>
      <w:r>
        <w:rPr>
          <w:b/>
        </w:rPr>
        <w:t xml:space="preserve">X% recall</w:t>
      </w:r>
      <w:r>
        <w:t xml:space="preserve"> on simulated bot archetypes while keeping the redirect path independent of the pipeline.</w:t>
      </w:r>
    </w:p>
    <w:p>
      <w:pPr>
        <w:pStyle w:val="Heading2"/>
      </w:pPr>
      <w:r>
        <w:t xml:space="preserve">11. Risks and open questions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Risk / question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Mitigation or decision needed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Lexical-only URL models overfit to dataset artifacts</w:t>
            </w:r>
          </w:p>
        </w:tc>
        <w:tc>
          <w:tcPr>
            <w:tcW w:w="4920" w:type="dxa"/>
          </w:tcPr>
          <w:p>
            <w:pPr/>
            <w:r>
              <w:t xml:space="preserve">Domain-level train/test split; test on fresh feed data; report honestly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Public datasets are stale compared to live threats</w:t>
            </w:r>
          </w:p>
        </w:tc>
        <w:tc>
          <w:tcPr>
            <w:tcW w:w="4920" w:type="dxa"/>
          </w:tcPr>
          <w:p>
            <w:pPr/>
            <w:r>
              <w:t xml:space="preserve">Combine with a live blocklist feed and periodic re-scan; state the limitation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Real bot traffic is unavailable</w:t>
            </w:r>
          </w:p>
        </w:tc>
        <w:tc>
          <w:tcPr>
            <w:tcW w:w="4920" w:type="dxa"/>
          </w:tcPr>
          <w:p>
            <w:pPr/>
            <w:r>
              <w:t xml:space="preserve">Use a documented simulator and avoid claiming real-world accuracy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LLM deep-scan cost</w:t>
            </w:r>
          </w:p>
        </w:tc>
        <w:tc>
          <w:tcPr>
            <w:tcW w:w="4920" w:type="dxa"/>
          </w:tcPr>
          <w:p>
            <w:pPr/>
            <w:r>
              <w:t xml:space="preserve">Daily cost cap, only grey-zone links, cache results per domain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Fail-open vs fail-closed policy</w:t>
            </w:r>
          </w:p>
        </w:tc>
        <w:tc>
          <w:tcPr>
            <w:tcW w:w="4920" w:type="dxa"/>
          </w:tcPr>
          <w:p>
            <w:pPr/>
            <w:r>
              <w:t xml:space="preserve">Decide per tenant tier and document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Python service adds operational weight</w:t>
            </w:r>
          </w:p>
        </w:tc>
        <w:tc>
          <w:tcPr>
            <w:tcW w:w="4920" w:type="dxa"/>
          </w:tcPr>
          <w:p>
            <w:pPr/>
            <w:r>
              <w:t xml:space="preserve">Keep it a single container with a narrow interface; consider ONNX export for bot models in a later phase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Scope creep into frontend</w:t>
            </w:r>
          </w:p>
        </w:tc>
        <w:tc>
          <w:tcPr>
            <w:tcW w:w="4920" w:type="dxa"/>
          </w:tcPr>
          <w:p>
            <w:pPr/>
            <w:r>
              <w:t xml:space="preserve">Ship API first; dashboard only after Phase 6</w:t>
            </w:r>
          </w:p>
        </w:tc>
      </w:tr>
    </w:tbl>
    <w:p>
      <w:pPr>
        <w:pStyle w:val="Heading2"/>
      </w:pPr>
      <w:r>
        <w:t xml:space="preserve">12. Success criteria</w:t>
      </w:r>
    </w:p>
    <w:p>
      <w:pPr>
        <w:pStyle w:val="ListParagraph"/>
        <w:numPr>
          <w:ilvl w:val="0"/>
          <w:numId w:val="22"/>
        </w:numPr>
      </w:pPr>
      <w:r>
        <w:t xml:space="preserve">All goals G1 to G4 met with evidence in the repo.</w:t>
      </w:r>
    </w:p>
    <w:p>
      <w:pPr>
        <w:pStyle w:val="ListParagraph"/>
        <w:numPr>
          <w:ilvl w:val="0"/>
          <w:numId w:val="22"/>
        </w:numPr>
      </w:pPr>
      <w:r>
        <w:t xml:space="preserve">Chaos tests demonstrate that redirects survive loss of Kafka, ML service and LLM provider.</w:t>
      </w:r>
    </w:p>
    <w:p>
      <w:pPr>
        <w:pStyle w:val="ListParagraph"/>
        <w:numPr>
          <w:ilvl w:val="0"/>
          <w:numId w:val="22"/>
        </w:numPr>
      </w:pPr>
      <w:r>
        <w:t xml:space="preserve">You can explain, without notes, why 302 over 301, how ID leasing avoids coordination, what the detector misses, and what you would change at 100x scale.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5"/>
    </w:lvlOverride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1"/>
    <w:lvlOverride w:ilvl="0">
      <w:startOverride w:val="1"/>
    </w:lvlOverride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PRD AI-Protected URL Shortening Service</dc:title>
  <dc:description>Claude Docs node/753b1d01-0a75@1 docx-w7</dc:description>
  <cp:revision>1</cp:revision>
</cp:coreProperties>
</file>