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Group presentation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About 10 minutes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Prez. day May 16th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Chap 11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Group topic: Being a member of a stigmatized group </w:t>
      </w:r>
    </w:p>
    <w:p w:rsidR="00000000" w:rsidDel="00000000" w:rsidP="00000000" w:rsidRDefault="00000000" w:rsidRPr="00000000" w14:paraId="0000000A">
      <w:pPr>
        <w:rPr/>
      </w:pPr>
      <w:r w:rsidDel="00000000" w:rsidR="00000000" w:rsidRPr="00000000">
        <w:rPr>
          <w:rtl w:val="0"/>
        </w:rPr>
        <w:t xml:space="preserve">Pg 434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headers:</w:t>
      </w:r>
    </w:p>
    <w:p w:rsidR="00000000" w:rsidDel="00000000" w:rsidP="00000000" w:rsidRDefault="00000000" w:rsidRPr="00000000" w14:paraId="0000000D">
      <w:pPr>
        <w:rPr>
          <w:b w:val="1"/>
        </w:rPr>
      </w:pPr>
      <w:r w:rsidDel="00000000" w:rsidR="00000000" w:rsidRPr="00000000">
        <w:rPr>
          <w:b w:val="1"/>
          <w:rtl w:val="0"/>
        </w:rPr>
        <w:t xml:space="preserve">Attributional ambiguity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People of stigmatized groups can't tell whether their experiences have the same causes as others or they are a result of prejudice this can cause people to attribute the positive and negative differently. People begin to question whether their successes are truly their own or a result of affirmative action.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one study both african american and white students were given compliments or insults from behind glass by a white student. Whether or not they thought they could be seen through the glass had no effect on the white student's feelings, but when the black students thought they couldn't be seen they has lowered self-esteem by the negative criticism and higher self-esteem with the negative. When they thought they could be seen their self-esteem was not altered either way.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This study shows that stigmatized groups have a clouded perception of attribution, not knowing when to attribute success to themselves or outside influence, and not knowing to attribute failure or criticism to personal failures or prejudice.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Stereotype threat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 Cost of Concealment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Create presentation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3 key aspects (from the book)</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2 examples (from your group/personal/made-up)</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1 short video (1 or 2 min.)</w:t>
      </w:r>
    </w:p>
    <w:p w:rsidR="00000000" w:rsidDel="00000000" w:rsidP="00000000" w:rsidRDefault="00000000" w:rsidRPr="00000000" w14:paraId="0000001C">
      <w:pPr>
        <w:ind w:left="720" w:firstLine="0"/>
        <w:rPr/>
      </w:pPr>
      <w:r w:rsidDel="00000000" w:rsidR="00000000" w:rsidRPr="00000000">
        <w:rPr>
          <w:rtl w:val="0"/>
        </w:rPr>
        <w:t xml:space="preserve">- </w:t>
      </w:r>
      <w:hyperlink r:id="rId6">
        <w:r w:rsidDel="00000000" w:rsidR="00000000" w:rsidRPr="00000000">
          <w:rPr>
            <w:color w:val="1155cc"/>
            <w:u w:val="single"/>
            <w:rtl w:val="0"/>
          </w:rPr>
          <w:t xml:space="preserve">https://www.youtube.com/watch?v=MsKntL0S_hA</w:t>
        </w:r>
      </w:hyperlink>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About 6 context slides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sKntL0S_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