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Georgia" w:cs="Georgia" w:eastAsia="Georgia" w:hAnsi="Georgia"/>
          <w:b w:val="1"/>
          <w:sz w:val="28"/>
          <w:szCs w:val="28"/>
          <w:u w:val="single"/>
        </w:rPr>
      </w:pPr>
      <w:r w:rsidDel="00000000" w:rsidR="00000000" w:rsidRPr="00000000">
        <w:rPr>
          <w:rFonts w:ascii="Georgia" w:cs="Georgia" w:eastAsia="Georgia" w:hAnsi="Georgia"/>
          <w:b w:val="1"/>
          <w:sz w:val="28"/>
          <w:szCs w:val="28"/>
          <w:u w:val="single"/>
          <w:rtl w:val="0"/>
        </w:rPr>
        <w:t xml:space="preserve">The Mirabal Sisters: Education, Courage and Responsibility </w:t>
      </w:r>
    </w:p>
    <w:p w:rsidR="00000000" w:rsidDel="00000000" w:rsidP="00000000" w:rsidRDefault="00000000" w:rsidRPr="00000000" w14:paraId="00000002">
      <w:pPr>
        <w:pageBreakBefore w:val="0"/>
        <w:rPr>
          <w:rFonts w:ascii="Georgia" w:cs="Georgia" w:eastAsia="Georgia" w:hAnsi="Georgia"/>
          <w:b w:val="1"/>
          <w:u w:val="single"/>
        </w:rPr>
      </w:pPr>
      <w:r w:rsidDel="00000000" w:rsidR="00000000" w:rsidRPr="00000000">
        <w:rPr>
          <w:rtl w:val="0"/>
        </w:rPr>
      </w:r>
    </w:p>
    <w:p w:rsidR="00000000" w:rsidDel="00000000" w:rsidP="00000000" w:rsidRDefault="00000000" w:rsidRPr="00000000" w14:paraId="0000000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ind w:left="720" w:firstLine="0"/>
        <w:rPr>
          <w:rFonts w:ascii="Georgia" w:cs="Georgia" w:eastAsia="Georgia" w:hAnsi="Georgia"/>
          <w:b w:val="1"/>
          <w:i w:val="1"/>
          <w:sz w:val="18"/>
          <w:szCs w:val="18"/>
          <w:u w:val="single"/>
        </w:rPr>
      </w:pPr>
      <w:r w:rsidDel="00000000" w:rsidR="00000000" w:rsidRPr="00000000">
        <w:rPr>
          <w:rFonts w:ascii="Georgia" w:cs="Georgia" w:eastAsia="Georgia" w:hAnsi="Georgia"/>
          <w:i w:val="1"/>
          <w:color w:val="2d3842"/>
          <w:sz w:val="23"/>
          <w:szCs w:val="23"/>
          <w:highlight w:val="white"/>
          <w:rtl w:val="0"/>
        </w:rPr>
        <w:t xml:space="preserve">There’s a social responsibility that we have to be educated on these things, to talk about these things. – Colin Kaepernick</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rPr>
      </w:pPr>
      <w:r w:rsidDel="00000000" w:rsidR="00000000" w:rsidRPr="00000000">
        <w:rPr>
          <w:rFonts w:ascii="Georgia" w:cs="Georgia" w:eastAsia="Georgia" w:hAnsi="Georgia"/>
          <w:rtl w:val="0"/>
        </w:rPr>
        <w:t xml:space="preserve">Each of the Mirabal sisters responds to the heightened political turmoil in their country based on a variety of factors, including their values, beliefs, comfort with tradition and education. This week we are exploring the relationship between education and courage, how one’s knowledge and understanding might lead to fear or courage (or both) in revolutionary times. </w:t>
      </w:r>
    </w:p>
    <w:p w:rsidR="00000000" w:rsidDel="00000000" w:rsidP="00000000" w:rsidRDefault="00000000" w:rsidRPr="00000000" w14:paraId="00000005">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06">
      <w:pPr>
        <w:pageBreakBefore w:val="0"/>
        <w:rPr>
          <w:rFonts w:ascii="Georgia" w:cs="Georgia" w:eastAsia="Georgia" w:hAnsi="Georgia"/>
        </w:rPr>
      </w:pPr>
      <w:r w:rsidDel="00000000" w:rsidR="00000000" w:rsidRPr="00000000">
        <w:rPr>
          <w:rFonts w:ascii="Georgia" w:cs="Georgia" w:eastAsia="Georgia" w:hAnsi="Georgia"/>
          <w:rtl w:val="0"/>
        </w:rPr>
        <w:t xml:space="preserve">Fill out the graphic organizer below with the following information: </w:t>
      </w:r>
    </w:p>
    <w:p w:rsidR="00000000" w:rsidDel="00000000" w:rsidP="00000000" w:rsidRDefault="00000000" w:rsidRPr="00000000" w14:paraId="00000007">
      <w:pPr>
        <w:pageBreakBefore w:val="0"/>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A Claim representing the sister’s education, the type of courage she displays and how she is responding to the revolution. </w:t>
      </w:r>
    </w:p>
    <w:p w:rsidR="00000000" w:rsidDel="00000000" w:rsidP="00000000" w:rsidRDefault="00000000" w:rsidRPr="00000000" w14:paraId="00000008">
      <w:pPr>
        <w:pageBreakBefore w:val="0"/>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Support each Claim with Evidence in the form of a Quoted Passage from the most recent reading (chs. 6-10). </w:t>
      </w:r>
    </w:p>
    <w:p w:rsidR="00000000" w:rsidDel="00000000" w:rsidP="00000000" w:rsidRDefault="00000000" w:rsidRPr="00000000" w14:paraId="00000009">
      <w:pPr>
        <w:pageBreakBefore w:val="0"/>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Commentary (in notes or bullet points if you want) on the relationship between education and courage/fear in times of revolution. </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tbl>
      <w:tblPr>
        <w:tblStyle w:val="Table1"/>
        <w:tblW w:w="9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2565"/>
        <w:gridCol w:w="2775"/>
        <w:gridCol w:w="2790"/>
        <w:tblGridChange w:id="0">
          <w:tblGrid>
            <w:gridCol w:w="1830"/>
            <w:gridCol w:w="2565"/>
            <w:gridCol w:w="2775"/>
            <w:gridCol w:w="27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SISTER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CLAIM ABOUT HER EDUCATION AND COURAGE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QUOTED PASSAGE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COMMENTARY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Minerva</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000ff"/>
              </w:rPr>
            </w:pPr>
            <w:r w:rsidDel="00000000" w:rsidR="00000000" w:rsidRPr="00000000">
              <w:rPr>
                <w:rFonts w:ascii="Georgia" w:cs="Georgia" w:eastAsia="Georgia" w:hAnsi="Georgia"/>
                <w:color w:val="0000ff"/>
                <w:rtl w:val="0"/>
              </w:rPr>
              <w:t xml:space="preserve">-Dessa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000ff"/>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-Morgan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000ff"/>
              </w:rPr>
            </w:pPr>
            <w:r w:rsidDel="00000000" w:rsidR="00000000" w:rsidRPr="00000000">
              <w:rPr>
                <w:rFonts w:ascii="Georgia" w:cs="Georgia" w:eastAsia="Georgia" w:hAnsi="Georgia"/>
                <w:color w:val="0000ff"/>
                <w:rtl w:val="0"/>
              </w:rPr>
              <w:t xml:space="preserve">Minerva believes strongly in freedom and the importance of  an education and personal opinion and is willing to be courageous and fight for her beliefs.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000ff"/>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000ff"/>
              </w:rPr>
            </w:pPr>
            <w:r w:rsidDel="00000000" w:rsidR="00000000" w:rsidRPr="00000000">
              <w:rPr>
                <w:rtl w:val="0"/>
              </w:rPr>
            </w:r>
          </w:p>
          <w:p w:rsidR="00000000" w:rsidDel="00000000" w:rsidP="00000000" w:rsidRDefault="00000000" w:rsidRPr="00000000" w14:paraId="00000018">
            <w:pPr>
              <w:pageBreakBefore w:val="0"/>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Her education gave her the courage to make a deal with Trujillo so that she could become a lawyer. </w:t>
            </w:r>
          </w:p>
          <w:p w:rsidR="00000000" w:rsidDel="00000000" w:rsidP="00000000" w:rsidRDefault="00000000" w:rsidRPr="00000000" w14:paraId="00000019">
            <w:pPr>
              <w:pageBreakBefore w:val="0"/>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000ff"/>
              </w:rPr>
            </w:pPr>
            <w:r w:rsidDel="00000000" w:rsidR="00000000" w:rsidRPr="00000000">
              <w:rPr>
                <w:rFonts w:ascii="Georgia" w:cs="Georgia" w:eastAsia="Georgia" w:hAnsi="Georgia"/>
                <w:color w:val="0000ff"/>
                <w:rtl w:val="0"/>
              </w:rPr>
              <w:t xml:space="preserve">All I knew was I was not falling in love with Leo, no matter how deserving I thought Leo was…..What’s more important, romance or revolution. (pg. 86)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000ff"/>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000ff"/>
              </w:rPr>
            </w:pPr>
            <w:r w:rsidDel="00000000" w:rsidR="00000000" w:rsidRPr="00000000">
              <w:rPr>
                <w:rtl w:val="0"/>
              </w:rPr>
            </w:r>
          </w:p>
          <w:p w:rsidR="00000000" w:rsidDel="00000000" w:rsidP="00000000" w:rsidRDefault="00000000" w:rsidRPr="00000000" w14:paraId="0000001E">
            <w:pPr>
              <w:pageBreakBefore w:val="0"/>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“I mean my dream of going to law school.” He strokes his short, brush mustache with his fingers, musing. His gaze falls on the dice. Slowly, his lips twist in a wily smile. “I’ll tell you what. I’ll let you toss for the privilege. You win, you get your wish. I win, I get mine.” I can guess what he wants. - page 115</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000ff"/>
              </w:rPr>
            </w:pPr>
            <w:r w:rsidDel="00000000" w:rsidR="00000000" w:rsidRPr="00000000">
              <w:rPr>
                <w:rFonts w:ascii="Georgia" w:cs="Georgia" w:eastAsia="Georgia" w:hAnsi="Georgia"/>
                <w:color w:val="0000ff"/>
                <w:rtl w:val="0"/>
              </w:rPr>
              <w:t xml:space="preserve">I think this quote shows how in her life she considers her cause even more important than her own happiness and is abandoning her life to join this revolution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000ff"/>
              </w:rPr>
            </w:pPr>
            <w:r w:rsidDel="00000000" w:rsidR="00000000" w:rsidRPr="00000000">
              <w:rPr>
                <w:rFonts w:ascii="Georgia" w:cs="Georgia" w:eastAsia="Georgia" w:hAnsi="Georgia"/>
                <w:color w:val="0000ff"/>
                <w:rtl w:val="0"/>
              </w:rPr>
              <w:t xml:space="preserve">I also think she is the most passionate sister because science the beginning she has been rebelling and thinking about the government and the revolution.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000ff"/>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color w:val="0000ff"/>
              </w:rPr>
            </w:pPr>
            <w:r w:rsidDel="00000000" w:rsidR="00000000" w:rsidRPr="00000000">
              <w:rPr>
                <w:rtl w:val="0"/>
              </w:rPr>
            </w:r>
          </w:p>
          <w:p w:rsidR="00000000" w:rsidDel="00000000" w:rsidP="00000000" w:rsidRDefault="00000000" w:rsidRPr="00000000" w14:paraId="00000024">
            <w:pPr>
              <w:pageBreakBefore w:val="0"/>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The passage connects to the claim because she had the courage to make a deal with Trujillo to roll the dice. If he wins, he gets to sleep with her and if she wins she gets to go to law school. Even though she was qualified he still made her this deal. Her education gave her the bravery to do this.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Patria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Patria got married very early and has chosen to live her life more cautiously but when she sees how devoted her sisters are she is willing to help them no matter what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“My sisters were so different! They built their houses on sand and called the slip and slide adventure….like I said I had settled down for life in my rocksure house. And eighteen years passed by.” (pg. 148-149)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Patrita had been living a mostly normal life for the past 18 years with her grown children and husband and even judges her sisters for their lifestyle but she is starting to realize what's happening to their country all around 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Dede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Dede has courage she speaks up when she needs to and will tell people if they are wrong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“It's about time we women had a voice running our country”</w:t>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u w:val="none"/>
              </w:rPr>
            </w:pPr>
            <w:r w:rsidDel="00000000" w:rsidR="00000000" w:rsidRPr="00000000">
              <w:rPr>
                <w:rFonts w:ascii="Georgia" w:cs="Georgia" w:eastAsia="Georgia" w:hAnsi="Georgia"/>
                <w:rtl w:val="0"/>
              </w:rPr>
              <w:t xml:space="preserve">Page 10 chapter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I think that this shows that dede has a voice that can be heard and speaks up. I think that this is a great quote because it is powerful but you can still understand it clearly.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Maria Teresa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She joins the revolution </w:t>
            </w:r>
          </w:p>
          <w:p w:rsidR="00000000" w:rsidDel="00000000" w:rsidP="00000000" w:rsidRDefault="00000000" w:rsidRPr="00000000" w14:paraId="00000035">
            <w:pPr>
              <w:pageBreakBefore w:val="0"/>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With her sister </w:t>
            </w:r>
          </w:p>
          <w:p w:rsidR="00000000" w:rsidDel="00000000" w:rsidP="00000000" w:rsidRDefault="00000000" w:rsidRPr="00000000" w14:paraId="00000036">
            <w:pPr>
              <w:pageBreakBefore w:val="0"/>
              <w:widowControl w:val="0"/>
              <w:spacing w:line="240" w:lineRule="auto"/>
              <w:rPr>
                <w:rFonts w:ascii="Georgia" w:cs="Georgia" w:eastAsia="Georgia" w:hAnsi="Georgia"/>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“I told Minerva and  Manolo right out I wanted to join”</w:t>
            </w:r>
          </w:p>
          <w:p w:rsidR="00000000" w:rsidDel="00000000" w:rsidP="00000000" w:rsidRDefault="00000000" w:rsidRPr="00000000" w14:paraId="0000003E">
            <w:pPr>
              <w:pageBreakBefore w:val="0"/>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(page 142)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 I choose this because Maria did not hesitate to be part of the revolution</w:t>
            </w:r>
          </w:p>
        </w:tc>
      </w:tr>
    </w:tbl>
    <w:p w:rsidR="00000000" w:rsidDel="00000000" w:rsidP="00000000" w:rsidRDefault="00000000" w:rsidRPr="00000000" w14:paraId="00000040">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2d3842"/>
          <w:sz w:val="27"/>
          <w:szCs w:val="27"/>
          <w:highlight w:val="white"/>
        </w:rPr>
      </w:pPr>
      <w:r w:rsidDel="00000000" w:rsidR="00000000" w:rsidRPr="00000000">
        <w:rPr>
          <w:rtl w:val="0"/>
        </w:rPr>
      </w:r>
    </w:p>
    <w:p w:rsidR="00000000" w:rsidDel="00000000" w:rsidP="00000000" w:rsidRDefault="00000000" w:rsidRPr="00000000" w14:paraId="00000041">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2d3842"/>
          <w:sz w:val="27"/>
          <w:szCs w:val="27"/>
          <w:highlight w:val="white"/>
        </w:rPr>
      </w:pPr>
      <w:r w:rsidDel="00000000" w:rsidR="00000000" w:rsidRPr="00000000">
        <w:rPr>
          <w:rtl w:val="0"/>
        </w:rPr>
      </w:r>
    </w:p>
    <w:p w:rsidR="00000000" w:rsidDel="00000000" w:rsidP="00000000" w:rsidRDefault="00000000" w:rsidRPr="00000000" w14:paraId="0000004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300" w:lineRule="auto"/>
        <w:rPr>
          <w:rFonts w:ascii="Roboto" w:cs="Roboto" w:eastAsia="Roboto" w:hAnsi="Roboto"/>
          <w:color w:val="2d3842"/>
          <w:sz w:val="27"/>
          <w:szCs w:val="27"/>
          <w:highlight w:val="white"/>
        </w:rPr>
      </w:pPr>
      <w:r w:rsidDel="00000000" w:rsidR="00000000" w:rsidRPr="00000000">
        <w:rPr>
          <w:rtl w:val="0"/>
        </w:rPr>
      </w:r>
    </w:p>
    <w:p w:rsidR="00000000" w:rsidDel="00000000" w:rsidP="00000000" w:rsidRDefault="00000000" w:rsidRPr="00000000" w14:paraId="00000043">
      <w:pPr>
        <w:pageBreakBefore w:val="0"/>
        <w:rPr>
          <w:rFonts w:ascii="Roboto" w:cs="Roboto" w:eastAsia="Roboto" w:hAnsi="Roboto"/>
          <w:color w:val="2d3842"/>
          <w:sz w:val="27"/>
          <w:szCs w:val="27"/>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