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Patria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She decided she needed to pick a side when she witness a traumatic misuse of power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When she saw trujillo's me kill a child (a little boy) with barely any cause to whatsoever she was deeply scared and started to realize that she could not sit still anymore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¨Oh my sisters, my Pedrito, oh my little lamb! My crown of thorns was woven of thoughts of my boy. His body I had talcumed, fed, bathed. His body now broken as if it were no more than a bag of bones”(pg. 201)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 realizes that she has to stop the horror that has happened here and most likely many other places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