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center"/>
        <w:rPr/>
      </w:pPr>
      <w:r w:rsidDel="00000000" w:rsidR="00000000" w:rsidRPr="00000000">
        <w:rPr>
          <w:rtl w:val="0"/>
        </w:rPr>
        <w:t xml:space="preserve">Outline Ap art history essay:</w:t>
      </w:r>
    </w:p>
    <w:p w:rsidR="00000000" w:rsidDel="00000000" w:rsidP="00000000" w:rsidRDefault="00000000" w:rsidRPr="00000000" w14:paraId="00000002">
      <w:pPr>
        <w:ind w:firstLine="0"/>
        <w:rPr/>
      </w:pPr>
      <w:r w:rsidDel="00000000" w:rsidR="00000000" w:rsidRPr="00000000">
        <w:rPr>
          <w:rtl w:val="0"/>
        </w:rPr>
        <w:t xml:space="preserve">1)</w:t>
      </w:r>
    </w:p>
    <w:p w:rsidR="00000000" w:rsidDel="00000000" w:rsidP="00000000" w:rsidRDefault="00000000" w:rsidRPr="00000000" w14:paraId="00000003">
      <w:pPr>
        <w:ind w:firstLine="0"/>
        <w:rPr/>
      </w:pPr>
      <w:r w:rsidDel="00000000" w:rsidR="00000000" w:rsidRPr="00000000">
        <w:rPr>
          <w:rtl w:val="0"/>
        </w:rPr>
        <w:t xml:space="preserve">The first change that was happening in Perisian life was the industrial revolution and how new technologies of the time were expanding and taking over the world, we can see this because Monet shows the train station instead of a subject focused on nature</w:t>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t xml:space="preserve">Another change that this image shows the change in the government and hierarchical gap, more people are middle class and this is depicted in this everyday scene, showing normal middle class people instead of depicting royalty in any way shape or form. The relatively new art of realism that Monet was known for </w:t>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t xml:space="preserve">Uses a speedy and unfinished and unfocused painting style showing The fast pase of the modern world </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Choosing the most modern thing he can think of</w:t>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t xml:space="preserve">This painting is about change </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 xml:space="preserve">He is inspired and happy about the change and technology </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t xml:space="preserve">Remember to just ANSWER the question. </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2)</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They both share human characteristics and shows a human figure and they are both seated sculptures. They are both bodies </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t xml:space="preserve">The materials of the fistr made of gold and precious jewels which shows the wealth and importance associated with the reliquary and importance or the relic held inside and the second is created of oil rubbed wood which the people but great care in preserving. They are also both very upright figure and attentive figures which </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 xml:space="preserve">They are different because they were both used differently, the first was visited by many outsides and was used to gain profit for the church while the second is used for more cultural practices and ceremonies. They are also depicted in very different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