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Looking out from logos ethos and pathos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Ethos-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 with the government security military, precautions, in touch with Congress leaders, speaking with the vice president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Logos: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Emergency teams in NYC, functions of government reopen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Economy open for business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airplanes and in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Thousands of Victims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Pathos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Win the war against terrorism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Children whose world would be shattered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are with 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Hunt down and punish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Brightest beacons from freedom and opportunity in the world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Our country is strong, a great nation/people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Evil despicable, sutures collapsing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Flighting hard -We will pass this 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————————————-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Ethos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friend is the prime minister of Iraq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my view- gives other options and does not demand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 you not agree with me?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wouldn’t presume to speak for the citizens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Frequently uses my own and clarifies when he is speaking an opinion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Talking about a democratic society within Iraq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Sudam Husain regime is the problem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population has gone 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 million are forced to live outside their country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Quotes and actual information about documents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Pathos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Options are very limited, the US is not all-powerful and we don’t really have total control or power.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Fanatics scream conservative dreamers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US finding places to fight with looking for it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War a first resort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Want things to stay how they are- afraid of change?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Wigged out sadistic maniac - Sudan Husain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————————————————————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Without saying thank you or please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Action movie was summarily surpassed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 can keep the propaganda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Retribution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War is terrorism with a bigger budget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 to the rebels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Only escape in their head to find peace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 are a 3rd world nation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George w bush is not our president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America is not a true democracy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Hypocritical change of freedom forever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whole world turned just to watch it fall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Committing countless crimes against humanity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————————————————————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Fact check them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Full of loopholes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Defrauded the American taxpayer of hundreds of millions of dollars.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Halibertain a Houston based oil company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Contractors outnumbered soldiers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