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Satire video notes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 Satire is an effective rhetorical tool because it is designed to make criticism approachable through humor. While it may contain comedic elements, satire differs from comedy because it pokes fun at specific aspects or flaws in peoples or institutions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 of humor,irony, exaggeration, or ridiacule to epose and criticism peoples stupid 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Video: What is being satirized? Is it effective?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Donald trump's child like nature-immaturity. Method-political cartoons draw him as a baby playing with toys and nukes. It does work because it shows a very clear image - shows tools that he actually used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Video 1: message: country music is racist/ racism is impeded in country music—   is it effective: yes, slowly gets more obvious and sounds realistic.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Video 2: poperotize are abusive/ do anything to make money to get photos - willing to paragraph anything      is it effective: kind of not very clear what the exact message 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White people who claim to be ¨colorblind” and ignore the racial issues because of race. Calling out the stupidity of racism and some stereotypes about white and black people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Video 3: girls dont like playing with girl oriented toys- yes it was very funny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Video 4: not very effective because it was not clear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Video 5: men are unobserved. Women are not objects. Lesbeans, how adds get people to buy things. Very affective and funny - men not paying attention to their wives- no recognizing their wifes. Advertisers exploit gender needs.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Video 6: The people who sing the national anthem are all show and emotional and overdone, illegible. -yes because it uses a real life example and exaggerates it. It also recognizes it in its own satire with the reporters.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Video 7: the presidents are inept and don't care about what's going on. -yes, realistically emphasized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