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40" w:lineRule="auto"/>
        <w:jc w:val="right"/>
        <w:rPr>
          <w:rFonts w:ascii="Lato" w:cs="Lato" w:eastAsia="Lato" w:hAnsi="Lato"/>
        </w:rPr>
      </w:pPr>
      <w:r w:rsidDel="00000000" w:rsidR="00000000" w:rsidRPr="00000000">
        <w:rPr>
          <w:rFonts w:ascii="Lato" w:cs="Lato" w:eastAsia="Lato" w:hAnsi="Lato"/>
          <w:rtl w:val="0"/>
        </w:rPr>
        <w:t xml:space="preserve">Dessa Shapiro</w:t>
      </w:r>
    </w:p>
    <w:p w:rsidR="00000000" w:rsidDel="00000000" w:rsidP="00000000" w:rsidRDefault="00000000" w:rsidRPr="00000000" w14:paraId="00000002">
      <w:pPr>
        <w:shd w:fill="ffffff" w:val="clear"/>
        <w:spacing w:after="180" w:before="180" w:line="240" w:lineRule="auto"/>
        <w:jc w:val="right"/>
        <w:rPr>
          <w:rFonts w:ascii="Lato" w:cs="Lato" w:eastAsia="Lato" w:hAnsi="Lato"/>
        </w:rPr>
      </w:pPr>
      <w:r w:rsidDel="00000000" w:rsidR="00000000" w:rsidRPr="00000000">
        <w:rPr>
          <w:rFonts w:ascii="Lato" w:cs="Lato" w:eastAsia="Lato" w:hAnsi="Lato"/>
          <w:rtl w:val="0"/>
        </w:rPr>
        <w:t xml:space="preserve">2/3/22</w:t>
      </w:r>
    </w:p>
    <w:p w:rsidR="00000000" w:rsidDel="00000000" w:rsidP="00000000" w:rsidRDefault="00000000" w:rsidRPr="00000000" w14:paraId="00000003">
      <w:pPr>
        <w:shd w:fill="ffffff" w:val="clear"/>
        <w:spacing w:after="180" w:before="180" w:line="240" w:lineRule="auto"/>
        <w:jc w:val="right"/>
        <w:rPr>
          <w:rFonts w:ascii="Lato" w:cs="Lato" w:eastAsia="Lato" w:hAnsi="Lato"/>
        </w:rPr>
      </w:pPr>
      <w:r w:rsidDel="00000000" w:rsidR="00000000" w:rsidRPr="00000000">
        <w:rPr>
          <w:rFonts w:ascii="Lato" w:cs="Lato" w:eastAsia="Lato" w:hAnsi="Lato"/>
          <w:rtl w:val="0"/>
        </w:rPr>
        <w:t xml:space="preserve">Period 1</w:t>
      </w:r>
    </w:p>
    <w:p w:rsidR="00000000" w:rsidDel="00000000" w:rsidP="00000000" w:rsidRDefault="00000000" w:rsidRPr="00000000" w14:paraId="00000004">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What is Rebecca Solnit's claim?  </w:t>
      </w:r>
    </w:p>
    <w:p w:rsidR="00000000" w:rsidDel="00000000" w:rsidP="00000000" w:rsidRDefault="00000000" w:rsidRPr="00000000" w14:paraId="0000000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Hope can not be harnessed if people forget their past struggles and see realty unrealistically  </w:t>
      </w:r>
    </w:p>
    <w:p w:rsidR="00000000" w:rsidDel="00000000" w:rsidP="00000000" w:rsidRDefault="00000000" w:rsidRPr="00000000" w14:paraId="00000006">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There is good reason to be hopeful even in the dark</w:t>
      </w:r>
    </w:p>
    <w:p w:rsidR="00000000" w:rsidDel="00000000" w:rsidP="00000000" w:rsidRDefault="00000000" w:rsidRPr="00000000" w14:paraId="00000007">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What evidence does she use to support her claim?  Provide at least three quotes.  </w:t>
      </w:r>
    </w:p>
    <w:p w:rsidR="00000000" w:rsidDel="00000000" w:rsidP="00000000" w:rsidRDefault="00000000" w:rsidRPr="00000000" w14:paraId="00000008">
      <w:pPr>
        <w:numPr>
          <w:ilvl w:val="0"/>
          <w:numId w:val="1"/>
        </w:numPr>
        <w:shd w:fill="ffffff" w:val="clear"/>
        <w:spacing w:after="0" w:afterAutospacing="0" w:before="18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-”From the devastating earthquakes in San Francisco and Mexico City to the blitz in London and Hurricane Katrina in New Orleans. The Assumption behind much disaster response by the authorities – and the logic of bombing civilians – is that civilization is a brittle facade, and behind it lies our true nature as monstrous, selfish, chaotic and violent, or as timid, frail, and helpless.”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“Those who think that way don't remember raids on gay bars when being homosexual was illegal, or rivers that caught fire when unregulated population in the 1960s or that there were, worldwide, 70% more seabirds a few decades ago.”</w:t>
      </w:r>
    </w:p>
    <w:p w:rsidR="00000000" w:rsidDel="00000000" w:rsidP="00000000" w:rsidRDefault="00000000" w:rsidRPr="00000000" w14:paraId="0000000A">
      <w:pPr>
        <w:numPr>
          <w:ilvl w:val="0"/>
          <w:numId w:val="1"/>
        </w:numPr>
        <w:shd w:fill="ffffff" w:val="clear"/>
        <w:spacing w:after="180" w:before="0" w:before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struggle to get women the vote took nearly three-quarters of a century.”</w:t>
      </w:r>
    </w:p>
    <w:p w:rsidR="00000000" w:rsidDel="00000000" w:rsidP="00000000" w:rsidRDefault="00000000" w:rsidRPr="00000000" w14:paraId="0000000B">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Does her commentary/ successfully connect this evidence to her claim? Why or why not?  </w:t>
      </w:r>
    </w:p>
    <w:p w:rsidR="00000000" w:rsidDel="00000000" w:rsidP="00000000" w:rsidRDefault="00000000" w:rsidRPr="00000000" w14:paraId="0000000C">
      <w:pPr>
        <w:rPr>
          <w:rFonts w:ascii="Lato" w:cs="Lato" w:eastAsia="Lato" w:hAnsi="Lato"/>
          <w:sz w:val="24"/>
          <w:szCs w:val="24"/>
        </w:rPr>
      </w:pPr>
      <w:r w:rsidDel="00000000" w:rsidR="00000000" w:rsidRPr="00000000">
        <w:rPr>
          <w:rFonts w:ascii="Lato" w:cs="Lato" w:eastAsia="Lato" w:hAnsi="Lato"/>
          <w:sz w:val="24"/>
          <w:szCs w:val="24"/>
          <w:rtl w:val="0"/>
        </w:rPr>
        <w:t xml:space="preserve">I don't think that she successfully connected the commentary and evidence to the claim because although the main ideas and theme was constant throughout the text, the way i twas put together and formatting was unclear. I think that she also provided to many contradictions and alternating viewpoint to what she was saying, which made the ideas and overall composition more confusing </w:t>
      </w:r>
      <w:r w:rsidDel="00000000" w:rsidR="00000000" w:rsidRPr="00000000">
        <w:rPr>
          <w:rtl w:val="0"/>
        </w:rPr>
      </w:r>
    </w:p>
    <w:sectPr>
      <w:pgSz w:h="15840" w:w="12240" w:orient="portrait"/>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