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Gill Sans" w:cs="Gill Sans" w:eastAsia="Gill Sans" w:hAnsi="Gill Sans"/>
          <w:b w:val="1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b w:val="1"/>
          <w:sz w:val="28"/>
          <w:szCs w:val="28"/>
          <w:rtl w:val="0"/>
        </w:rPr>
        <w:t xml:space="preserve">INVESTMENTS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Gill Sans" w:cs="Gill Sans" w:eastAsia="Gill Sans" w:hAnsi="Gill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In this exercise you will be selecting investments for the short, medium, and long term (retirement).  Your selections should reflect your money personality, your goals, and your economic situation.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u w:val="single"/>
          <w:rtl w:val="0"/>
        </w:rPr>
        <w:t xml:space="preserve">Investment Vehicles to Consider: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  savings accounts, money market accounts, CDs, corporate/municipal/federal bonds, T-Bills, stocks, mutual funds, index funds.  Be sure to include all relevant info for each specific investment.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My money personality is </w:t>
      </w: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Gatherer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.  This means that I do/believe/value this: 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I am a conservative investor, have a desire to save money and look out for myself. Can be over cautious with money and feel confident handling money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Short Term (6 months-5 years) 3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i w:val="1"/>
          <w:sz w:val="24"/>
          <w:szCs w:val="24"/>
          <w:rtl w:val="0"/>
        </w:rPr>
        <w:t xml:space="preserve">Remember, these should be very safe investments because you will need the money in 6 months to 5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Short Term Financial Goal(s):  Save for a trip through europe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Name and type of investment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: PNC online savings account    </w:t>
      </w: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: 500  Frequency: monthly </w:t>
      </w:r>
    </w:p>
    <w:p w:rsidR="00000000" w:rsidDel="00000000" w:rsidP="00000000" w:rsidRDefault="00000000" w:rsidRPr="00000000" w14:paraId="0000000F">
      <w:pPr>
        <w:pBdr>
          <w:bottom w:color="000000" w:space="0" w:sz="12" w:val="single"/>
        </w:pBdr>
        <w:spacing w:line="48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Why I selected this investment and how it meets my goal(s):  There is no minimum amount of money you need to start the account, it is FDIC approved, has a interest rate of 4.5%, and is easily accessible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Medium Term (5-10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i w:val="1"/>
          <w:sz w:val="24"/>
          <w:szCs w:val="24"/>
          <w:rtl w:val="0"/>
        </w:rPr>
        <w:t xml:space="preserve">These investments should be a little riskier than your short term, depending on your time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Medium Term Financial Goal(s): To Save for a down payment on a house 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Lato" w:cs="Lato" w:eastAsia="Lato" w:hAnsi="Lato"/>
          <w:color w:val="151515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Name and type of investment: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 Schwab® S&amp;P 500 Index Fund(60%) &amp; </w:t>
      </w:r>
      <w:r w:rsidDel="00000000" w:rsidR="00000000" w:rsidRPr="00000000">
        <w:rPr>
          <w:color w:val="151515"/>
          <w:rtl w:val="0"/>
        </w:rPr>
        <w:t xml:space="preserve">Shelton NASDAQ-100 Index Direct (NASDX)(10%) &amp; </w:t>
      </w:r>
      <w:r w:rsidDel="00000000" w:rsidR="00000000" w:rsidRPr="00000000">
        <w:rPr>
          <w:b w:val="1"/>
          <w:color w:val="151515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51515"/>
          <w:rtl w:val="0"/>
        </w:rPr>
        <w:t xml:space="preserve">Dow Jones Industrial Average(30%)- fractional share</w:t>
      </w:r>
    </w:p>
    <w:p w:rsidR="00000000" w:rsidDel="00000000" w:rsidP="00000000" w:rsidRDefault="00000000" w:rsidRPr="00000000" w14:paraId="00000015">
      <w:pPr>
        <w:spacing w:line="360" w:lineRule="auto"/>
        <w:rPr>
          <w:color w:val="1515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: 1,500   </w:t>
      </w: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Frequency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: monthly</w:t>
      </w:r>
    </w:p>
    <w:p w:rsidR="00000000" w:rsidDel="00000000" w:rsidP="00000000" w:rsidRDefault="00000000" w:rsidRPr="00000000" w14:paraId="00000017">
      <w:pPr>
        <w:pBdr>
          <w:bottom w:color="000000" w:space="1" w:sz="12" w:val="single"/>
        </w:pBdr>
        <w:spacing w:line="48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Why I selected this investment and how it meets my goal(s):  A mix of risk and reward while also being a reliable investment. Diversifies my profile.</w:t>
      </w:r>
    </w:p>
    <w:p w:rsidR="00000000" w:rsidDel="00000000" w:rsidP="00000000" w:rsidRDefault="00000000" w:rsidRPr="00000000" w14:paraId="00000018">
      <w:pPr>
        <w:pBdr>
          <w:bottom w:color="000000" w:space="1" w:sz="12" w:val="single"/>
        </w:pBdr>
        <w:spacing w:line="48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12" w:val="single"/>
        </w:pBdr>
        <w:spacing w:line="48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12" w:val="single"/>
        </w:pBdr>
        <w:spacing w:line="48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12" w:val="single"/>
        </w:pBdr>
        <w:spacing w:line="480" w:lineRule="auto"/>
        <w:rPr>
          <w:rFonts w:ascii="Gill Sans" w:cs="Gill Sans" w:eastAsia="Gill Sans" w:hAnsi="Gill Sans"/>
          <w:b w:val="1"/>
          <w:sz w:val="26"/>
          <w:szCs w:val="26"/>
        </w:rPr>
      </w:pPr>
      <w:r w:rsidDel="00000000" w:rsidR="00000000" w:rsidRPr="00000000">
        <w:rPr>
          <w:rFonts w:ascii="Gill Sans" w:cs="Gill Sans" w:eastAsia="Gill Sans" w:hAnsi="Gill Sans"/>
          <w:b w:val="1"/>
          <w:sz w:val="26"/>
          <w:szCs w:val="26"/>
          <w:rtl w:val="0"/>
        </w:rPr>
        <w:t xml:space="preserve">Retirement</w:t>
      </w:r>
    </w:p>
    <w:p w:rsidR="00000000" w:rsidDel="00000000" w:rsidP="00000000" w:rsidRDefault="00000000" w:rsidRPr="00000000" w14:paraId="0000001C">
      <w:pPr>
        <w:pStyle w:val="Heading1"/>
        <w:keepLines w:val="0"/>
        <w:spacing w:after="0" w:before="0" w:line="24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i w:val="1"/>
          <w:sz w:val="24"/>
          <w:szCs w:val="24"/>
          <w:rtl w:val="0"/>
        </w:rPr>
        <w:t xml:space="preserve">With long term and retirement investments you can afford to take greater risks; mutual funds and index funds are excellent choices, as they diversify your investments for you.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Gill Sans" w:cs="Gill Sans" w:eastAsia="Gill Sans" w:hAnsi="Gill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Name of company: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 Charles Schwab</w:t>
        <w:tab/>
        <w:tab/>
      </w: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Name of fund: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Schwab Balanced Fund (SWOBX)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YTD return 7.83% </w:t>
        <w:tab/>
        <w:t xml:space="preserve">5 year return: 5.33%   10 year return: 6.83% 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Operating Expense 0.49%</w:t>
        <w:tab/>
        <w:t xml:space="preserve">  Minimum to open N/A(15.11 per share)</w:t>
        <w:tab/>
        <w:t xml:space="preserve">  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ill San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GillSans-regular.ttf"/><Relationship Id="rId6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