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Dessa Shapiro</w:t>
      </w:r>
    </w:p>
    <w:p w:rsidR="00000000" w:rsidDel="00000000" w:rsidP="00000000" w:rsidRDefault="00000000" w:rsidRPr="00000000" w14:paraId="00000002">
      <w:pPr>
        <w:jc w:val="right"/>
        <w:rPr/>
      </w:pPr>
      <w:r w:rsidDel="00000000" w:rsidR="00000000" w:rsidRPr="00000000">
        <w:rPr>
          <w:rtl w:val="0"/>
        </w:rPr>
        <w:t xml:space="preserve">Period 2</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Reason for My Next Step</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is a series of choices. Many would claim their choices are based on logic and reason, though more often than not, choices are impulsive. Humans are incapable of seeing life through an objective view; objectivity contrasts human nature. If everyone could view everything objectively, people would be collectively omniscient, becoming simultaneously insignificant and all-knowing gods. So when offered the question, “Why my next step is right for me,” there is no non-negotiable answer. I find reasoning displaced in two different types of thought the first is based on generally accepted “facts,” and the second one is my impulses and emotions. Among the first category is a study in 2020 that directly correlates higher education levels to higher average income and lower unemployment rates. (Torpey) Coupled with the knowledge of increasing housing and living costs due to inflation, degrees become essential. The voice to immediately attend college after I graduate is spurred by the high probability that my current dependence will sell our residence and explore other opportunities, leaving me without a home or a support system. </w:t>
      </w:r>
      <w:r w:rsidDel="00000000" w:rsidR="00000000" w:rsidRPr="00000000">
        <w:rPr>
          <w:rFonts w:ascii="Times New Roman" w:cs="Times New Roman" w:eastAsia="Times New Roman" w:hAnsi="Times New Roman"/>
          <w:color w:val="ff0000"/>
          <w:sz w:val="24"/>
          <w:szCs w:val="24"/>
          <w:rtl w:val="0"/>
        </w:rPr>
        <w:t xml:space="preserve">Given the high price of rent in the area, staying in the area could be less practical than going to a college with dorm opportunities. </w:t>
      </w:r>
      <w:r w:rsidDel="00000000" w:rsidR="00000000" w:rsidRPr="00000000">
        <w:rPr>
          <w:rFonts w:ascii="Times New Roman" w:cs="Times New Roman" w:eastAsia="Times New Roman" w:hAnsi="Times New Roman"/>
          <w:sz w:val="24"/>
          <w:szCs w:val="24"/>
          <w:rtl w:val="0"/>
        </w:rPr>
        <w:t xml:space="preserve">As someone with a subliminal experience regarding the realistic aspects of adult life, college would allow for a relatively simple transition. It would work to combine all life expenses into a single campus; food, housing, scheduling, social opportunity, and other facilities are all included. When faced with the argument of price and an undeniable astronomical sum, my defense diverges from a practical mindset. In all the rational parts of my brain, attending an expensive 4-year college with little idea of what to pursue is not the most objective choice. So why am I doing it? The answer is relatively simple, I can, while others cannot. I have enough money to attend college, possibly including graduate school debt free, due to circumstances unrelated to my effort. </w:t>
      </w:r>
      <w:r w:rsidDel="00000000" w:rsidR="00000000" w:rsidRPr="00000000">
        <w:rPr>
          <w:rFonts w:ascii="Times New Roman" w:cs="Times New Roman" w:eastAsia="Times New Roman" w:hAnsi="Times New Roman"/>
          <w:color w:val="ff0000"/>
          <w:sz w:val="24"/>
          <w:szCs w:val="24"/>
          <w:rtl w:val="0"/>
        </w:rPr>
        <w:t xml:space="preserve">All people are born into inheritances, I am glad to use the privilege given to me.</w:t>
      </w:r>
      <w:r w:rsidDel="00000000" w:rsidR="00000000" w:rsidRPr="00000000">
        <w:rPr>
          <w:rFonts w:ascii="Times New Roman" w:cs="Times New Roman" w:eastAsia="Times New Roman" w:hAnsi="Times New Roman"/>
          <w:sz w:val="24"/>
          <w:szCs w:val="24"/>
          <w:rtl w:val="0"/>
        </w:rPr>
        <w:t xml:space="preserve"> The possible waste of effort plays a role in my decision as well. Skipping college disregards the countless hours spent working to raise a GPA consisting of numbers that mean nothing. Regardless, I would feel like I had wasted my childhood if I declined to use my work for an overall goal. This fall, unless something goes wrong or I die, I will be attending a well-reputed, outrageously expensive, 4-year university due to the money I will make, the social opportunity, security, and most importantly, because I can.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Work Cited</w:t>
      </w:r>
    </w:p>
    <w:p w:rsidR="00000000" w:rsidDel="00000000" w:rsidP="00000000" w:rsidRDefault="00000000" w:rsidRPr="00000000" w14:paraId="0000000B">
      <w:pPr>
        <w:spacing w:line="480" w:lineRule="auto"/>
        <w:ind w:left="720"/>
        <w:rPr/>
      </w:pPr>
      <w:r w:rsidDel="00000000" w:rsidR="00000000" w:rsidRPr="00000000">
        <w:rPr>
          <w:rtl w:val="0"/>
        </w:rPr>
        <w:t xml:space="preserve">Torpey, Elka. “Education pays, 2020: Career Outlook: U.S.” </w:t>
      </w:r>
      <w:r w:rsidDel="00000000" w:rsidR="00000000" w:rsidRPr="00000000">
        <w:rPr>
          <w:i w:val="1"/>
          <w:rtl w:val="0"/>
        </w:rPr>
        <w:t xml:space="preserve">Bureau of Labor Statistics</w:t>
      </w:r>
      <w:r w:rsidDel="00000000" w:rsidR="00000000" w:rsidRPr="00000000">
        <w:rPr>
          <w:rtl w:val="0"/>
        </w:rPr>
        <w:t xml:space="preserve">, https://www.bls.gov/careeroutlook/2021/data-on-display/education-pays.htm. Accessed 22 January 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22</b:DayAccessed>
    <b:SourceType>DocumentFromInternetSite</b:SourceType>
    <b:URL>https://www.bls.gov/careeroutlook/2021/data-on-display/education-pays.htm</b:URL>
    <b:Title>Education pays, 2020 : Career Outlook: U.S</b:Title>
    <b:InternetSiteTitle>Bureau of Labor Statistics</b:InternetSiteTitle>
    <b:MonthAccessed>January</b:MonthAccessed>
    <b:YearAccessed>2023</b:YearAccessed>
    <b:Gdcea>{"AccessedType":"Website"}</b:Gdcea>
    <b:Author>
      <b:Author>
        <b:NameList>
          <b:Person>
            <b:First>Elka</b:First>
            <b:Last>Torpey</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