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Research essay 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Elements: thesis statement, hook?(get them interested), context - bridge between hook and thesis.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Thesis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Include Nectar in the Sieve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Include it in the hook - tannery?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Explore the reasoning behind colonization and the modern understanding of colonization.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and thesis.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“In researching the colonization of … one sees (broad affect) Even after independence, the effects of colonization are apparent, especially with respect to (specific area)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Considering the evidence provided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Restate thesis in a unique way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Maybe present a solution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 haves: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MLA formatting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text citations and cited list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Intro body and conclusion.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first of second pronouns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Dont use like, as, stuff ex.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“I've been living outside of the Congo for a year now. And I have often made it known that I wanted to return to Congo when the time was right. I remain convinced that there is general reconciliation possible between all Congolese and that this is the only absolute condition to get this country out of the misery and anarchy.”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Lato" w:cs="Lato" w:eastAsia="Lato" w:hAnsi="Lato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― </w:t>
      </w:r>
      <w:r w:rsidDel="00000000" w:rsidR="00000000" w:rsidRPr="00000000">
        <w:rPr>
          <w:rFonts w:ascii="Lato" w:cs="Lato" w:eastAsia="Lato" w:hAnsi="Lato"/>
          <w:b w:val="1"/>
          <w:color w:val="333333"/>
          <w:sz w:val="21"/>
          <w:szCs w:val="21"/>
          <w:highlight w:val="white"/>
          <w:rtl w:val="0"/>
        </w:rPr>
        <w:t xml:space="preserve">Moïse Tshombe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Lato" w:cs="Lato" w:eastAsia="Lato" w:hAnsi="Lato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80" w:line="480" w:lineRule="auto"/>
        <w:rPr>
          <w:rFonts w:ascii="Times New Roman" w:cs="Times New Roman" w:eastAsia="Times New Roman" w:hAnsi="Times New Roman"/>
          <w:color w:val="0000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80" w:line="480" w:lineRule="auto"/>
        <w:rPr>
          <w:rFonts w:ascii="Times New Roman" w:cs="Times New Roman" w:eastAsia="Times New Roman" w:hAnsi="Times New Roman"/>
          <w:color w:val="0000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line="333" w:lineRule="auto"/>
        <w:rPr>
          <w:rFonts w:ascii="Times New Roman" w:cs="Times New Roman" w:eastAsia="Times New Roman" w:hAnsi="Times New Roman"/>
          <w:color w:val="10101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4"/>
          <w:szCs w:val="24"/>
          <w:highlight w:val="white"/>
          <w:rtl w:val="0"/>
        </w:rPr>
        <w:t xml:space="preserve">People don't talk about the amount of destruction in terms of human lives that happen, whether it's through slavery, or through, for example, what Belgium was doing in the Congo - the fragmentation of society happened after that destruction of human life.</w:t>
      </w:r>
    </w:p>
    <w:p w:rsidR="00000000" w:rsidDel="00000000" w:rsidP="00000000" w:rsidRDefault="00000000" w:rsidRPr="00000000" w14:paraId="0000002A">
      <w:pPr>
        <w:shd w:fill="ffffff" w:val="clear"/>
        <w:spacing w:after="220" w:line="333" w:lineRule="auto"/>
        <w:rPr>
          <w:rFonts w:ascii="Times New Roman" w:cs="Times New Roman" w:eastAsia="Times New Roman" w:hAnsi="Times New Roman"/>
          <w:color w:val="0000aa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aa"/>
            <w:sz w:val="24"/>
            <w:szCs w:val="24"/>
            <w:highlight w:val="white"/>
            <w:rtl w:val="0"/>
          </w:rPr>
          <w:t xml:space="preserve">Uzodinma Iweala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20" w:line="333" w:lineRule="auto"/>
        <w:rPr>
          <w:rFonts w:ascii="Times New Roman" w:cs="Times New Roman" w:eastAsia="Times New Roman" w:hAnsi="Times New Roman"/>
          <w:color w:val="0000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20" w:line="333" w:lineRule="auto"/>
        <w:rPr>
          <w:rFonts w:ascii="Times New Roman" w:cs="Times New Roman" w:eastAsia="Times New Roman" w:hAnsi="Times New Roman"/>
          <w:color w:val="10101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01010"/>
          <w:sz w:val="24"/>
          <w:szCs w:val="24"/>
          <w:highlight w:val="white"/>
          <w:rtl w:val="0"/>
        </w:rPr>
        <w:t xml:space="preserve">What colonialism does is cause an identity crisis about one's own culture.</w:t>
      </w:r>
    </w:p>
    <w:p w:rsidR="00000000" w:rsidDel="00000000" w:rsidP="00000000" w:rsidRDefault="00000000" w:rsidRPr="00000000" w14:paraId="0000002D">
      <w:pPr>
        <w:shd w:fill="ffffff" w:val="clear"/>
        <w:spacing w:after="80" w:line="333" w:lineRule="auto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aa"/>
            <w:sz w:val="24"/>
            <w:szCs w:val="24"/>
            <w:highlight w:val="white"/>
            <w:rtl w:val="0"/>
          </w:rPr>
          <w:t xml:space="preserve">Lupita Nyong'o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80" w:line="33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80" w:line="33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Suffering is a disease, spreading through societies, often brought from forgine lands . It infestest through ignorance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2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unreliable government, gender barriers and civil violence.</w:t>
      </w:r>
    </w:p>
    <w:p w:rsidR="00000000" w:rsidDel="00000000" w:rsidP="00000000" w:rsidRDefault="00000000" w:rsidRPr="00000000" w14:paraId="00000033">
      <w:pPr>
        <w:shd w:fill="ffffff" w:val="clear"/>
        <w:spacing w:after="22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created from instability after Belgium colonial rule have perpetuated an economic and civil crisis within the DRC.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rainyquote.com/authors/uzodinma-iweala-quotes" TargetMode="External"/><Relationship Id="rId7" Type="http://schemas.openxmlformats.org/officeDocument/2006/relationships/hyperlink" Target="https://www.brainyquote.com/authors/lupita-nyongo-quo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