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Wolf aspects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Scientific: 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https://www.motherjones.com/environment/2011/04/10-reasons-protect-wolves-climate-change/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 lawmakers argue that the bill alleviates stress on big-game herds and helps out ranchers and farmers, whose livestock fall victim to the predators. The bill would lift protections for wolves in five Western states and allow wolf hunting </w:t>
      </w:r>
      <w:hyperlink r:id="rId7">
        <w:r w:rsidDel="00000000" w:rsidR="00000000" w:rsidRPr="00000000">
          <w:rPr>
            <w:rtl w:val="0"/>
          </w:rPr>
          <w:t xml:space="preserve">to resume in Montana and Idaho</w:t>
        </w:r>
      </w:hyperlink>
      <w:r w:rsidDel="00000000" w:rsidR="00000000" w:rsidRPr="00000000">
        <w:rPr>
          <w:rtl w:val="0"/>
        </w:rPr>
        <w:t xml:space="preserve">. Environmentalists worry that removing wolves from the ESA list could open the doors to allow other endangered species to be delisted as well.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100 carrying capacity of yellowstone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Thus, a breeding pair produces one litter of pups each spring, but in areas of high prey abundance more than one female in a pack may give birth. An average litter size for gray and red wolves is 4 to 6, but sometimes fewer pups are born and sometimes more.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https://defenders.org/wildlife/gray-wolf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1,675 in the Northern Rockies and 275 in the Pacific Northwest.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Breeding season occurs once a year late January through March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9">
        <w:r w:rsidDel="00000000" w:rsidR="00000000" w:rsidRPr="00000000">
          <w:rPr>
            <w:u w:val="single"/>
            <w:rtl w:val="0"/>
          </w:rPr>
          <w:t xml:space="preserve">https://www.nps.gov/yell/learn/ys-24-1-wolf-restoration-in-yellowstone-reintroduction-to-recovery.htm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color w:val="1a1818"/>
          <w:sz w:val="27"/>
          <w:szCs w:val="27"/>
          <w:shd w:fill="eeec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color w:val="1a1818"/>
          <w:sz w:val="27"/>
          <w:szCs w:val="27"/>
          <w:shd w:fill="eeece9" w:val="clear"/>
        </w:rPr>
      </w:pPr>
      <w:r w:rsidDel="00000000" w:rsidR="00000000" w:rsidRPr="00000000">
        <w:rPr>
          <w:rFonts w:ascii="Montserrat" w:cs="Montserrat" w:eastAsia="Montserrat" w:hAnsi="Montserrat"/>
          <w:color w:val="1a1818"/>
          <w:sz w:val="27"/>
          <w:szCs w:val="27"/>
          <w:shd w:fill="eeece9" w:val="clear"/>
        </w:rPr>
        <w:drawing>
          <wp:inline distB="114300" distT="114300" distL="114300" distR="114300">
            <wp:extent cx="4233863" cy="2409698"/>
            <wp:effectExtent b="0" l="0" r="0" t="0"/>
            <wp:docPr descr="Image result for gray wolves affect in Western United States graph" id="1" name="image4.jpg"/>
            <a:graphic>
              <a:graphicData uri="http://schemas.openxmlformats.org/drawingml/2006/picture">
                <pic:pic>
                  <pic:nvPicPr>
                    <pic:cNvPr descr="Image result for gray wolves affect in Western United States graph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40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  <w:color w:val="1a1818"/>
          <w:sz w:val="27"/>
          <w:szCs w:val="27"/>
          <w:shd w:fill="eeec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14913" cy="3159242"/>
            <wp:effectExtent b="0" l="0" r="0" t="0"/>
            <wp:docPr descr="Figure 2" id="2" name="image1.jpg"/>
            <a:graphic>
              <a:graphicData uri="http://schemas.openxmlformats.org/drawingml/2006/picture">
                <pic:pic>
                  <pic:nvPicPr>
                    <pic:cNvPr descr="Figure 2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159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81538" cy="4153603"/>
            <wp:effectExtent b="0" l="0" r="0" t="0"/>
            <wp:docPr descr="Image result for gray wolves affect in yellowstone graph" id="3" name="image3.jpg"/>
            <a:graphic>
              <a:graphicData uri="http://schemas.openxmlformats.org/drawingml/2006/picture">
                <pic:pic>
                  <pic:nvPicPr>
                    <pic:cNvPr descr="Image result for gray wolves affect in yellowstone graph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4153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97500" cy="3708400"/>
            <wp:effectExtent b="0" l="0" r="0" t="0"/>
            <wp:docPr descr="Related image" id="4" name="image2.jpg"/>
            <a:graphic>
              <a:graphicData uri="http://schemas.openxmlformats.org/drawingml/2006/picture">
                <pic:pic>
                  <pic:nvPicPr>
                    <pic:cNvPr descr="Related image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https://www.nytimes.com/2017/05/01/science/wolves-hunting-yellowstone-national-park.html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Georgia" w:cs="Georgia" w:eastAsia="Georgia" w:hAnsi="Georgia"/>
          <w:color w:val="333333"/>
          <w:sz w:val="30"/>
          <w:szCs w:val="30"/>
          <w:highlight w:val="white"/>
          <w:rtl w:val="0"/>
        </w:rPr>
        <w:t xml:space="preserve">That’s because the park’s wolf population has hovered for the last decade at 100, give or take, which experts consider Yellowstone’s carrying capacity.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Economic: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social/political: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s.gov/yell/learn/ys-24-1-wolf-restoration-in-yellowstone-reintroduction-to-recovery.htm" TargetMode="External"/><Relationship Id="rId14" Type="http://schemas.openxmlformats.org/officeDocument/2006/relationships/hyperlink" Target="https://www.nytimes.com/2017/05/01/science/wolves-hunting-yellowstone-national-park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therjones.com/environment/2011/04/10-reasons-protect-wolves-climate-change/" TargetMode="External"/><Relationship Id="rId7" Type="http://schemas.openxmlformats.org/officeDocument/2006/relationships/hyperlink" Target="http://www.latimes.com/news/nationworld/nation/la-na-wolf-settlement-20110319,0,6904441.story" TargetMode="External"/><Relationship Id="rId8" Type="http://schemas.openxmlformats.org/officeDocument/2006/relationships/hyperlink" Target="https://defenders.org/wildlife/gray-wol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