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Ecosystems Interactions and Energy: LS2  </w:t>
        <w:tab/>
        <w:t xml:space="preserve">               Name:  Dessa Sahpiro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5040"/>
        <w:gridCol w:w="2340"/>
        <w:tblGridChange w:id="0">
          <w:tblGrid>
            <w:gridCol w:w="1980"/>
            <w:gridCol w:w="5040"/>
            <w:gridCol w:w="2340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Vocabulary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  <w:t xml:space="preserve">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Come up with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your own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composite definition in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your own words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which is meaningful to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you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 Pull from multiple sources if need be.  DO NOT copy something from the glossary and move on.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 or Contextual Anchor:  </w:t>
            </w:r>
            <w:r w:rsidDel="00000000" w:rsidR="00000000" w:rsidRPr="00000000">
              <w:rPr>
                <w:color w:val="ff0000"/>
                <w:sz w:val="16"/>
                <w:szCs w:val="16"/>
                <w:u w:val="single"/>
                <w:rtl w:val="0"/>
              </w:rPr>
              <w:t xml:space="preserve">Draw</w:t>
            </w: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 (yes hand draw!)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a diagram or picture that anchors this word for you so you can recall the word and it’s meaning.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Population density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people living in each unit of area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expressed as number of people per square kilometer or square mile.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Population dispersion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spatial relationship between members of a population within a habitat and can be expressed in one of three basic patterns: uniform, random, or clumped.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Population dynamics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group of organisms that change over time, growing or shrinking according to the reproductive success of its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Demography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science of vital and social statistics, as of the births, deaths, diseases, marriages, etc. of populations.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illustrate the changing structure of human populations.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Survivorship curves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curve on a graph showing the number or proportion of individuals surviving to each age for a given species or group.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Exponential population growth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type of growth shown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When resources are unlimited and populations exhibit unlimited growth.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Logistic population growth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type of growth when expansion decreases as resources become scarce. It levels off when the carrying capacity of the environment is reached.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Carrying capacity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maximum, equilibrium number of organisms of a particular species that can be supported indefinitely in a given environment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without environmental degradation.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Limiting factors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he environmental factor that is of predominant importance in restricting the size of a 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Density dependent factors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factor limiting the size of a population whose effect is dependent on the number of individuals in the 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Density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independent factors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factor limiting the size of a population whose effect is not dependent on the number of individuals in the population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Sustainable agriculture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 society's food and textile present needs with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any of a number of environmentally friendly farming methods that preserve an ecological balance by avoiding depletion of natural resources.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condition of having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group of organisms of the same species inhabiting a given area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with excessively large numbers.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Mass-starvation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starvation of a large proportion of a region's population due to drought, warfare, famine or similar events.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