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 QUEEN v2</w:t>
      </w:r>
    </w:p>
    <w:p>
      <w:pPr>
        <w:jc w:val="center"/>
      </w:pPr>
      <w:r>
        <w:rPr>
          <w:color w:val="B22222"/>
          <w:sz w:val="28"/>
        </w:rPr>
        <w:t>Architecture &amp; Deployment Guide</w:t>
      </w:r>
    </w:p>
    <w:p>
      <w:r>
        <w:t>Syntropy LLC · July 2026 · CONFIDENTIAL</w:t>
      </w:r>
    </w:p>
    <w:p/>
    <w:p>
      <w:pPr>
        <w:pStyle w:val="Heading1"/>
      </w:pPr>
      <w:r>
        <w:t>1. SYSTEM ARCHITECTURE</w:t>
      </w:r>
    </w:p>
    <w:p>
      <w:pPr>
        <w:pStyle w:val="Heading2"/>
      </w:pPr>
      <w:r>
        <w:t>1.1 Network Topology</w:t>
      </w:r>
    </w:p>
    <w:p>
      <w:r>
        <w:t>Red Queen v2 runs as a local Docker mesh. Three (or more) model nodes share an isolated bridge network (172.18.0.0/16). UDP broadcast is confined to this subnet. No ports are exposed to the host machine or public internet.</w:t>
      </w:r>
    </w:p>
    <w:p>
      <w:r>
        <w:t>Diagram:</w:t>
      </w:r>
    </w:p>
    <w:p>
      <w:r>
        <w:rPr>
          <w:rFonts w:ascii="Courier New" w:hAnsi="Courier New"/>
        </w:rPr>
        <w:t>┌─────────────┐     UDP 47777      ┌─────────────┐</w:t>
        <w:br/>
        <w:t>│  kimi-node  │◄──────────────────►│ gemini-node │</w:t>
        <w:br/>
        <w:t>│  (Docker)   │    384d vectors    │  (Docker)   │</w:t>
        <w:br/>
        <w:t>└──────┬──────┘                    └──────┬──────┘</w:t>
        <w:br/>
        <w:t xml:space="preserve">       │                                   │</w:t>
        <w:br/>
        <w:t xml:space="preserve">       └──────────────┬────────────────────┘</w:t>
        <w:br/>
        <w:t xml:space="preserve">                      │</w:t>
        <w:br/>
        <w:t xml:space="preserve">               ┌─────────────┐</w:t>
        <w:br/>
        <w:t xml:space="preserve">               │  claude-node│</w:t>
        <w:br/>
        <w:t xml:space="preserve">               │   (Docker)  │</w:t>
        <w:br/>
        <w:t xml:space="preserve">               └──────┬──────┘</w:t>
        <w:br/>
        <w:t xml:space="preserve">                      │</w:t>
        <w:br/>
        <w:t xml:space="preserve">                      ▼ HTTPS</w:t>
        <w:br/>
        <w:t xml:space="preserve">               ┌─────────────┐</w:t>
        <w:br/>
        <w:t xml:space="preserve">               │  Supabase   │</w:t>
        <w:br/>
        <w:t xml:space="preserve">               │  / Webhook  │</w:t>
        <w:br/>
        <w:t xml:space="preserve">               └─────────────┘</w:t>
      </w:r>
    </w:p>
    <w:p>
      <w:pPr>
        <w:pStyle w:val="Heading2"/>
      </w:pPr>
      <w:r>
        <w:t>1.2 Data Flow</w:t>
      </w:r>
    </w:p>
    <w:p>
      <w:pPr>
        <w:pStyle w:val="ListNumber"/>
      </w:pPr>
      <w:r>
        <w:t>Step 1: Each node generates a 384-dimensional latent vector representing its "opinion" or state on a given prompt/task.</w:t>
      </w:r>
    </w:p>
    <w:p>
      <w:pPr>
        <w:pStyle w:val="ListNumber"/>
      </w:pPr>
      <w:r>
        <w:t>Step 2: Nodes broadcast vectors via UDP to the subnet broadcast address.</w:t>
      </w:r>
    </w:p>
    <w:p>
      <w:pPr>
        <w:pStyle w:val="ListNumber"/>
      </w:pPr>
      <w:r>
        <w:t>Step 3: The consensus engine collects vectors within a 2-second window.</w:t>
      </w:r>
    </w:p>
    <w:p>
      <w:pPr>
        <w:pStyle w:val="ListNumber"/>
      </w:pPr>
      <w:r>
        <w:t>Step 4: Pairwise cosine similarities are computed. Outliers (avg similarity &lt; 0.7) are excluded.</w:t>
      </w:r>
    </w:p>
    <w:p>
      <w:pPr>
        <w:pStyle w:val="ListNumber"/>
      </w:pPr>
      <w:r>
        <w:t>Step 5: A weighted consensus vector is produced.</w:t>
      </w:r>
    </w:p>
    <w:p>
      <w:pPr>
        <w:pStyle w:val="ListNumber"/>
      </w:pPr>
      <w:r>
        <w:t>Step 6: The bridge POSTs the result to Supabase or a custom endpoint.</w:t>
      </w:r>
    </w:p>
    <w:p>
      <w:pPr>
        <w:pStyle w:val="ListNumber"/>
      </w:pPr>
      <w:r>
        <w:t>Step 7: The research logger writes structured JSONL for offline analysis.</w:t>
      </w:r>
    </w:p>
    <w:p>
      <w:pPr>
        <w:pStyle w:val="Heading2"/>
      </w:pPr>
      <w:r>
        <w:t>1.3 Security Model</w:t>
      </w:r>
    </w:p>
    <w:p>
      <w:pPr>
        <w:pStyle w:val="ListBullet"/>
      </w:pPr>
      <w:r>
        <w:rPr>
          <w:b/>
        </w:rPr>
        <w:t xml:space="preserve">Transport: </w:t>
      </w:r>
      <w:r>
        <w:t>UDP is unauthenticated by nature. HMAC-SHA256 signatures provide packet-level integrity. The shared secret must be distributed via Docker secrets or mounted files — never in code.</w:t>
      </w:r>
    </w:p>
    <w:p>
      <w:pPr>
        <w:pStyle w:val="ListBullet"/>
      </w:pPr>
      <w:r>
        <w:rPr>
          <w:b/>
        </w:rPr>
        <w:t xml:space="preserve">Network: </w:t>
      </w:r>
      <w:r>
        <w:t>The Docker bridge network isolates UDP traffic. Binding to 172.18.255.255 prevents leakage to the host LAN.</w:t>
      </w:r>
    </w:p>
    <w:p>
      <w:pPr>
        <w:pStyle w:val="ListBullet"/>
      </w:pPr>
      <w:r>
        <w:rPr>
          <w:b/>
        </w:rPr>
        <w:t xml:space="preserve">Backend: </w:t>
      </w:r>
      <w:r>
        <w:t>Supabase connections use TLS. Service keys should be injected via environment variables, never committed to version control.</w:t>
      </w:r>
    </w:p>
    <w:p>
      <w:pPr>
        <w:pStyle w:val="Heading1"/>
      </w:pPr>
      <w:r>
        <w:t>2. DEPLOYMENT PROCEDURES</w:t>
      </w:r>
    </w:p>
    <w:p>
      <w:pPr>
        <w:pStyle w:val="Heading2"/>
      </w:pPr>
      <w:r>
        <w:t>2.1 Prerequisites</w:t>
      </w:r>
    </w:p>
    <w:p>
      <w:pPr>
        <w:pStyle w:val="ListBullet"/>
      </w:pPr>
      <w:r>
        <w:t>Docker Engine 24.0+</w:t>
      </w:r>
    </w:p>
    <w:p>
      <w:pPr>
        <w:pStyle w:val="ListBullet"/>
      </w:pPr>
      <w:r>
        <w:t>Docker Compose v2</w:t>
      </w:r>
    </w:p>
    <w:p>
      <w:pPr>
        <w:pStyle w:val="ListBullet"/>
      </w:pPr>
      <w:r>
        <w:t>Supabase project (or custom HTTPS endpoint)</w:t>
      </w:r>
    </w:p>
    <w:p>
      <w:pPr>
        <w:pStyle w:val="ListBullet"/>
      </w:pPr>
      <w:r>
        <w:t>32-byte shared secret for mesh auth</w:t>
      </w:r>
    </w:p>
    <w:p>
      <w:pPr>
        <w:pStyle w:val="Heading2"/>
      </w:pPr>
      <w:r>
        <w:t>2.2 Local Deployment</w:t>
      </w:r>
    </w:p>
    <w:p>
      <w:r>
        <w:t>Commands:</w:t>
      </w:r>
    </w:p>
    <w:p>
      <w:r>
        <w:rPr>
          <w:rFonts w:ascii="Courier New" w:hAnsi="Courier New"/>
        </w:rPr>
        <w:t>$ git clone &lt;repo&gt;</w:t>
        <w:br/>
        <w:t>$ cd red_queen_v2</w:t>
        <w:br/>
        <w:t>$ cp .env.example .env</w:t>
        <w:br/>
        <w:t># Edit .env with your Supabase URL, keys, and mesh secret</w:t>
        <w:br/>
        <w:t>$ docker-compose up --build</w:t>
      </w:r>
    </w:p>
    <w:p>
      <w:pPr>
        <w:pStyle w:val="Heading2"/>
      </w:pPr>
      <w:r>
        <w:t>2.3 Verification</w:t>
      </w:r>
    </w:p>
    <w:p>
      <w:r>
        <w:t>Check logs:</w:t>
      </w:r>
    </w:p>
    <w:p>
      <w:r>
        <w:rPr>
          <w:rFonts w:ascii="Courier New" w:hAnsi="Courier New"/>
        </w:rPr>
        <w:t>$ docker logs rq-kimi</w:t>
        <w:br/>
        <w:t>$ docker logs rq-gemini</w:t>
        <w:br/>
        <w:t>$ docker logs rq-claude</w:t>
      </w:r>
    </w:p>
    <w:p>
      <w:r>
        <w:t>Expected output:</w:t>
      </w:r>
    </w:p>
    <w:p>
      <w:r>
        <w:rPr>
          <w:rFonts w:ascii="Courier New" w:hAnsi="Courier New"/>
        </w:rPr>
        <w:t>[RQ] Mesh listening on UDP 47777</w:t>
        <w:br/>
        <w:t>[RQ] Node ready. Expected peers: ['gemini-node', 'claude-node']</w:t>
        <w:br/>
        <w:t>[RQ] Metrics — TX:12 RX:24 Rounds:4 Peers:2</w:t>
      </w:r>
    </w:p>
    <w:p>
      <w:pPr>
        <w:pStyle w:val="Heading2"/>
      </w:pPr>
      <w:r>
        <w:t>2.4 Supabase Setup</w:t>
      </w:r>
    </w:p>
    <w:p>
      <w:pPr>
        <w:pStyle w:val="ListNumber"/>
      </w:pPr>
      <w:r>
        <w:t>1. Run supabase_migration.sql in the Supabase SQL Editor</w:t>
      </w:r>
    </w:p>
    <w:p>
      <w:pPr>
        <w:pStyle w:val="ListNumber"/>
      </w:pPr>
      <w:r>
        <w:t>2. Copy your project URL and anon/service key into .env</w:t>
      </w:r>
    </w:p>
    <w:p>
      <w:pPr>
        <w:pStyle w:val="ListNumber"/>
      </w:pPr>
      <w:r>
        <w:t>3. Restart the mesh: docker-compose restart</w:t>
      </w:r>
    </w:p>
    <w:p>
      <w:pPr>
        <w:pStyle w:val="Heading1"/>
      </w:pPr>
      <w:r>
        <w:t>3. SCALING CONSIDERATIONS</w:t>
      </w:r>
    </w:p>
    <w:p>
      <w:pPr>
        <w:pStyle w:val="Heading2"/>
      </w:pPr>
      <w:r>
        <w:t>3.1 Node Count</w:t>
      </w:r>
    </w:p>
    <w:p>
      <w:r>
        <w:t>The consensus algorithm is O(n²) in node count due to pairwise similarity. Practical limit for real-time rounds: 10-20 nodes. Beyond that, consider hierarchical consensus (local clusters → regional aggregators).</w:t>
      </w:r>
    </w:p>
    <w:p>
      <w:pPr>
        <w:pStyle w:val="Heading2"/>
      </w:pPr>
      <w:r>
        <w:t>3.2 Vector Dimension</w:t>
      </w:r>
    </w:p>
    <w:p>
      <w:r>
        <w:t>384 dimensions is fixed. This matches common embedding models (e.g., all-MiniLM-L6-v2). If using a different embedding space, adjust DIM in rq_vector_mesh.py and ensure all nodes use the same encoder.</w:t>
      </w:r>
    </w:p>
    <w:p>
      <w:pPr>
        <w:pStyle w:val="Heading2"/>
      </w:pPr>
      <w:r>
        <w:t>3.3 Packet Size</w:t>
      </w:r>
    </w:p>
    <w:p>
      <w:r>
        <w:t>~1.8KB per packet is well below Ethernet MTU (1500 bytes). On networks with lower MTU (e.g., VPN tunnels), the protocol will still work but fragmentation may occur. Monitor packets_malformed metric.</w:t>
      </w:r>
    </w:p>
    <w:p>
      <w:pPr>
        <w:pStyle w:val="Heading1"/>
      </w:pPr>
      <w:r>
        <w:t>4. TROUBLESHOOTING</w:t>
      </w:r>
    </w:p>
    <w:p>
      <w:r>
        <w:rPr>
          <w:b/>
        </w:rPr>
        <w:t>Symptom: Nodes cannot see each other</w:t>
      </w:r>
    </w:p>
    <w:p>
      <w:pPr>
        <w:pStyle w:val="ListBullet2"/>
      </w:pPr>
      <w:r>
        <w:t>Fix: Check that all containers are on the same Docker network. Verify RQ_MESH_BCAST matches the subnet broadcast (172.18.255.255). Ensure RQ_MESH_PORT is identical across all nodes.</w:t>
      </w:r>
    </w:p>
    <w:p>
      <w:r>
        <w:rPr>
          <w:b/>
        </w:rPr>
        <w:t>Symptom: All packets marked malformed</w:t>
      </w:r>
    </w:p>
    <w:p>
      <w:pPr>
        <w:pStyle w:val="ListBullet2"/>
      </w:pPr>
      <w:r>
        <w:t>Fix: Verify RQ_MESH_SECRET is identical across all nodes. Check protocol version mismatch (all nodes must use v2).</w:t>
      </w:r>
    </w:p>
    <w:p>
      <w:r>
        <w:rPr>
          <w:b/>
        </w:rPr>
        <w:t>Symptom: Consensus rounds fail (return None)</w:t>
      </w:r>
    </w:p>
    <w:p>
      <w:pPr>
        <w:pStyle w:val="ListBullet2"/>
      </w:pPr>
      <w:r>
        <w:t>Fix: Increase RQ_ROUND_WINDOW if nodes have high latency. Decrease RQ_MIN_NODES if testing with fewer than 3 nodes. Check that nodes are actually broadcasting (packets_tx &gt; 0).</w:t>
      </w:r>
    </w:p>
    <w:p>
      <w:r>
        <w:rPr>
          <w:b/>
        </w:rPr>
        <w:t>Symptom: Bridge failures</w:t>
      </w:r>
    </w:p>
    <w:p>
      <w:pPr>
        <w:pStyle w:val="ListBullet2"/>
      </w:pPr>
      <w:r>
        <w:t>Fix: Verify SUPABASE_URL and SUPABASE_KEY are set correctly. Check that the rq_consensus_log table exists. Review fallback JSONL files in ./logs/&lt;node_name&gt;/ for offline replay.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