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ED" w:rsidRPr="00555C8D" w:rsidRDefault="00400FED" w:rsidP="00400FED">
      <w:pPr>
        <w:rPr>
          <w:b/>
        </w:rPr>
      </w:pPr>
      <w:r w:rsidRPr="00555C8D">
        <w:rPr>
          <w:b/>
        </w:rPr>
        <w:t xml:space="preserve">Actividad </w:t>
      </w:r>
      <w:r>
        <w:rPr>
          <w:b/>
        </w:rPr>
        <w:t>2: Estudio sobre sedentarismo y sobrepeso.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460"/>
        <w:gridCol w:w="960"/>
      </w:tblGrid>
      <w:tr w:rsidR="00400FED" w:rsidRPr="00400FED" w:rsidTr="00400FED">
        <w:trPr>
          <w:trHeight w:val="30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Tabla cruzada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Con sobrepeso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Sin sobrepeso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Total</w:t>
            </w:r>
          </w:p>
        </w:tc>
      </w:tr>
      <w:tr w:rsidR="00400FED" w:rsidRPr="00400FED" w:rsidTr="00400FED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Sedentarios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300</w:t>
            </w:r>
          </w:p>
        </w:tc>
      </w:tr>
      <w:tr w:rsidR="00400FED" w:rsidRPr="00400FED" w:rsidTr="00400FED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color w:val="000000"/>
                <w:lang w:eastAsia="es-MX"/>
              </w:rPr>
              <w:t>No Sedentarios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700</w:t>
            </w:r>
          </w:p>
        </w:tc>
      </w:tr>
      <w:tr w:rsidR="00400FED" w:rsidRPr="00400FED" w:rsidTr="00400FED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0FED" w:rsidRPr="00400FED" w:rsidRDefault="00400FED" w:rsidP="00400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1000</w:t>
            </w:r>
          </w:p>
        </w:tc>
      </w:tr>
    </w:tbl>
    <w:p w:rsidR="0087774F" w:rsidRDefault="0087774F" w:rsidP="0087774F"/>
    <w:p w:rsidR="0087774F" w:rsidRDefault="0087774F" w:rsidP="0087774F">
      <w:r>
        <w:t>1. Establezca la hipótesis de investigación.</w:t>
      </w:r>
    </w:p>
    <w:p w:rsidR="00B470E4" w:rsidRDefault="00B470E4" w:rsidP="00B470E4">
      <w:pPr>
        <w:spacing w:line="240" w:lineRule="auto"/>
        <w:ind w:left="708"/>
      </w:pPr>
      <w:r>
        <w:t>H</w:t>
      </w:r>
      <w:r w:rsidRPr="00555C8D">
        <w:rPr>
          <w:vertAlign w:val="subscript"/>
        </w:rPr>
        <w:t>0</w:t>
      </w:r>
      <w:r>
        <w:t>: El sedentarismo no es un factor causal para el sobrepeso.</w:t>
      </w:r>
    </w:p>
    <w:p w:rsidR="003B49F2" w:rsidRDefault="00B470E4" w:rsidP="00B470E4">
      <w:pPr>
        <w:ind w:left="708"/>
      </w:pPr>
      <w:r>
        <w:t>H</w:t>
      </w:r>
      <w:r w:rsidRPr="00555C8D">
        <w:rPr>
          <w:vertAlign w:val="subscript"/>
        </w:rPr>
        <w:t>1</w:t>
      </w:r>
      <w:r>
        <w:t>: El sedentarismo es un factor causal para el sobrepeso.</w:t>
      </w:r>
    </w:p>
    <w:p w:rsidR="00B470E4" w:rsidRDefault="00B470E4" w:rsidP="00B470E4">
      <w:pPr>
        <w:ind w:left="708"/>
      </w:pPr>
      <w:r>
        <w:rPr>
          <w:rFonts w:cstheme="minorHAnsi"/>
        </w:rPr>
        <w:t>α</w:t>
      </w:r>
      <w:r>
        <w:t xml:space="preserve"> = .05</w:t>
      </w:r>
    </w:p>
    <w:p w:rsidR="0087774F" w:rsidRDefault="0087774F" w:rsidP="0087774F">
      <w:r>
        <w:t>2. Construya las tablas que considere convenientes.</w:t>
      </w:r>
    </w:p>
    <w:p w:rsidR="0057495C" w:rsidRDefault="00350B20" w:rsidP="0087774F">
      <w:r>
        <w:object w:dxaOrig="2323" w:dyaOrig="1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77pt" o:ole="">
            <v:imagedata r:id="rId7" o:title=""/>
          </v:shape>
          <o:OLEObject Type="Embed" ProgID="Excel.Sheet.12" ShapeID="_x0000_i1025" DrawAspect="Icon" ObjectID="_1624109216" r:id="rId8"/>
        </w:object>
      </w:r>
    </w:p>
    <w:p w:rsidR="0087774F" w:rsidRDefault="0087774F" w:rsidP="0087774F">
      <w:r>
        <w:t xml:space="preserve">3. Realice la prueba </w:t>
      </w:r>
      <w:r w:rsidR="00401446">
        <w:rPr>
          <w:rFonts w:cstheme="minorHAnsi"/>
        </w:rPr>
        <w:t>χ</w:t>
      </w:r>
      <w:r w:rsidR="00401446" w:rsidRPr="003C4B10">
        <w:rPr>
          <w:vertAlign w:val="superscript"/>
        </w:rPr>
        <w:t>2</w:t>
      </w:r>
      <w:r>
        <w:t xml:space="preserve"> para independencia (Pearson y Razón de Verosimilitud).</w:t>
      </w:r>
    </w:p>
    <w:p w:rsidR="00B13F67" w:rsidRDefault="00B13F67" w:rsidP="00B13F6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t xml:space="preserve">De la tabla Prueba de Independencia (Pearson) obtenemos </w:t>
      </w:r>
      <w:r>
        <w:rPr>
          <w:rFonts w:cstheme="minorHAnsi"/>
        </w:rPr>
        <w:t>χ</w:t>
      </w:r>
      <w:r w:rsidRPr="00524B2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 w:rsidR="00677991">
        <w:rPr>
          <w:rFonts w:ascii="Calibri" w:eastAsia="Times New Roman" w:hAnsi="Calibri" w:cs="Calibri"/>
          <w:color w:val="000000"/>
          <w:lang w:eastAsia="es-MX"/>
        </w:rPr>
        <w:t>112.9785</w:t>
      </w:r>
    </w:p>
    <w:p w:rsidR="00B13F67" w:rsidRDefault="00B13F67" w:rsidP="00B13F6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De la tabla Razón de verosimilitud/2, obtenemos </w:t>
      </w:r>
      <w:r>
        <w:rPr>
          <w:rFonts w:cstheme="minorHAnsi"/>
        </w:rPr>
        <w:t>χ</w:t>
      </w:r>
      <w:r w:rsidRPr="00524B2E">
        <w:rPr>
          <w:vertAlign w:val="superscript"/>
        </w:rPr>
        <w:t>2</w:t>
      </w:r>
      <w:r w:rsidRPr="00524B2E">
        <w:rPr>
          <w:vertAlign w:val="subscript"/>
        </w:rPr>
        <w:t>L</w:t>
      </w:r>
      <w:r>
        <w:rPr>
          <w:vertAlign w:val="superscript"/>
        </w:rPr>
        <w:t xml:space="preserve"> </w:t>
      </w:r>
      <w:r>
        <w:t xml:space="preserve">= </w:t>
      </w:r>
      <w:r w:rsidR="00677991">
        <w:rPr>
          <w:rFonts w:ascii="Calibri" w:eastAsia="Times New Roman" w:hAnsi="Calibri" w:cs="Calibri"/>
          <w:color w:val="000000"/>
          <w:lang w:eastAsia="es-MX"/>
        </w:rPr>
        <w:t>103.2636</w:t>
      </w:r>
    </w:p>
    <w:p w:rsidR="00B13F67" w:rsidRDefault="00B13F67" w:rsidP="00B13F6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Calculando los GL, tenemos = (r-1) (c-1) = (</w:t>
      </w:r>
      <w:r w:rsidR="00677991">
        <w:rPr>
          <w:rFonts w:ascii="Calibri" w:eastAsia="Times New Roman" w:hAnsi="Calibri" w:cs="Calibri"/>
          <w:color w:val="000000"/>
          <w:lang w:eastAsia="es-MX"/>
        </w:rPr>
        <w:t>2</w:t>
      </w:r>
      <w:r>
        <w:rPr>
          <w:rFonts w:ascii="Calibri" w:eastAsia="Times New Roman" w:hAnsi="Calibri" w:cs="Calibri"/>
          <w:color w:val="000000"/>
          <w:lang w:eastAsia="es-MX"/>
        </w:rPr>
        <w:t>-1) (</w:t>
      </w:r>
      <w:r w:rsidR="00677991">
        <w:rPr>
          <w:rFonts w:ascii="Calibri" w:eastAsia="Times New Roman" w:hAnsi="Calibri" w:cs="Calibri"/>
          <w:color w:val="000000"/>
          <w:lang w:eastAsia="es-MX"/>
        </w:rPr>
        <w:t>2</w:t>
      </w:r>
      <w:r>
        <w:rPr>
          <w:rFonts w:ascii="Calibri" w:eastAsia="Times New Roman" w:hAnsi="Calibri" w:cs="Calibri"/>
          <w:color w:val="000000"/>
          <w:lang w:eastAsia="es-MX"/>
        </w:rPr>
        <w:t xml:space="preserve">-1) = </w:t>
      </w:r>
      <w:r w:rsidR="00677991">
        <w:rPr>
          <w:rFonts w:ascii="Calibri" w:eastAsia="Times New Roman" w:hAnsi="Calibri" w:cs="Calibri"/>
          <w:color w:val="000000"/>
          <w:lang w:eastAsia="es-MX"/>
        </w:rPr>
        <w:t>1</w:t>
      </w:r>
    </w:p>
    <w:p w:rsidR="00B13F67" w:rsidRDefault="00B13F67" w:rsidP="00B13F67">
      <w:pPr>
        <w:ind w:left="708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Obteniendo el valor de tablas para el valor crítico (valor de tablas), obtenemos: </w:t>
      </w:r>
      <w:r w:rsidR="00B461BB">
        <w:rPr>
          <w:rFonts w:ascii="Calibri" w:eastAsia="Times New Roman" w:hAnsi="Calibri" w:cs="Calibri"/>
          <w:color w:val="000000"/>
          <w:lang w:eastAsia="es-MX"/>
        </w:rPr>
        <w:t>3.8415</w:t>
      </w:r>
    </w:p>
    <w:p w:rsidR="00480DE9" w:rsidRDefault="00B461BB" w:rsidP="00B32571">
      <w:pPr>
        <w:ind w:left="708"/>
      </w:pPr>
      <w:r>
        <w:rPr>
          <w:rFonts w:ascii="Calibri" w:eastAsia="Times New Roman" w:hAnsi="Calibri" w:cs="Calibri"/>
          <w:noProof/>
          <w:color w:val="000000"/>
          <w:lang w:eastAsia="es-MX"/>
        </w:rPr>
        <w:drawing>
          <wp:inline distT="0" distB="0" distL="0" distR="0">
            <wp:extent cx="3956050" cy="86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4F" w:rsidRDefault="0087774F" w:rsidP="0087774F">
      <w:r>
        <w:t>4. Calcule el Riesgo Relativo y el Riesgo Atribuible.</w:t>
      </w:r>
    </w:p>
    <w:p w:rsidR="00910A46" w:rsidRDefault="00910A46" w:rsidP="0087774F">
      <w:r>
        <w:t>Tomando en cuenta la siguiente tabla: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460"/>
        <w:gridCol w:w="960"/>
      </w:tblGrid>
      <w:tr w:rsidR="00910A46" w:rsidRPr="00400FED" w:rsidTr="00D944DF">
        <w:trPr>
          <w:trHeight w:val="30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Tabla cruzada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Con sobrepeso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Sin sobrepeso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Total</w:t>
            </w:r>
          </w:p>
        </w:tc>
      </w:tr>
      <w:tr w:rsidR="00910A46" w:rsidRPr="00400FED" w:rsidTr="00D944DF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Sedentarios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100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(a)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200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300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(n</w:t>
            </w:r>
            <w:r w:rsidRPr="00910A46">
              <w:rPr>
                <w:rFonts w:ascii="Calibri" w:eastAsia="Times New Roman" w:hAnsi="Calibri" w:cs="Calibri"/>
                <w:sz w:val="23"/>
                <w:szCs w:val="23"/>
                <w:vertAlign w:val="subscript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)</w:t>
            </w:r>
          </w:p>
        </w:tc>
      </w:tr>
      <w:tr w:rsidR="00910A46" w:rsidRPr="00400FED" w:rsidTr="00D944DF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color w:val="000000"/>
                <w:lang w:eastAsia="es-MX"/>
              </w:rPr>
              <w:t>No Sedentarios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(c)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650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700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(n</w:t>
            </w:r>
            <w:r w:rsidRPr="00910A46">
              <w:rPr>
                <w:rFonts w:ascii="Calibri" w:eastAsia="Times New Roman" w:hAnsi="Calibri" w:cs="Calibri"/>
                <w:sz w:val="23"/>
                <w:szCs w:val="23"/>
                <w:vertAlign w:val="subscript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)</w:t>
            </w:r>
          </w:p>
        </w:tc>
      </w:tr>
      <w:tr w:rsidR="00910A46" w:rsidRPr="00400FED" w:rsidTr="00D944DF">
        <w:trPr>
          <w:trHeight w:val="30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150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(m</w:t>
            </w:r>
            <w:r w:rsidRPr="00910A46">
              <w:rPr>
                <w:rFonts w:ascii="Calibri" w:eastAsia="Times New Roman" w:hAnsi="Calibri" w:cs="Calibri"/>
                <w:sz w:val="23"/>
                <w:szCs w:val="23"/>
                <w:vertAlign w:val="subscript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850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(m</w:t>
            </w:r>
            <w:r w:rsidRPr="00910A46">
              <w:rPr>
                <w:rFonts w:ascii="Calibri" w:eastAsia="Times New Roman" w:hAnsi="Calibri" w:cs="Calibri"/>
                <w:sz w:val="23"/>
                <w:szCs w:val="23"/>
                <w:vertAlign w:val="subscript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A46" w:rsidRPr="00400FED" w:rsidRDefault="00910A46" w:rsidP="00D9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</w:pPr>
            <w:r w:rsidRPr="00400FED"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>1000</w:t>
            </w:r>
            <w:r>
              <w:rPr>
                <w:rFonts w:ascii="Calibri" w:eastAsia="Times New Roman" w:hAnsi="Calibri" w:cs="Calibri"/>
                <w:sz w:val="23"/>
                <w:szCs w:val="23"/>
                <w:lang w:eastAsia="es-MX"/>
              </w:rPr>
              <w:t xml:space="preserve"> (n)</w:t>
            </w:r>
          </w:p>
        </w:tc>
      </w:tr>
    </w:tbl>
    <w:p w:rsidR="00910A46" w:rsidRDefault="00910A46" w:rsidP="0087774F"/>
    <w:p w:rsidR="004F67FD" w:rsidRPr="00910A46" w:rsidRDefault="004F67FD" w:rsidP="00480DE9">
      <w:pPr>
        <w:ind w:left="708"/>
      </w:pPr>
      <w:r>
        <w:t>p</w:t>
      </w:r>
      <w:r w:rsidRPr="004F67FD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4F67FD">
        <w:t>=</w:t>
      </w:r>
      <w:r>
        <w:rPr>
          <w:vertAlign w:val="subscript"/>
        </w:rPr>
        <w:t xml:space="preserve"> </w:t>
      </w:r>
      <w:r w:rsidR="00910A46">
        <w:t>a/n</w:t>
      </w:r>
      <w:r w:rsidR="00910A46" w:rsidRPr="00910A46">
        <w:rPr>
          <w:vertAlign w:val="subscript"/>
        </w:rPr>
        <w:t>1</w:t>
      </w:r>
      <w:r w:rsidR="00910A46">
        <w:t xml:space="preserve"> = 100/300 = </w:t>
      </w:r>
      <w:r w:rsidR="00664E19">
        <w:t>.33333</w:t>
      </w:r>
      <w:r w:rsidR="008D4056">
        <w:t xml:space="preserve"> (probabilidad de sobrepeso si es sedentario)</w:t>
      </w:r>
    </w:p>
    <w:p w:rsidR="004F67FD" w:rsidRPr="00C43C4B" w:rsidRDefault="004F67FD" w:rsidP="00480DE9">
      <w:pPr>
        <w:ind w:left="708"/>
      </w:pPr>
      <w:r w:rsidRPr="00C43C4B">
        <w:lastRenderedPageBreak/>
        <w:t>p</w:t>
      </w:r>
      <w:r w:rsidRPr="00C43C4B">
        <w:rPr>
          <w:vertAlign w:val="subscript"/>
        </w:rPr>
        <w:t xml:space="preserve">2 </w:t>
      </w:r>
      <w:r w:rsidRPr="00C43C4B">
        <w:t>=</w:t>
      </w:r>
      <w:r w:rsidR="00910A46" w:rsidRPr="00C43C4B">
        <w:t xml:space="preserve"> c/n</w:t>
      </w:r>
      <w:r w:rsidR="00910A46" w:rsidRPr="00C43C4B">
        <w:rPr>
          <w:vertAlign w:val="subscript"/>
        </w:rPr>
        <w:t>2</w:t>
      </w:r>
      <w:r w:rsidR="00910A46" w:rsidRPr="00C43C4B">
        <w:t xml:space="preserve"> = 50/700 = </w:t>
      </w:r>
      <w:r w:rsidR="00664E19" w:rsidRPr="00C43C4B">
        <w:t>.07143</w:t>
      </w:r>
      <w:r w:rsidR="00C43C4B" w:rsidRPr="00C43C4B">
        <w:t xml:space="preserve"> </w:t>
      </w:r>
      <w:r w:rsidR="00C43C4B">
        <w:t>(probabilidad de sobrepeso si no es sedentario)</w:t>
      </w:r>
    </w:p>
    <w:p w:rsidR="00664E19" w:rsidRPr="00A8695E" w:rsidRDefault="00664E19" w:rsidP="00480DE9">
      <w:pPr>
        <w:ind w:left="708"/>
      </w:pPr>
      <w:r w:rsidRPr="00A8695E">
        <w:t>R</w:t>
      </w:r>
      <w:r w:rsidR="00684325" w:rsidRPr="00A8695E">
        <w:t>R</w:t>
      </w:r>
      <w:r w:rsidRPr="00A8695E">
        <w:t xml:space="preserve"> = p</w:t>
      </w:r>
      <w:r w:rsidRPr="00A8695E">
        <w:rPr>
          <w:vertAlign w:val="subscript"/>
        </w:rPr>
        <w:t>1</w:t>
      </w:r>
      <w:r w:rsidRPr="00A8695E">
        <w:t>/p</w:t>
      </w:r>
      <w:r w:rsidRPr="00A8695E">
        <w:rPr>
          <w:vertAlign w:val="subscript"/>
        </w:rPr>
        <w:t>2</w:t>
      </w:r>
      <w:r w:rsidRPr="00A8695E">
        <w:t xml:space="preserve"> = 4.66652</w:t>
      </w:r>
    </w:p>
    <w:p w:rsidR="00664E19" w:rsidRPr="00A8695E" w:rsidRDefault="00664E19" w:rsidP="00480DE9">
      <w:pPr>
        <w:ind w:left="708"/>
      </w:pPr>
      <w:r w:rsidRPr="00A8695E">
        <w:t>RA(</w:t>
      </w:r>
      <w:r>
        <w:t>δ</w:t>
      </w:r>
      <w:r w:rsidRPr="00A8695E">
        <w:t>) = p</w:t>
      </w:r>
      <w:r w:rsidRPr="00A8695E">
        <w:rPr>
          <w:vertAlign w:val="subscript"/>
        </w:rPr>
        <w:t>1</w:t>
      </w:r>
      <w:r w:rsidRPr="00A8695E">
        <w:t>-p</w:t>
      </w:r>
      <w:r w:rsidRPr="00A8695E">
        <w:rPr>
          <w:vertAlign w:val="subscript"/>
        </w:rPr>
        <w:t xml:space="preserve">2 </w:t>
      </w:r>
      <w:r w:rsidRPr="00A8695E">
        <w:t>= 0.2619</w:t>
      </w:r>
    </w:p>
    <w:p w:rsidR="0087774F" w:rsidRDefault="0087774F" w:rsidP="0087774F">
      <w:r>
        <w:t>5. Calcule la Razón de Momios y su intervalo de confianza al 95%.</w:t>
      </w:r>
    </w:p>
    <w:p w:rsidR="0039499B" w:rsidRDefault="006361CF" w:rsidP="00480DE9">
      <w:pPr>
        <w:ind w:firstLine="708"/>
        <w:rPr>
          <w:rStyle w:val="st"/>
        </w:rPr>
      </w:pPr>
      <w:r>
        <w:rPr>
          <w:rStyle w:val="st"/>
        </w:rPr>
        <w:t xml:space="preserve">Ψ = </w:t>
      </w:r>
      <w:r w:rsidR="00722F83">
        <w:rPr>
          <w:rStyle w:val="st"/>
        </w:rPr>
        <w:t>ad/</w:t>
      </w:r>
      <w:proofErr w:type="spellStart"/>
      <w:r w:rsidR="00722F83">
        <w:rPr>
          <w:rStyle w:val="st"/>
        </w:rPr>
        <w:t>cb</w:t>
      </w:r>
      <w:proofErr w:type="spellEnd"/>
      <w:r w:rsidR="00722F83">
        <w:rPr>
          <w:rStyle w:val="st"/>
        </w:rPr>
        <w:t xml:space="preserve"> = (100*650)/(50*200) = </w:t>
      </w:r>
      <w:r w:rsidR="00734E73">
        <w:rPr>
          <w:rStyle w:val="st"/>
        </w:rPr>
        <w:t>6.5</w:t>
      </w:r>
    </w:p>
    <w:p w:rsidR="00480DE9" w:rsidRDefault="004810CE" w:rsidP="00480DE9">
      <w:pPr>
        <w:ind w:firstLine="708"/>
        <w:rPr>
          <w:rStyle w:val="st"/>
          <w:rFonts w:eastAsiaTheme="minorEastAsia"/>
        </w:rPr>
      </w:pPr>
      <w:r>
        <w:rPr>
          <w:rStyle w:val="st"/>
        </w:rPr>
        <w:t>EE[</w:t>
      </w:r>
      <w:proofErr w:type="spellStart"/>
      <w:r>
        <w:rPr>
          <w:rStyle w:val="st"/>
        </w:rPr>
        <w:t>Ln</w:t>
      </w:r>
      <w:proofErr w:type="spellEnd"/>
      <w:r>
        <w:rPr>
          <w:rStyle w:val="st"/>
        </w:rPr>
        <w:t xml:space="preserve">(Ψ)] = </w:t>
      </w:r>
      <m:oMath>
        <m:rad>
          <m:radPr>
            <m:degHide m:val="1"/>
            <m:ctrlPr>
              <w:rPr>
                <w:rStyle w:val="st"/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Style w:val="st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st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st"/>
                    <w:rFonts w:ascii="Cambria Math" w:hAnsi="Cambria Math"/>
                  </w:rPr>
                  <m:t>a</m:t>
                </m:r>
              </m:den>
            </m:f>
            <m:r>
              <w:rPr>
                <w:rStyle w:val="st"/>
                <w:rFonts w:ascii="Cambria Math" w:hAnsi="Cambria Math"/>
              </w:rPr>
              <m:t>+</m:t>
            </m:r>
            <m:f>
              <m:fPr>
                <m:ctrlPr>
                  <w:rPr>
                    <w:rStyle w:val="st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st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st"/>
                    <w:rFonts w:ascii="Cambria Math" w:hAnsi="Cambria Math"/>
                  </w:rPr>
                  <m:t>b</m:t>
                </m:r>
              </m:den>
            </m:f>
            <m:r>
              <w:rPr>
                <w:rStyle w:val="st"/>
                <w:rFonts w:ascii="Cambria Math" w:hAnsi="Cambria Math"/>
              </w:rPr>
              <m:t>+</m:t>
            </m:r>
            <m:f>
              <m:fPr>
                <m:ctrlPr>
                  <w:rPr>
                    <w:rStyle w:val="st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st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st"/>
                    <w:rFonts w:ascii="Cambria Math" w:hAnsi="Cambria Math"/>
                  </w:rPr>
                  <m:t>c</m:t>
                </m:r>
              </m:den>
            </m:f>
            <m:r>
              <w:rPr>
                <w:rStyle w:val="st"/>
                <w:rFonts w:ascii="Cambria Math" w:hAnsi="Cambria Math"/>
              </w:rPr>
              <m:t>+</m:t>
            </m:r>
            <m:f>
              <m:fPr>
                <m:ctrlPr>
                  <w:rPr>
                    <w:rStyle w:val="st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st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st"/>
                    <w:rFonts w:ascii="Cambria Math" w:hAnsi="Cambria Math"/>
                  </w:rPr>
                  <m:t>d</m:t>
                </m:r>
              </m:den>
            </m:f>
          </m:e>
        </m:rad>
      </m:oMath>
      <w:r w:rsidR="001D086E">
        <w:rPr>
          <w:rStyle w:val="st"/>
          <w:rFonts w:eastAsiaTheme="minorEastAsia"/>
        </w:rPr>
        <w:t xml:space="preserve"> = </w:t>
      </w:r>
      <w:r w:rsidR="007A59AE">
        <w:t>0.19115</w:t>
      </w:r>
    </w:p>
    <w:p w:rsidR="001D086E" w:rsidRDefault="001D086E" w:rsidP="00AA79AA">
      <w:pPr>
        <w:ind w:firstLine="708"/>
        <w:jc w:val="center"/>
        <w:rPr>
          <w:rFonts w:cstheme="minorHAnsi"/>
        </w:rPr>
      </w:pPr>
      <w:r>
        <w:t>Z</w:t>
      </w:r>
      <w:r w:rsidRPr="001D086E">
        <w:rPr>
          <w:vertAlign w:val="subscript"/>
        </w:rPr>
        <w:t>1-</w:t>
      </w:r>
      <w:r w:rsidRPr="001D086E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= 1.</w:t>
      </w:r>
      <w:r w:rsidR="00C71E0E">
        <w:rPr>
          <w:rFonts w:cstheme="minorHAnsi"/>
        </w:rPr>
        <w:t>96</w:t>
      </w:r>
    </w:p>
    <w:p w:rsidR="00EC763E" w:rsidRPr="00AA79AA" w:rsidRDefault="00EC763E" w:rsidP="00480DE9">
      <w:pPr>
        <w:ind w:firstLine="708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Ψ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±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α-1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*EE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</m:t>
                      </m: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:rsidR="00EC763E" w:rsidRPr="00EC763E" w:rsidRDefault="00EC763E" w:rsidP="00EC763E">
      <w:pPr>
        <w:ind w:firstLine="708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Ψ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±1.96*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0.19115</m:t>
              </m:r>
            </m:sup>
          </m:sSup>
        </m:oMath>
      </m:oMathPara>
    </w:p>
    <w:p w:rsidR="00734E73" w:rsidRPr="007A59AE" w:rsidRDefault="00734E73" w:rsidP="00734E73">
      <w:pPr>
        <w:ind w:firstLine="708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6.5*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0.37464</m:t>
              </m:r>
            </m:sup>
          </m:sSup>
        </m:oMath>
      </m:oMathPara>
    </w:p>
    <w:p w:rsidR="007A59AE" w:rsidRPr="00734E73" w:rsidRDefault="007A59AE" w:rsidP="00734E73">
      <w:pPr>
        <w:ind w:firstLine="708"/>
        <w:rPr>
          <w:rFonts w:eastAsiaTheme="minorEastAsia" w:cstheme="minorHAnsi"/>
        </w:rPr>
      </w:pPr>
    </w:p>
    <w:p w:rsidR="00734E73" w:rsidRPr="00EC763E" w:rsidRDefault="008A6798" w:rsidP="00734E73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El intervalo de confianza para la razón de momios = (</w:t>
      </w:r>
      <w:r w:rsidR="007A59AE">
        <w:rPr>
          <w:rFonts w:eastAsiaTheme="minorEastAsia" w:cstheme="minorHAnsi"/>
        </w:rPr>
        <w:t>4.</w:t>
      </w:r>
      <w:r w:rsidR="0067682D">
        <w:rPr>
          <w:rFonts w:eastAsiaTheme="minorEastAsia" w:cstheme="minorHAnsi"/>
        </w:rPr>
        <w:t>4</w:t>
      </w:r>
      <w:r w:rsidR="001F426F">
        <w:rPr>
          <w:rFonts w:eastAsiaTheme="minorEastAsia" w:cstheme="minorHAnsi"/>
        </w:rPr>
        <w:t>7</w:t>
      </w:r>
      <w:r w:rsidR="007A59AE">
        <w:rPr>
          <w:rFonts w:eastAsiaTheme="minorEastAsia" w:cstheme="minorHAnsi"/>
        </w:rPr>
        <w:t xml:space="preserve">, </w:t>
      </w:r>
      <w:r w:rsidR="0067682D">
        <w:rPr>
          <w:rFonts w:eastAsiaTheme="minorEastAsia" w:cstheme="minorHAnsi"/>
        </w:rPr>
        <w:t>9</w:t>
      </w:r>
      <w:r w:rsidR="007A59AE">
        <w:rPr>
          <w:rFonts w:eastAsiaTheme="minorEastAsia" w:cstheme="minorHAnsi"/>
        </w:rPr>
        <w:t>.</w:t>
      </w:r>
      <w:r w:rsidR="0067682D">
        <w:rPr>
          <w:rFonts w:eastAsiaTheme="minorEastAsia" w:cstheme="minorHAnsi"/>
        </w:rPr>
        <w:t>45</w:t>
      </w:r>
      <w:r>
        <w:rPr>
          <w:rFonts w:eastAsiaTheme="minorEastAsia" w:cstheme="minorHAnsi"/>
        </w:rPr>
        <w:t>)</w:t>
      </w:r>
    </w:p>
    <w:p w:rsidR="00FD58E8" w:rsidRDefault="0087774F" w:rsidP="0087774F">
      <w:r>
        <w:t>6. Discuta los resultados obtenidos y concluya con respecto a su hipótesis.</w:t>
      </w:r>
    </w:p>
    <w:p w:rsidR="00196674" w:rsidRDefault="000433F2" w:rsidP="0087774F">
      <w:r>
        <w:t>De los cálculos anteriores se obtiene</w:t>
      </w:r>
    </w:p>
    <w:p w:rsidR="00196674" w:rsidRDefault="00196674" w:rsidP="00196674">
      <w:pPr>
        <w:pStyle w:val="ListParagraph"/>
        <w:numPr>
          <w:ilvl w:val="0"/>
          <w:numId w:val="1"/>
        </w:numPr>
      </w:pPr>
      <w:r>
        <w:t>H</w:t>
      </w:r>
      <w:r w:rsidR="000433F2">
        <w:t>ay evidencia estadísticamente significativa como para decir que hay una relación entre el sobrepeso y el sedentarismo de la gente</w:t>
      </w:r>
      <w:r w:rsidR="002F1831">
        <w:t xml:space="preserve"> (</w:t>
      </w:r>
      <w:r w:rsidR="002F1831" w:rsidRPr="00196674">
        <w:rPr>
          <w:rFonts w:cstheme="minorHAnsi"/>
        </w:rPr>
        <w:t>χ</w:t>
      </w:r>
      <w:r w:rsidR="002F1831" w:rsidRPr="00196674">
        <w:rPr>
          <w:vertAlign w:val="superscript"/>
        </w:rPr>
        <w:t>2</w:t>
      </w:r>
      <w:r w:rsidR="002F1831">
        <w:t>)</w:t>
      </w:r>
      <w:r w:rsidR="000433F2">
        <w:t xml:space="preserve">. </w:t>
      </w:r>
    </w:p>
    <w:p w:rsidR="000433F2" w:rsidRDefault="000433F2" w:rsidP="00196674">
      <w:pPr>
        <w:pStyle w:val="ListParagraph"/>
        <w:numPr>
          <w:ilvl w:val="0"/>
          <w:numId w:val="1"/>
        </w:numPr>
      </w:pPr>
      <w:r>
        <w:t xml:space="preserve">También, </w:t>
      </w:r>
      <w:r w:rsidR="00316881">
        <w:t xml:space="preserve">del riesgo relativo </w:t>
      </w:r>
      <w:r w:rsidR="002F1831">
        <w:t xml:space="preserve">(RR) </w:t>
      </w:r>
      <w:r w:rsidR="00316881">
        <w:t>se observa que existe una asociación positiva entre el sedentarismo y el desarrollo de sobrepeso</w:t>
      </w:r>
      <w:r w:rsidR="00196674">
        <w:t xml:space="preserve">, por lo cual una persona con vida sedentaria tiene 4.6 veces más de riesgo de desarrollar sobrepeso </w:t>
      </w:r>
      <w:r w:rsidR="00196674" w:rsidRPr="00F62FC4">
        <w:rPr>
          <w:i/>
        </w:rPr>
        <w:t>que si lleva</w:t>
      </w:r>
      <w:r w:rsidR="003C0620">
        <w:rPr>
          <w:i/>
        </w:rPr>
        <w:t>se</w:t>
      </w:r>
      <w:r w:rsidR="00196674" w:rsidRPr="00F62FC4">
        <w:rPr>
          <w:i/>
        </w:rPr>
        <w:t xml:space="preserve"> una vida activ</w:t>
      </w:r>
      <w:r w:rsidR="00196674">
        <w:t>a.</w:t>
      </w:r>
    </w:p>
    <w:p w:rsidR="00316881" w:rsidRDefault="00316881" w:rsidP="00C31E00">
      <w:pPr>
        <w:pStyle w:val="ListParagraph"/>
        <w:numPr>
          <w:ilvl w:val="0"/>
          <w:numId w:val="1"/>
        </w:numPr>
      </w:pPr>
      <w:r>
        <w:t xml:space="preserve">Del </w:t>
      </w:r>
      <w:r w:rsidR="002F1831">
        <w:t xml:space="preserve">riesgo </w:t>
      </w:r>
      <w:r w:rsidR="00464236">
        <w:t>atribuido</w:t>
      </w:r>
      <w:r w:rsidR="00794D40">
        <w:t>(RA)</w:t>
      </w:r>
      <w:r w:rsidR="002F1831">
        <w:t xml:space="preserve"> se intuye que </w:t>
      </w:r>
      <w:r w:rsidR="00A7678B">
        <w:t>llevar una vida sedentaria incrementa el riesgo de desarrollar sobrepeso</w:t>
      </w:r>
      <w:r w:rsidR="00464236">
        <w:t xml:space="preserve"> 26%</w:t>
      </w:r>
      <w:r w:rsidR="0005742C">
        <w:t>.</w:t>
      </w:r>
    </w:p>
    <w:p w:rsidR="00D52FA2" w:rsidRDefault="00AB5200" w:rsidP="007F09AE">
      <w:pPr>
        <w:pStyle w:val="ListParagraph"/>
        <w:numPr>
          <w:ilvl w:val="0"/>
          <w:numId w:val="1"/>
        </w:numPr>
      </w:pPr>
      <w:r>
        <w:t xml:space="preserve">Para terminar, de la razón de momios se obtiene que </w:t>
      </w:r>
      <w:r w:rsidR="00CB43FF">
        <w:t xml:space="preserve">sí hay una asociación positiva entre las variables y que </w:t>
      </w:r>
      <w:r w:rsidR="00AF6890">
        <w:t xml:space="preserve">es 6.5 veces más probable que </w:t>
      </w:r>
      <w:r>
        <w:t>aquellas personas que tienen sobrepeso</w:t>
      </w:r>
      <w:r w:rsidR="005227A5">
        <w:t xml:space="preserve"> lo hayan desarrollado por llevar una vida sedentaria</w:t>
      </w:r>
      <w:r w:rsidR="004F2BBF">
        <w:t xml:space="preserve"> que de no haberla llevado</w:t>
      </w:r>
      <w:bookmarkStart w:id="0" w:name="_GoBack"/>
      <w:bookmarkEnd w:id="0"/>
      <w:r w:rsidR="00A8695E">
        <w:t>.</w:t>
      </w:r>
      <w:r w:rsidR="007379CF">
        <w:t xml:space="preserve"> Nótese que el intervalo de confianza no queda en el área menor al 0 que haga rechazar esta afirmación.</w:t>
      </w:r>
    </w:p>
    <w:sectPr w:rsidR="00D52FA2" w:rsidSect="0025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60D" w:rsidRDefault="00EA560D" w:rsidP="009B21C6">
      <w:pPr>
        <w:spacing w:after="0" w:line="240" w:lineRule="auto"/>
      </w:pPr>
      <w:r>
        <w:separator/>
      </w:r>
    </w:p>
  </w:endnote>
  <w:endnote w:type="continuationSeparator" w:id="0">
    <w:p w:rsidR="00EA560D" w:rsidRDefault="00EA560D" w:rsidP="009B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60D" w:rsidRDefault="00EA560D" w:rsidP="009B21C6">
      <w:pPr>
        <w:spacing w:after="0" w:line="240" w:lineRule="auto"/>
      </w:pPr>
      <w:r>
        <w:separator/>
      </w:r>
    </w:p>
  </w:footnote>
  <w:footnote w:type="continuationSeparator" w:id="0">
    <w:p w:rsidR="00EA560D" w:rsidRDefault="00EA560D" w:rsidP="009B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7482"/>
    <w:multiLevelType w:val="hybridMultilevel"/>
    <w:tmpl w:val="FE12B43A"/>
    <w:lvl w:ilvl="0" w:tplc="EB6E59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ED"/>
    <w:rsid w:val="00006921"/>
    <w:rsid w:val="000433F2"/>
    <w:rsid w:val="0005742C"/>
    <w:rsid w:val="00196674"/>
    <w:rsid w:val="001D086E"/>
    <w:rsid w:val="001F426F"/>
    <w:rsid w:val="002533E4"/>
    <w:rsid w:val="002F1831"/>
    <w:rsid w:val="00316881"/>
    <w:rsid w:val="00350B20"/>
    <w:rsid w:val="0039499B"/>
    <w:rsid w:val="003B49F2"/>
    <w:rsid w:val="003C0620"/>
    <w:rsid w:val="00400FED"/>
    <w:rsid w:val="00401446"/>
    <w:rsid w:val="0041744B"/>
    <w:rsid w:val="00464236"/>
    <w:rsid w:val="00480DE9"/>
    <w:rsid w:val="004810CE"/>
    <w:rsid w:val="004C0EB3"/>
    <w:rsid w:val="004C5C39"/>
    <w:rsid w:val="004F2BBF"/>
    <w:rsid w:val="004F67FD"/>
    <w:rsid w:val="005227A5"/>
    <w:rsid w:val="0057495C"/>
    <w:rsid w:val="00594162"/>
    <w:rsid w:val="006361CF"/>
    <w:rsid w:val="00664E19"/>
    <w:rsid w:val="0067682D"/>
    <w:rsid w:val="00677991"/>
    <w:rsid w:val="00684325"/>
    <w:rsid w:val="006D379E"/>
    <w:rsid w:val="006D4585"/>
    <w:rsid w:val="00722F83"/>
    <w:rsid w:val="00734E73"/>
    <w:rsid w:val="007379CF"/>
    <w:rsid w:val="00794D40"/>
    <w:rsid w:val="007A59AE"/>
    <w:rsid w:val="007C5AEF"/>
    <w:rsid w:val="007F09AE"/>
    <w:rsid w:val="0087774F"/>
    <w:rsid w:val="008A6798"/>
    <w:rsid w:val="008D4056"/>
    <w:rsid w:val="00910A46"/>
    <w:rsid w:val="009B21C6"/>
    <w:rsid w:val="00A7678B"/>
    <w:rsid w:val="00A83B64"/>
    <w:rsid w:val="00A8695E"/>
    <w:rsid w:val="00AA28B9"/>
    <w:rsid w:val="00AA79AA"/>
    <w:rsid w:val="00AB5200"/>
    <w:rsid w:val="00AF6890"/>
    <w:rsid w:val="00B13F67"/>
    <w:rsid w:val="00B32571"/>
    <w:rsid w:val="00B461BB"/>
    <w:rsid w:val="00B470E4"/>
    <w:rsid w:val="00C31E00"/>
    <w:rsid w:val="00C43C4B"/>
    <w:rsid w:val="00C71E0E"/>
    <w:rsid w:val="00C84F8F"/>
    <w:rsid w:val="00C90765"/>
    <w:rsid w:val="00CB43FF"/>
    <w:rsid w:val="00D52FA2"/>
    <w:rsid w:val="00DC04EB"/>
    <w:rsid w:val="00E902FC"/>
    <w:rsid w:val="00EA560D"/>
    <w:rsid w:val="00EC763E"/>
    <w:rsid w:val="00F62FC4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9D4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F2"/>
    <w:pPr>
      <w:ind w:left="720"/>
      <w:contextualSpacing/>
    </w:pPr>
  </w:style>
  <w:style w:type="character" w:customStyle="1" w:styleId="st">
    <w:name w:val="st"/>
    <w:basedOn w:val="DefaultParagraphFont"/>
    <w:rsid w:val="006361CF"/>
  </w:style>
  <w:style w:type="character" w:styleId="PlaceholderText">
    <w:name w:val="Placeholder Text"/>
    <w:basedOn w:val="DefaultParagraphFont"/>
    <w:uiPriority w:val="99"/>
    <w:semiHidden/>
    <w:rsid w:val="00EC76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C6"/>
  </w:style>
  <w:style w:type="paragraph" w:styleId="Footer">
    <w:name w:val="footer"/>
    <w:basedOn w:val="Normal"/>
    <w:link w:val="FooterChar"/>
    <w:uiPriority w:val="99"/>
    <w:unhideWhenUsed/>
    <w:rsid w:val="009B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2148</Characters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2019-07-08T14:03:00Z</dcterms:created>
  <dcterms:modified xsi:type="dcterms:W3CDTF">2019-07-08T21:41:00Z</dcterms:modified>
</cp:coreProperties>
</file>