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DC5D42">
        <w:t>Разработка средств информационной поддержки складского комплекса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DC5D4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proofErr w:type="spellStart"/>
            <w:r w:rsidR="00DC5D42">
              <w:rPr>
                <w:b/>
                <w:sz w:val="24"/>
                <w:szCs w:val="24"/>
              </w:rPr>
              <w:t>Стражева</w:t>
            </w:r>
            <w:proofErr w:type="spellEnd"/>
            <w:r w:rsidR="00DC5D42">
              <w:rPr>
                <w:b/>
                <w:sz w:val="24"/>
                <w:szCs w:val="24"/>
              </w:rPr>
              <w:t xml:space="preserve"> Е.К.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2B3E05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765472" w:rsidRPr="00615F91" w:rsidRDefault="002B3E05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8</w:t>
        </w:r>
      </w:hyperlink>
    </w:p>
    <w:p w:rsidR="00765472" w:rsidRDefault="002B3E05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615F91">
          <w:rPr>
            <w:noProof/>
            <w:webHidden/>
            <w:lang w:val="en-US"/>
          </w:rPr>
          <w:t>13</w:t>
        </w:r>
      </w:hyperlink>
    </w:p>
    <w:p w:rsidR="00765472" w:rsidRDefault="002B3E05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HYPERLINK \l "_Toc532985567" </w:instrText>
      </w:r>
      <w:r>
        <w:fldChar w:fldCharType="separate"/>
      </w:r>
      <w:r w:rsidR="00765472" w:rsidRPr="00867C63">
        <w:rPr>
          <w:rStyle w:val="ad"/>
          <w:noProof/>
        </w:rPr>
        <w:t>Заключение</w:t>
      </w:r>
      <w:r w:rsidR="00765472">
        <w:rPr>
          <w:noProof/>
          <w:webHidden/>
        </w:rPr>
        <w:tab/>
      </w:r>
      <w:r w:rsidR="00615F91">
        <w:rPr>
          <w:noProof/>
          <w:webHidden/>
          <w:lang w:val="en-US"/>
        </w:rPr>
        <w:t>14</w:t>
      </w:r>
      <w:bookmarkStart w:id="1" w:name="_GoBack"/>
      <w:bookmarkEnd w:id="1"/>
      <w:r>
        <w:rPr>
          <w:noProof/>
        </w:rPr>
        <w:fldChar w:fldCharType="end"/>
      </w:r>
    </w:p>
    <w:p w:rsidR="0055173F" w:rsidRPr="0055173F" w:rsidRDefault="000F1A09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2" w:name="_Toc532985563"/>
      <w:r>
        <w:lastRenderedPageBreak/>
        <w:t>Введение</w:t>
      </w:r>
      <w:bookmarkEnd w:id="2"/>
    </w:p>
    <w:p w:rsidR="003702C7" w:rsidRDefault="00DC5D42">
      <w:r>
        <w:t>Система технической поддержки складского комплекса</w:t>
      </w:r>
      <w:r w:rsidR="0057773D" w:rsidRPr="0057773D">
        <w:t xml:space="preserve"> </w:t>
      </w:r>
      <w:r w:rsidR="00CD4D63">
        <w:t>предназначена для</w:t>
      </w:r>
      <w:r w:rsidR="0057773D">
        <w:t xml:space="preserve"> </w:t>
      </w:r>
      <w:r w:rsidR="00483F11">
        <w:t xml:space="preserve">автоматизации </w:t>
      </w:r>
      <w:r>
        <w:t>работы склада</w:t>
      </w:r>
      <w:r w:rsidR="00483F11">
        <w:t xml:space="preserve"> и </w:t>
      </w:r>
      <w:r>
        <w:t>автоматизации складского учета.</w:t>
      </w:r>
    </w:p>
    <w:p w:rsidR="003702C7" w:rsidRDefault="00CD4D63">
      <w:r>
        <w:t xml:space="preserve">Программное обеспечение системы состоит из </w:t>
      </w:r>
      <w:r w:rsidR="009D629C">
        <w:t>платформы «1С</w:t>
      </w:r>
      <w:proofErr w:type="gramStart"/>
      <w:r w:rsidR="009D629C">
        <w:t>:П</w:t>
      </w:r>
      <w:proofErr w:type="gramEnd"/>
      <w:r w:rsidR="009D629C">
        <w:t>редприятие»</w:t>
      </w:r>
      <w:r>
        <w:t xml:space="preserve"> для решения следующих задач: </w:t>
      </w:r>
    </w:p>
    <w:p w:rsidR="003702C7" w:rsidRDefault="009D629C" w:rsidP="0057773D">
      <w:pPr>
        <w:pStyle w:val="a6"/>
        <w:numPr>
          <w:ilvl w:val="0"/>
          <w:numId w:val="8"/>
        </w:numPr>
      </w:pPr>
      <w:r>
        <w:t>Учет всех складских операций</w:t>
      </w:r>
      <w:r w:rsidR="00CD4D63">
        <w:t>;</w:t>
      </w:r>
    </w:p>
    <w:p w:rsidR="003702C7" w:rsidRPr="009A68FB" w:rsidRDefault="009D629C" w:rsidP="0057773D">
      <w:pPr>
        <w:pStyle w:val="a6"/>
        <w:numPr>
          <w:ilvl w:val="0"/>
          <w:numId w:val="8"/>
        </w:numPr>
      </w:pPr>
      <w:r>
        <w:t>Управление складскими операциями</w:t>
      </w:r>
      <w:r w:rsidR="009A68FB">
        <w:t>;</w:t>
      </w:r>
    </w:p>
    <w:p w:rsidR="009A68FB" w:rsidRDefault="0057773D" w:rsidP="0057773D">
      <w:pPr>
        <w:pStyle w:val="a6"/>
        <w:numPr>
          <w:ilvl w:val="0"/>
          <w:numId w:val="8"/>
        </w:numPr>
      </w:pPr>
      <w:r>
        <w:t>В</w:t>
      </w:r>
      <w:r w:rsidR="00040F87">
        <w:t xml:space="preserve">едение учета </w:t>
      </w:r>
      <w:r w:rsidR="009D629C">
        <w:t>материалов</w:t>
      </w:r>
      <w:r w:rsidR="009A68FB">
        <w:t xml:space="preserve">. </w:t>
      </w:r>
    </w:p>
    <w:p w:rsidR="003702C7" w:rsidRPr="009D629C" w:rsidRDefault="00CD4D63" w:rsidP="00162FB3">
      <w:r>
        <w:t xml:space="preserve">Объектом исследования </w:t>
      </w:r>
      <w:r w:rsidR="009D629C">
        <w:t>являются логистические процессы организации.</w:t>
      </w:r>
      <w:r>
        <w:t xml:space="preserve"> 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:rsidR="003702C7" w:rsidRDefault="00CD4D63">
      <w:r>
        <w:t xml:space="preserve">Функциональная модель разрабатывается для точки зрения </w:t>
      </w:r>
      <w:r w:rsidR="009D629C">
        <w:t>начальника склада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9D629C" w:rsidRPr="009D629C">
        <w:t>определение процессов, на основе которых будут созданы средства информационной поддержки</w:t>
      </w:r>
      <w:r>
        <w:t>.</w:t>
      </w:r>
    </w:p>
    <w:p w:rsidR="003702C7" w:rsidRDefault="00CD4D63">
      <w:pPr>
        <w:pStyle w:val="1"/>
      </w:pPr>
      <w:bookmarkStart w:id="3" w:name="_Toc532985564"/>
      <w:r>
        <w:lastRenderedPageBreak/>
        <w:t>Глава 1. Функциональная модель (IDEF0)</w:t>
      </w:r>
      <w:bookmarkEnd w:id="3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CB2105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Требования покупателей.</w:t>
      </w:r>
    </w:p>
    <w:p w:rsidR="008E5BB6" w:rsidRDefault="00CB2105" w:rsidP="00CB21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Материалы</w:t>
      </w:r>
    </w:p>
    <w:p w:rsidR="003702C7" w:rsidRPr="00CB2105" w:rsidRDefault="00CD4D63">
      <w:r>
        <w:t xml:space="preserve">Внешними выходными информационными потоками процесса являются: </w:t>
      </w:r>
    </w:p>
    <w:p w:rsidR="003702C7" w:rsidRPr="00CB2105" w:rsidRDefault="00CB2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Сведения по поступившим материалам на склад.</w:t>
      </w:r>
    </w:p>
    <w:p w:rsidR="00CB2105" w:rsidRPr="00CB2105" w:rsidRDefault="00CB2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Сведения по отпущенным материалам со склада.</w:t>
      </w:r>
    </w:p>
    <w:p w:rsidR="00CB2105" w:rsidRDefault="00CB21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Сведения о материалах на складе.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CB2105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Правила учета материалов.</w:t>
      </w:r>
    </w:p>
    <w:p w:rsidR="003702C7" w:rsidRPr="0027701B" w:rsidRDefault="00CB2105" w:rsidP="009D629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CB2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Персонал.</w:t>
      </w:r>
    </w:p>
    <w:p w:rsidR="000B7665" w:rsidRPr="000B7665" w:rsidRDefault="00CB2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 склада.</w:t>
      </w:r>
    </w:p>
    <w:p w:rsidR="000B7665" w:rsidRPr="00CB2105" w:rsidRDefault="00CB21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поддержки.</w:t>
      </w:r>
    </w:p>
    <w:p w:rsidR="00CB2105" w:rsidRPr="000B7665" w:rsidRDefault="00CB2105" w:rsidP="00CB2105">
      <w:pPr>
        <w:pBdr>
          <w:top w:val="nil"/>
          <w:left w:val="nil"/>
          <w:bottom w:val="nil"/>
          <w:right w:val="nil"/>
          <w:between w:val="nil"/>
        </w:pBdr>
        <w:contextualSpacing/>
      </w:pPr>
      <w:proofErr w:type="gramStart"/>
      <w:r>
        <w:t>На рисунках 1.1-1.6</w:t>
      </w:r>
      <w:r w:rsidRPr="00CB2105">
        <w:t xml:space="preserve"> представлены IDEF0-диаграммы для данной модели.</w:t>
      </w:r>
      <w:proofErr w:type="gramEnd"/>
    </w:p>
    <w:p w:rsidR="009A68FB" w:rsidRDefault="00CB2105" w:rsidP="009A68FB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Pr="00CB2105" w:rsidRDefault="009A68FB" w:rsidP="009A68FB">
      <w:pPr>
        <w:pStyle w:val="a4"/>
        <w:rPr>
          <w:lang w:val="en-US"/>
        </w:rPr>
      </w:pPr>
      <w:r>
        <w:t xml:space="preserve">Рис. 1.1. </w:t>
      </w:r>
      <w:r w:rsidR="00CB2105">
        <w:t>Деятельность склада</w:t>
      </w:r>
    </w:p>
    <w:p w:rsidR="009A68FB" w:rsidRDefault="00CB2105" w:rsidP="009A68FB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Pr="00CB2105" w:rsidRDefault="009A68FB" w:rsidP="009A68FB">
      <w:pPr>
        <w:pStyle w:val="a4"/>
        <w:rPr>
          <w:lang w:val="en-US"/>
        </w:rPr>
      </w:pPr>
      <w:r>
        <w:t xml:space="preserve">Рис. 1.2. </w:t>
      </w:r>
      <w:r w:rsidR="00CB2105">
        <w:t>Деятельность склада</w:t>
      </w:r>
    </w:p>
    <w:p w:rsidR="00CB2105" w:rsidRDefault="00CB2105" w:rsidP="009A68FB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jk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5" w:rsidRDefault="00CB2105" w:rsidP="00CB2105">
      <w:pPr>
        <w:pStyle w:val="a4"/>
      </w:pPr>
      <w:r>
        <w:t>Рис. 1.</w:t>
      </w:r>
      <w:r>
        <w:rPr>
          <w:lang w:val="en-US"/>
        </w:rPr>
        <w:t>3</w:t>
      </w:r>
      <w:r>
        <w:t xml:space="preserve">. </w:t>
      </w:r>
      <w:r>
        <w:t>Управлять складом</w:t>
      </w:r>
    </w:p>
    <w:p w:rsidR="00CB2105" w:rsidRPr="00CB2105" w:rsidRDefault="00CB2105" w:rsidP="00CB2105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5" w:rsidRDefault="00CB2105" w:rsidP="00CB2105">
      <w:pPr>
        <w:pStyle w:val="a4"/>
      </w:pPr>
      <w:r>
        <w:t>Рис. 1.</w:t>
      </w:r>
      <w:r>
        <w:t>4</w:t>
      </w:r>
      <w:r>
        <w:t xml:space="preserve">. </w:t>
      </w:r>
      <w:r>
        <w:t>Прием на работу сотрудников</w:t>
      </w:r>
    </w:p>
    <w:p w:rsidR="00CB2105" w:rsidRDefault="00CB2105" w:rsidP="00CB2105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5" w:rsidRDefault="00CB2105" w:rsidP="00CB2105">
      <w:pPr>
        <w:pStyle w:val="a4"/>
      </w:pPr>
      <w:r>
        <w:t>Рис. 1.</w:t>
      </w:r>
      <w:r>
        <w:t>5</w:t>
      </w:r>
      <w:r>
        <w:t xml:space="preserve">. </w:t>
      </w:r>
      <w:r>
        <w:t>Организовывать логистические процессы</w:t>
      </w:r>
    </w:p>
    <w:p w:rsidR="00CB2105" w:rsidRDefault="00CB2105" w:rsidP="00CB2105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5" w:rsidRDefault="00CB2105" w:rsidP="00CB2105">
      <w:pPr>
        <w:pStyle w:val="a4"/>
      </w:pPr>
      <w:r>
        <w:t>Рис. 1.</w:t>
      </w:r>
      <w:r>
        <w:t>6</w:t>
      </w:r>
      <w:r>
        <w:t xml:space="preserve">. </w:t>
      </w:r>
      <w:r>
        <w:t>Оценивать работу склада</w:t>
      </w:r>
    </w:p>
    <w:p w:rsidR="003702C7" w:rsidRDefault="00CD4D63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:rsidR="003242BE" w:rsidRDefault="00F903CA" w:rsidP="00F903CA">
      <w:pPr>
        <w:pStyle w:val="a4"/>
        <w:ind w:firstLine="709"/>
        <w:jc w:val="both"/>
      </w:pPr>
      <w:r w:rsidRPr="00F903CA">
        <w:t xml:space="preserve">Основными средствами автоматизации являются рабочие станции (ПК) и сервер. </w:t>
      </w:r>
      <w:r>
        <w:t xml:space="preserve">Используется многоуровневая конфигурация программных средств. </w:t>
      </w:r>
      <w:r w:rsidRPr="00F903CA">
        <w:t xml:space="preserve">Допустимыми видами хранилищ являются ПО на сервере и память на рабочих станциях. </w:t>
      </w:r>
      <w:proofErr w:type="gramStart"/>
      <w:r w:rsidRPr="00F903CA">
        <w:t>На рисунках 2.1-2.</w:t>
      </w:r>
      <w:r>
        <w:t>4</w:t>
      </w:r>
      <w:r w:rsidRPr="00F903CA">
        <w:t xml:space="preserve"> представлены DFD-диаграммы для данной модели.</w:t>
      </w:r>
      <w:proofErr w:type="gramEnd"/>
    </w:p>
    <w:p w:rsidR="003242BE" w:rsidRDefault="00F903CA" w:rsidP="003242BE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CA" w:rsidRDefault="00F903CA" w:rsidP="00F903CA">
      <w:pPr>
        <w:pStyle w:val="a4"/>
      </w:pPr>
      <w:r>
        <w:t>Рис. 2</w:t>
      </w:r>
      <w:r>
        <w:t>.</w:t>
      </w:r>
      <w:r>
        <w:t>1</w:t>
      </w:r>
      <w:r>
        <w:t xml:space="preserve">. </w:t>
      </w:r>
      <w:r>
        <w:t>Поступление материалов</w:t>
      </w:r>
    </w:p>
    <w:p w:rsidR="00F903CA" w:rsidRDefault="00F903CA" w:rsidP="003242BE">
      <w:pPr>
        <w:pStyle w:val="a4"/>
      </w:pPr>
    </w:p>
    <w:p w:rsidR="00F903CA" w:rsidRDefault="00F903CA" w:rsidP="003242BE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CA" w:rsidRDefault="00F903CA" w:rsidP="00F903CA">
      <w:pPr>
        <w:pStyle w:val="a4"/>
      </w:pPr>
      <w:r>
        <w:t>Рис. 2.</w:t>
      </w:r>
      <w:r>
        <w:t>2</w:t>
      </w:r>
      <w:r>
        <w:t xml:space="preserve">. </w:t>
      </w:r>
      <w:r>
        <w:t>Выгрузка материалов</w:t>
      </w:r>
    </w:p>
    <w:p w:rsidR="00F903CA" w:rsidRDefault="00F903CA" w:rsidP="003242BE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CA" w:rsidRDefault="00F903CA" w:rsidP="00F903CA">
      <w:pPr>
        <w:pStyle w:val="a4"/>
      </w:pPr>
      <w:r>
        <w:t>Рис. 2.</w:t>
      </w:r>
      <w:r>
        <w:t>3</w:t>
      </w:r>
      <w:r>
        <w:t xml:space="preserve">. </w:t>
      </w:r>
      <w:r>
        <w:t>Подготовка товаров к отпуску</w:t>
      </w:r>
    </w:p>
    <w:p w:rsidR="00F903CA" w:rsidRDefault="00F903CA" w:rsidP="003242BE">
      <w:pPr>
        <w:pStyle w:val="a4"/>
      </w:pPr>
    </w:p>
    <w:p w:rsidR="00F903CA" w:rsidRDefault="00F903CA" w:rsidP="003242BE">
      <w:pPr>
        <w:pStyle w:val="a4"/>
      </w:pPr>
      <w:r>
        <w:drawing>
          <wp:inline distT="0" distB="0" distL="0" distR="0">
            <wp:extent cx="5940425" cy="41052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D" w:rsidRDefault="00F903CA" w:rsidP="00F903CA">
      <w:pPr>
        <w:pStyle w:val="a4"/>
      </w:pPr>
      <w:r>
        <w:t>Рис. 2.</w:t>
      </w:r>
      <w:r>
        <w:t>4</w:t>
      </w:r>
      <w:r>
        <w:t xml:space="preserve">. </w:t>
      </w:r>
      <w:r>
        <w:t>Отпуск материалов потребителям</w:t>
      </w:r>
      <w:bookmarkStart w:id="5" w:name="_Toc532558558"/>
    </w:p>
    <w:p w:rsidR="004219AD" w:rsidRPr="004219AD" w:rsidRDefault="004219AD" w:rsidP="004219AD"/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 xml:space="preserve">Проектируемая система следует паттерну «автоматизация снижает время обслуживания (ожидания). </w:t>
      </w:r>
    </w:p>
    <w:p w:rsidR="008F5A35" w:rsidRDefault="008F5A35" w:rsidP="008044A7">
      <w:r w:rsidRPr="008F5A35">
        <w:t>Данный паттерн прямо следует из понятия "</w:t>
      </w:r>
      <w:proofErr w:type="gramStart"/>
      <w:r w:rsidRPr="008F5A35">
        <w:t>мура</w:t>
      </w:r>
      <w:proofErr w:type="gramEnd"/>
      <w:r w:rsidRPr="008F5A35">
        <w:t>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571FC5" w:rsidP="008E79FB">
      <w:r>
        <w:t>Средства информационной поддержки позволяют</w:t>
      </w:r>
      <w:r w:rsidR="008F5A35">
        <w:t xml:space="preserve"> </w:t>
      </w:r>
      <w:r w:rsidR="004803A5">
        <w:t>пользователю</w:t>
      </w:r>
      <w:r w:rsidR="008F5A35">
        <w:t xml:space="preserve"> </w:t>
      </w:r>
      <w:r w:rsidR="004803A5">
        <w:t xml:space="preserve">наиболее удобным и информативным образом </w:t>
      </w:r>
      <w:r>
        <w:t>управлять складом, финансами и закупками организации, а также отслеживать движения материалов на складах.</w:t>
      </w:r>
    </w:p>
    <w:p w:rsidR="00571FC5" w:rsidRDefault="00571FC5" w:rsidP="008E79FB"/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>Сравнение времени покупки билета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8E79FB">
        <w:tc>
          <w:tcPr>
            <w:tcW w:w="3115" w:type="dxa"/>
          </w:tcPr>
          <w:p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EA7BDC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406976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8E79FB">
        <w:tc>
          <w:tcPr>
            <w:tcW w:w="3115" w:type="dxa"/>
          </w:tcPr>
          <w:p w:rsidR="008E79FB" w:rsidRPr="00EA7BDC" w:rsidRDefault="002A6CC9" w:rsidP="00EA7BDC">
            <w:pPr>
              <w:pStyle w:val="af"/>
              <w:rPr>
                <w:b/>
              </w:rPr>
            </w:pPr>
            <w:r>
              <w:rPr>
                <w:b/>
              </w:rPr>
              <w:t>Получить информацию о материалах на складе</w:t>
            </w:r>
          </w:p>
        </w:tc>
        <w:tc>
          <w:tcPr>
            <w:tcW w:w="3115" w:type="dxa"/>
          </w:tcPr>
          <w:p w:rsidR="008E79FB" w:rsidRDefault="00EA7BDC" w:rsidP="002A6CC9">
            <w:pPr>
              <w:pStyle w:val="af"/>
            </w:pPr>
            <w:r>
              <w:t xml:space="preserve">Затрачивается </w:t>
            </w:r>
            <w:proofErr w:type="gramStart"/>
            <w:r>
              <w:t>время</w:t>
            </w:r>
            <w:proofErr w:type="gramEnd"/>
            <w:r>
              <w:t xml:space="preserve"> </w:t>
            </w:r>
            <w:r w:rsidR="00406976">
              <w:t xml:space="preserve">чтобы </w:t>
            </w:r>
            <w:r w:rsidR="002A6CC9">
              <w:t>найти и просмотреть соответствующие документы (минимум 5</w:t>
            </w:r>
            <w:r>
              <w:t> </w:t>
            </w:r>
            <w:r w:rsidR="00406976">
              <w:t>мин</w:t>
            </w:r>
            <w:r>
              <w:t>).</w:t>
            </w:r>
          </w:p>
        </w:tc>
        <w:tc>
          <w:tcPr>
            <w:tcW w:w="3115" w:type="dxa"/>
          </w:tcPr>
          <w:p w:rsidR="008E79FB" w:rsidRDefault="00EA7BDC" w:rsidP="00406976">
            <w:pPr>
              <w:pStyle w:val="af"/>
            </w:pPr>
            <w:r>
              <w:t xml:space="preserve">Система мгновенно </w:t>
            </w:r>
            <w:r w:rsidR="00406976">
              <w:t>передает информацию</w:t>
            </w:r>
            <w:r>
              <w:t xml:space="preserve"> (максимум 5 сек).</w:t>
            </w:r>
          </w:p>
        </w:tc>
      </w:tr>
      <w:tr w:rsidR="008E79FB" w:rsidTr="008E79FB">
        <w:tc>
          <w:tcPr>
            <w:tcW w:w="3115" w:type="dxa"/>
          </w:tcPr>
          <w:p w:rsidR="008E79FB" w:rsidRPr="00EA7BDC" w:rsidRDefault="002A6CC9" w:rsidP="00305FB8">
            <w:pPr>
              <w:pStyle w:val="af"/>
              <w:rPr>
                <w:b/>
              </w:rPr>
            </w:pPr>
            <w:r>
              <w:rPr>
                <w:b/>
              </w:rPr>
              <w:t>Ведение документации склада</w:t>
            </w:r>
          </w:p>
        </w:tc>
        <w:tc>
          <w:tcPr>
            <w:tcW w:w="3115" w:type="dxa"/>
          </w:tcPr>
          <w:p w:rsidR="00401A5A" w:rsidRDefault="002A6CC9" w:rsidP="00EA7BDC">
            <w:pPr>
              <w:pStyle w:val="af"/>
            </w:pPr>
            <w:r>
              <w:t>Создание одного документа занимает в среднем  от 15 минут</w:t>
            </w:r>
          </w:p>
        </w:tc>
        <w:tc>
          <w:tcPr>
            <w:tcW w:w="3115" w:type="dxa"/>
          </w:tcPr>
          <w:p w:rsidR="008E79FB" w:rsidRDefault="002A6CC9" w:rsidP="00E54F04">
            <w:pPr>
              <w:pStyle w:val="af"/>
            </w:pPr>
            <w:r>
              <w:t>Создание документации с помощью системы может занять около 5 минут</w:t>
            </w:r>
          </w:p>
        </w:tc>
      </w:tr>
    </w:tbl>
    <w:p w:rsidR="00ED357F" w:rsidRPr="008F5A35" w:rsidRDefault="00ED357F" w:rsidP="00571FC5">
      <w:pPr>
        <w:ind w:firstLine="0"/>
      </w:pPr>
    </w:p>
    <w:p w:rsidR="0033408E" w:rsidRDefault="0033408E" w:rsidP="003242BE">
      <w:pPr>
        <w:pStyle w:val="3"/>
      </w:pPr>
      <w:bookmarkStart w:id="6" w:name="_tyjcwt" w:colFirst="0" w:colLast="0"/>
      <w:bookmarkStart w:id="7" w:name="_Toc532558559"/>
      <w:bookmarkEnd w:id="6"/>
      <w:r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Default="002A6CC9" w:rsidP="00197694">
            <w:pPr>
              <w:pStyle w:val="af"/>
            </w:pPr>
            <w:r>
              <w:rPr>
                <w:color w:val="000000"/>
                <w:shd w:val="clear" w:color="auto" w:fill="FFFFFF"/>
              </w:rPr>
              <w:t>Деятельность склада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color w:val="000000"/>
                <w:shd w:val="clear" w:color="auto" w:fill="FFFFFF"/>
              </w:rPr>
              <w:t>Управлять складом</w:t>
            </w:r>
          </w:p>
        </w:tc>
        <w:tc>
          <w:tcPr>
            <w:tcW w:w="943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:rsidR="00197694" w:rsidRPr="002A6CC9" w:rsidRDefault="002A6CC9" w:rsidP="00AF20A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2A6CC9" w:rsidP="00197694">
            <w:pPr>
              <w:pStyle w:val="af"/>
            </w:pPr>
            <w:r>
              <w:rPr>
                <w:color w:val="000000"/>
                <w:shd w:val="clear" w:color="auto" w:fill="FFFFFF"/>
              </w:rPr>
              <w:t>Прием на работу сотрудников</w:t>
            </w:r>
          </w:p>
        </w:tc>
        <w:tc>
          <w:tcPr>
            <w:tcW w:w="943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:rsidR="00197694" w:rsidRDefault="002A6CC9" w:rsidP="00197694">
            <w:pPr>
              <w:pStyle w:val="af"/>
            </w:pPr>
            <w:r>
              <w:rPr>
                <w:color w:val="000000"/>
                <w:shd w:val="clear" w:color="auto" w:fill="FFFFFF"/>
              </w:rPr>
              <w:t>Организовывать логистические процессы</w:t>
            </w:r>
          </w:p>
        </w:tc>
        <w:tc>
          <w:tcPr>
            <w:tcW w:w="943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2A6CC9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t>A</w:t>
            </w:r>
            <w:r w:rsidR="002A6CC9">
              <w:rPr>
                <w:lang w:val="en-US"/>
              </w:rPr>
              <w:t>4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  <w:r w:rsidR="002A6CC9">
              <w:rPr>
                <w:color w:val="000000"/>
                <w:shd w:val="clear" w:color="auto" w:fill="FFFFFF"/>
              </w:rPr>
              <w:t>Оценивать работу склада</w:t>
            </w:r>
          </w:p>
        </w:tc>
        <w:tc>
          <w:tcPr>
            <w:tcW w:w="943" w:type="dxa"/>
            <w:vAlign w:val="bottom"/>
          </w:tcPr>
          <w:p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30" w:type="dxa"/>
            <w:vAlign w:val="bottom"/>
          </w:tcPr>
          <w:p w:rsidR="00197694" w:rsidRP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:rsidR="00197694" w:rsidRPr="002A6CC9" w:rsidRDefault="002A6CC9" w:rsidP="00197694">
            <w:pPr>
              <w:pStyle w:val="af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6CC9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43" w:type="dxa"/>
            <w:vAlign w:val="bottom"/>
          </w:tcPr>
          <w:p w:rsid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230" w:type="dxa"/>
            <w:vAlign w:val="bottom"/>
          </w:tcPr>
          <w:p w:rsidR="002A6CC9" w:rsidRDefault="002A6CC9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20" w:type="dxa"/>
            <w:vAlign w:val="bottom"/>
          </w:tcPr>
          <w:p w:rsidR="002A6CC9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0,9</w:t>
            </w:r>
            <w:r>
              <w:rPr>
                <w:lang w:val="en-US"/>
              </w:rPr>
              <w:t>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lastRenderedPageBreak/>
              <w:t>DFP:</w:t>
            </w:r>
          </w:p>
        </w:tc>
        <w:tc>
          <w:tcPr>
            <w:tcW w:w="776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3767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t>,9</w:t>
            </w:r>
            <w:r>
              <w:rPr>
                <w:lang w:val="en-US"/>
              </w:rPr>
              <w:t>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1,1</w:t>
            </w:r>
            <w:r>
              <w:rPr>
                <w:lang w:val="en-US"/>
              </w:rPr>
              <w:t>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Pr="002A6CC9" w:rsidRDefault="002A6CC9" w:rsidP="00197694">
            <w:pPr>
              <w:pStyle w:val="af"/>
              <w:rPr>
                <w:lang w:val="en-US"/>
              </w:rPr>
            </w:pPr>
            <w:r>
              <w:t>1,</w:t>
            </w:r>
            <w:r>
              <w:rPr>
                <w:lang w:val="en-US"/>
              </w:rPr>
              <w:t>00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2A6CC9" w:rsidP="00197694">
            <w:pPr>
              <w:pStyle w:val="af"/>
            </w:pPr>
            <w:r>
              <w:rPr>
                <w:lang w:val="en-US"/>
              </w:rPr>
              <w:t>13</w:t>
            </w:r>
            <w:r w:rsidR="00197694">
              <w:t xml:space="preserve"> ч/</w:t>
            </w:r>
            <w:proofErr w:type="spellStart"/>
            <w:r w:rsidR="00197694">
              <w:t>мес</w:t>
            </w:r>
            <w:proofErr w:type="spellEnd"/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2A6CC9" w:rsidP="00197694">
            <w:pPr>
              <w:pStyle w:val="af"/>
            </w:pPr>
            <w:r>
              <w:rPr>
                <w:lang w:val="en-US"/>
              </w:rPr>
              <w:t>8</w:t>
            </w:r>
            <w:r w:rsidR="00197694">
              <w:t xml:space="preserve"> </w:t>
            </w:r>
            <w:proofErr w:type="spellStart"/>
            <w:r w:rsidR="00197694">
              <w:t>мес</w:t>
            </w:r>
            <w:proofErr w:type="spellEnd"/>
          </w:p>
        </w:tc>
      </w:tr>
    </w:tbl>
    <w:p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3702C7" w:rsidRDefault="002A6CC9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6478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ok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3702C7" w:rsidRDefault="002A6CC9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86400" cy="26593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2A6CC9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172200" cy="7772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i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>В ходе данной работы был исследован</w:t>
      </w:r>
      <w:proofErr w:type="gramStart"/>
      <w:r w:rsidR="00017EAB">
        <w:rPr>
          <w:lang w:val="en-US"/>
        </w:rPr>
        <w:t>s</w:t>
      </w:r>
      <w:proofErr w:type="gramEnd"/>
      <w:r>
        <w:t xml:space="preserve"> </w:t>
      </w:r>
      <w:r w:rsidR="00017EAB">
        <w:t>средств</w:t>
      </w:r>
      <w:r w:rsidR="00017EAB">
        <w:t>а</w:t>
      </w:r>
      <w:r w:rsidR="00017EAB">
        <w:t xml:space="preserve"> информационной поддержки складского комплекса</w:t>
      </w:r>
      <w:r>
        <w:t xml:space="preserve"> 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017EAB">
        <w:t>.</w:t>
      </w:r>
      <w:r w:rsidR="0020142C">
        <w:t xml:space="preserve"> 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3"/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05" w:rsidRDefault="002B3E05">
      <w:pPr>
        <w:spacing w:line="240" w:lineRule="auto"/>
      </w:pPr>
      <w:r>
        <w:separator/>
      </w:r>
    </w:p>
  </w:endnote>
  <w:endnote w:type="continuationSeparator" w:id="0">
    <w:p w:rsidR="002B3E05" w:rsidRDefault="002B3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5F91">
      <w:rPr>
        <w:noProof/>
        <w:color w:val="000000"/>
      </w:rPr>
      <w:t>2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F0" w:rsidRDefault="00DC5D42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05" w:rsidRDefault="002B3E05">
      <w:pPr>
        <w:spacing w:line="240" w:lineRule="auto"/>
      </w:pPr>
      <w:r>
        <w:separator/>
      </w:r>
    </w:p>
  </w:footnote>
  <w:footnote w:type="continuationSeparator" w:id="0">
    <w:p w:rsidR="002B3E05" w:rsidRDefault="002B3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2B3E05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F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2C7"/>
    <w:rsid w:val="00003298"/>
    <w:rsid w:val="00017EAB"/>
    <w:rsid w:val="00040F87"/>
    <w:rsid w:val="00095B72"/>
    <w:rsid w:val="00095C07"/>
    <w:rsid w:val="000B7665"/>
    <w:rsid w:val="000F1A09"/>
    <w:rsid w:val="000F3867"/>
    <w:rsid w:val="00162FB3"/>
    <w:rsid w:val="00167B58"/>
    <w:rsid w:val="00197694"/>
    <w:rsid w:val="0020142C"/>
    <w:rsid w:val="0024529D"/>
    <w:rsid w:val="002766A5"/>
    <w:rsid w:val="0027701B"/>
    <w:rsid w:val="0029454C"/>
    <w:rsid w:val="00294CC6"/>
    <w:rsid w:val="002A6CC9"/>
    <w:rsid w:val="002A707E"/>
    <w:rsid w:val="002B3E05"/>
    <w:rsid w:val="002D552C"/>
    <w:rsid w:val="00305FB8"/>
    <w:rsid w:val="00311ABD"/>
    <w:rsid w:val="003242BE"/>
    <w:rsid w:val="0033408E"/>
    <w:rsid w:val="003702C7"/>
    <w:rsid w:val="00387C21"/>
    <w:rsid w:val="003B29A0"/>
    <w:rsid w:val="003C5D52"/>
    <w:rsid w:val="003E689B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B72B6"/>
    <w:rsid w:val="0055173F"/>
    <w:rsid w:val="005614A2"/>
    <w:rsid w:val="00571FC5"/>
    <w:rsid w:val="0057773D"/>
    <w:rsid w:val="005C2765"/>
    <w:rsid w:val="005F432D"/>
    <w:rsid w:val="00615F91"/>
    <w:rsid w:val="00637BE4"/>
    <w:rsid w:val="00674071"/>
    <w:rsid w:val="006C4450"/>
    <w:rsid w:val="00765472"/>
    <w:rsid w:val="007751F2"/>
    <w:rsid w:val="00797435"/>
    <w:rsid w:val="007C2F1D"/>
    <w:rsid w:val="008044A7"/>
    <w:rsid w:val="008D31B6"/>
    <w:rsid w:val="008E5BB6"/>
    <w:rsid w:val="008E72F0"/>
    <w:rsid w:val="008E79FB"/>
    <w:rsid w:val="008F5A35"/>
    <w:rsid w:val="0094041C"/>
    <w:rsid w:val="00976BC0"/>
    <w:rsid w:val="009A68FB"/>
    <w:rsid w:val="009D250F"/>
    <w:rsid w:val="009D629C"/>
    <w:rsid w:val="009E3514"/>
    <w:rsid w:val="00A50281"/>
    <w:rsid w:val="00A62A6B"/>
    <w:rsid w:val="00AB305B"/>
    <w:rsid w:val="00AC7442"/>
    <w:rsid w:val="00AF20A4"/>
    <w:rsid w:val="00BE379D"/>
    <w:rsid w:val="00CA219F"/>
    <w:rsid w:val="00CA7382"/>
    <w:rsid w:val="00CB2105"/>
    <w:rsid w:val="00CB2AE0"/>
    <w:rsid w:val="00CB7832"/>
    <w:rsid w:val="00CD4D63"/>
    <w:rsid w:val="00D56060"/>
    <w:rsid w:val="00D63463"/>
    <w:rsid w:val="00D71ACD"/>
    <w:rsid w:val="00DC5D42"/>
    <w:rsid w:val="00E1752F"/>
    <w:rsid w:val="00E17D3B"/>
    <w:rsid w:val="00E52F73"/>
    <w:rsid w:val="00E54F04"/>
    <w:rsid w:val="00E9228E"/>
    <w:rsid w:val="00EA7BDC"/>
    <w:rsid w:val="00EC44DA"/>
    <w:rsid w:val="00ED357F"/>
    <w:rsid w:val="00EE4C6F"/>
    <w:rsid w:val="00F34F65"/>
    <w:rsid w:val="00F83867"/>
    <w:rsid w:val="00F903CA"/>
    <w:rsid w:val="00FD19D4"/>
    <w:rsid w:val="00FE2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5C4539-C212-4883-96C8-49BF270C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820</Words>
  <Characters>4679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Helly</cp:lastModifiedBy>
  <cp:revision>3</cp:revision>
  <dcterms:created xsi:type="dcterms:W3CDTF">2019-12-17T13:54:00Z</dcterms:created>
  <dcterms:modified xsi:type="dcterms:W3CDTF">2019-12-17T13:58:00Z</dcterms:modified>
</cp:coreProperties>
</file>