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able-presentation-techniques"/>
    <w:p>
      <w:pPr>
        <w:pStyle w:val="Heading1"/>
      </w:pPr>
      <w:r>
        <w:t xml:space="preserve">Table Presentation Techniques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Table presentation is not “fancy for fancy’s sake.” It’s a system that:</w:t>
      </w:r>
      <w:r>
        <w:t xml:space="preserve"> </w:t>
      </w:r>
      <w:r>
        <w:t xml:space="preserve">- Builds perceived value (supports pricing)</w:t>
      </w:r>
      <w:r>
        <w:t xml:space="preserve"> </w:t>
      </w:r>
      <w:r>
        <w:t xml:space="preserve">- Improves flow (fewer interruptions, faster service)</w:t>
      </w:r>
      <w:r>
        <w:t xml:space="preserve"> </w:t>
      </w:r>
      <w:r>
        <w:t xml:space="preserve">- Increases add-ons (water, bread, sides, second drinks)</w:t>
      </w:r>
      <w:r>
        <w:t xml:space="preserve"> </w:t>
      </w:r>
      <w:r>
        <w:t xml:space="preserve">- Creates a consistent guest journey across the team</w:t>
      </w:r>
    </w:p>
    <w:p>
      <w:pPr>
        <w:pStyle w:val="BodyText"/>
      </w:pPr>
      <w:r>
        <w:t xml:space="preserve">This guide covers both traditional table settings and modern experience-led approaches.</w:t>
      </w:r>
    </w:p>
    <w:bookmarkEnd w:id="9"/>
    <w:bookmarkStart w:id="10" w:name="the-guest-journey-lens-start-here"/>
    <w:p>
      <w:pPr>
        <w:pStyle w:val="Heading2"/>
      </w:pPr>
      <w:r>
        <w:t xml:space="preserve">1) The guest journey lens (start here)</w:t>
      </w:r>
    </w:p>
    <w:p>
      <w:pPr>
        <w:pStyle w:val="FirstParagraph"/>
      </w:pPr>
      <w:r>
        <w:t xml:space="preserve">Think of the table as a</w:t>
      </w:r>
      <w:r>
        <w:t xml:space="preserve"> </w:t>
      </w:r>
      <w:r>
        <w:rPr>
          <w:i/>
          <w:iCs/>
        </w:rPr>
        <w:t xml:space="preserve">stage</w:t>
      </w:r>
      <w:r>
        <w:t xml:space="preserve"> </w:t>
      </w:r>
      <w:r>
        <w:t xml:space="preserve">across five moments: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Arrival:</w:t>
      </w:r>
      <w:r>
        <w:t xml:space="preserve"> </w:t>
      </w:r>
      <w:r>
        <w:t xml:space="preserve">first impression + comfort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Orientation:</w:t>
      </w:r>
      <w:r>
        <w:t xml:space="preserve"> </w:t>
      </w:r>
      <w:r>
        <w:t xml:space="preserve">guests understand how to order / what’s special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Momentum:</w:t>
      </w:r>
      <w:r>
        <w:t xml:space="preserve"> </w:t>
      </w:r>
      <w:r>
        <w:t xml:space="preserve">drinks + first plates land smoothly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Peak:</w:t>
      </w:r>
      <w:r>
        <w:t xml:space="preserve"> </w:t>
      </w:r>
      <w:r>
        <w:t xml:space="preserve">hero dishes land with impact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Close:</w:t>
      </w:r>
      <w:r>
        <w:t xml:space="preserve"> </w:t>
      </w:r>
      <w:r>
        <w:t xml:space="preserve">dessert/coffee + payment feels easy and warm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remove friction and add “small theatre” at the right moments.</w:t>
      </w:r>
    </w:p>
    <w:bookmarkEnd w:id="10"/>
    <w:bookmarkStart w:id="14" w:name="Xd079f46d276b5b4f7634a4c55064c85f4dce4f1"/>
    <w:p>
      <w:pPr>
        <w:pStyle w:val="Heading2"/>
      </w:pPr>
      <w:r>
        <w:t xml:space="preserve">2) Traditional table setting fundamentals (baseline standards)</w:t>
      </w:r>
    </w:p>
    <w:bookmarkStart w:id="11" w:name="casual-dining-baseline"/>
    <w:p>
      <w:pPr>
        <w:pStyle w:val="Heading3"/>
      </w:pPr>
      <w:r>
        <w:t xml:space="preserve">Casual dining baseline</w:t>
      </w:r>
    </w:p>
    <w:p>
      <w:pPr>
        <w:pStyle w:val="Compact"/>
        <w:numPr>
          <w:ilvl w:val="0"/>
          <w:numId w:val="1001"/>
        </w:numPr>
      </w:pPr>
      <w:r>
        <w:t xml:space="preserve">Clean table, level, no wobble</w:t>
      </w:r>
    </w:p>
    <w:p>
      <w:pPr>
        <w:pStyle w:val="Compact"/>
        <w:numPr>
          <w:ilvl w:val="0"/>
          <w:numId w:val="1001"/>
        </w:numPr>
      </w:pPr>
      <w:r>
        <w:t xml:space="preserve">Menus placed consistently (same position every time)</w:t>
      </w:r>
    </w:p>
    <w:p>
      <w:pPr>
        <w:pStyle w:val="Compact"/>
        <w:numPr>
          <w:ilvl w:val="0"/>
          <w:numId w:val="1001"/>
        </w:numPr>
      </w:pPr>
      <w:r>
        <w:t xml:space="preserve">Water glasses set or delivered within 2 minutes</w:t>
      </w:r>
    </w:p>
    <w:p>
      <w:pPr>
        <w:pStyle w:val="Compact"/>
        <w:numPr>
          <w:ilvl w:val="0"/>
          <w:numId w:val="1001"/>
        </w:numPr>
      </w:pPr>
      <w:r>
        <w:t xml:space="preserve">Cutlery: minimal set to start (avoid clutter)</w:t>
      </w:r>
    </w:p>
    <w:bookmarkEnd w:id="11"/>
    <w:bookmarkStart w:id="12" w:name="bistro-premium-casual"/>
    <w:p>
      <w:pPr>
        <w:pStyle w:val="Heading3"/>
      </w:pPr>
      <w:r>
        <w:t xml:space="preserve">Bistro / premium casual</w:t>
      </w:r>
    </w:p>
    <w:p>
      <w:pPr>
        <w:pStyle w:val="Compact"/>
        <w:numPr>
          <w:ilvl w:val="0"/>
          <w:numId w:val="1002"/>
        </w:numPr>
      </w:pPr>
      <w:r>
        <w:t xml:space="preserve">Napkin set neatly (folded or rolled, consistent)</w:t>
      </w:r>
    </w:p>
    <w:p>
      <w:pPr>
        <w:pStyle w:val="Compact"/>
        <w:numPr>
          <w:ilvl w:val="0"/>
          <w:numId w:val="1002"/>
        </w:numPr>
      </w:pPr>
      <w:r>
        <w:t xml:space="preserve">Glassware aligned and polished</w:t>
      </w:r>
    </w:p>
    <w:p>
      <w:pPr>
        <w:pStyle w:val="Compact"/>
        <w:numPr>
          <w:ilvl w:val="0"/>
          <w:numId w:val="1002"/>
        </w:numPr>
      </w:pPr>
      <w:r>
        <w:t xml:space="preserve">Side plates ready if bread is a standard offer</w:t>
      </w:r>
    </w:p>
    <w:p>
      <w:pPr>
        <w:pStyle w:val="Compact"/>
        <w:numPr>
          <w:ilvl w:val="0"/>
          <w:numId w:val="1002"/>
        </w:numPr>
      </w:pPr>
      <w:r>
        <w:t xml:space="preserve">Condiments: only if they’re part of the concept (avoid random clutter)</w:t>
      </w:r>
    </w:p>
    <w:bookmarkEnd w:id="12"/>
    <w:bookmarkStart w:id="13" w:name="fine-dining-cues-use-selectively"/>
    <w:p>
      <w:pPr>
        <w:pStyle w:val="Heading3"/>
      </w:pPr>
      <w:r>
        <w:t xml:space="preserve">Fine dining cues (use selectively)</w:t>
      </w:r>
    </w:p>
    <w:p>
      <w:pPr>
        <w:pStyle w:val="Compact"/>
        <w:numPr>
          <w:ilvl w:val="0"/>
          <w:numId w:val="1003"/>
        </w:numPr>
      </w:pPr>
      <w:r>
        <w:t xml:space="preserve">More structured placement and symmetry</w:t>
      </w:r>
    </w:p>
    <w:p>
      <w:pPr>
        <w:pStyle w:val="Compact"/>
        <w:numPr>
          <w:ilvl w:val="0"/>
          <w:numId w:val="1003"/>
        </w:numPr>
      </w:pPr>
      <w:r>
        <w:t xml:space="preserve">Multiple glasses only if the service can maintain it</w:t>
      </w:r>
    </w:p>
    <w:p>
      <w:pPr>
        <w:pStyle w:val="Compact"/>
        <w:numPr>
          <w:ilvl w:val="0"/>
          <w:numId w:val="1003"/>
        </w:numPr>
      </w:pPr>
      <w:r>
        <w:t xml:space="preserve">Crumb-free surfaces, spotless cutlery</w:t>
      </w:r>
    </w:p>
    <w:p>
      <w:pPr>
        <w:pStyle w:val="FirstParagraph"/>
      </w:pPr>
      <w:r>
        <w:rPr>
          <w:b/>
          <w:bCs/>
        </w:rPr>
        <w:t xml:space="preserve">Margin note:</w:t>
      </w:r>
      <w:r>
        <w:t xml:space="preserve"> </w:t>
      </w:r>
      <w:r>
        <w:t xml:space="preserve">don’t over-set. Over-setting increases labour, breakage, and resets.</w:t>
      </w:r>
    </w:p>
    <w:bookmarkEnd w:id="13"/>
    <w:bookmarkEnd w:id="14"/>
    <w:bookmarkStart w:id="17" w:name="X0968bf1a148060a53b677711f046e2ff8732e3d"/>
    <w:p>
      <w:pPr>
        <w:pStyle w:val="Heading2"/>
      </w:pPr>
      <w:r>
        <w:t xml:space="preserve">3) Experience-led table design (modern approach)</w:t>
      </w:r>
    </w:p>
    <w:bookmarkStart w:id="15" w:name="design-for-comfort-and-conversion"/>
    <w:p>
      <w:pPr>
        <w:pStyle w:val="Heading3"/>
      </w:pPr>
      <w:r>
        <w:t xml:space="preserve">Design for comfort and conversion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Space:</w:t>
      </w:r>
      <w:r>
        <w:t xml:space="preserve"> </w:t>
      </w:r>
      <w:r>
        <w:t xml:space="preserve">guests need room for phones, bags, and shared plates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Sightlines:</w:t>
      </w:r>
      <w:r>
        <w:t xml:space="preserve"> </w:t>
      </w:r>
      <w:r>
        <w:t xml:space="preserve">avoid tall clutter that blocks conversation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Lighting:</w:t>
      </w:r>
      <w:r>
        <w:t xml:space="preserve"> </w:t>
      </w:r>
      <w:r>
        <w:t xml:space="preserve">enough to read menus; warm enough to flatter food</w:t>
      </w:r>
    </w:p>
    <w:bookmarkEnd w:id="15"/>
    <w:bookmarkStart w:id="16" w:name="reduce-table-anxiety"/>
    <w:p>
      <w:pPr>
        <w:pStyle w:val="Heading3"/>
      </w:pPr>
      <w:r>
        <w:t xml:space="preserve">Reduce “table anxiety”</w:t>
      </w:r>
    </w:p>
    <w:p>
      <w:pPr>
        <w:pStyle w:val="FirstParagraph"/>
      </w:pPr>
      <w:r>
        <w:t xml:space="preserve">Guests spend more when they feel looked after.</w:t>
      </w:r>
      <w:r>
        <w:t xml:space="preserve"> </w:t>
      </w:r>
      <w:r>
        <w:t xml:space="preserve">- Water is offered early</w:t>
      </w:r>
      <w:r>
        <w:t xml:space="preserve"> </w:t>
      </w:r>
      <w:r>
        <w:t xml:space="preserve">- The ordering process is clear</w:t>
      </w:r>
      <w:r>
        <w:t xml:space="preserve"> </w:t>
      </w:r>
      <w:r>
        <w:t xml:space="preserve">- The table isn’t overcrowded with items they didn’t ask for</w:t>
      </w:r>
    </w:p>
    <w:bookmarkEnd w:id="16"/>
    <w:bookmarkEnd w:id="17"/>
    <w:bookmarkStart w:id="18" w:name="X6c3a574aba36af69b5fe0bdc48888a2d77c717f"/>
    <w:p>
      <w:pPr>
        <w:pStyle w:val="Heading2"/>
      </w:pPr>
      <w:r>
        <w:t xml:space="preserve">4) Menu + table pairing (make the menu easier to buy)</w:t>
      </w:r>
    </w:p>
    <w:p>
      <w:pPr>
        <w:pStyle w:val="Compact"/>
        <w:numPr>
          <w:ilvl w:val="0"/>
          <w:numId w:val="1005"/>
        </w:numPr>
      </w:pPr>
      <w:r>
        <w:t xml:space="preserve">Place menus so guests can open them without bumping glassware</w:t>
      </w:r>
    </w:p>
    <w:p>
      <w:pPr>
        <w:pStyle w:val="Compact"/>
        <w:numPr>
          <w:ilvl w:val="0"/>
          <w:numId w:val="1005"/>
        </w:numPr>
      </w:pPr>
      <w:r>
        <w:t xml:space="preserve">If you have a “hero” section, train staff to physically point to it</w:t>
      </w:r>
    </w:p>
    <w:p>
      <w:pPr>
        <w:pStyle w:val="Compact"/>
        <w:numPr>
          <w:ilvl w:val="0"/>
          <w:numId w:val="1005"/>
        </w:numPr>
      </w:pPr>
      <w:r>
        <w:t xml:space="preserve">Use table talkers only if they’re premium and minimal (avoid cheap signage)</w:t>
      </w:r>
    </w:p>
    <w:bookmarkEnd w:id="18"/>
    <w:bookmarkStart w:id="22" w:name="plate-landing-technique-theatre-clarity"/>
    <w:p>
      <w:pPr>
        <w:pStyle w:val="Heading2"/>
      </w:pPr>
      <w:r>
        <w:t xml:space="preserve">5) Plate landing technique (theatre + clarity)</w:t>
      </w:r>
    </w:p>
    <w:bookmarkStart w:id="19" w:name="the-announce-place-confirm-method"/>
    <w:p>
      <w:pPr>
        <w:pStyle w:val="Heading3"/>
      </w:pPr>
      <w:r>
        <w:t xml:space="preserve">The “announce + place + confirm” method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Announce:</w:t>
      </w:r>
      <w:r>
        <w:t xml:space="preserve"> </w:t>
      </w:r>
      <w:r>
        <w:t xml:space="preserve">“Lamb shoulder for the table.”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Place:</w:t>
      </w:r>
      <w:r>
        <w:t xml:space="preserve"> </w:t>
      </w:r>
      <w:r>
        <w:t xml:space="preserve">land the plate cleanly, logo/hero side facing guest.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“Any allergies I should keep in mind as we go?” (or) “Can I get you anything else with that?”</w:t>
      </w:r>
    </w:p>
    <w:bookmarkEnd w:id="19"/>
    <w:bookmarkStart w:id="20" w:name="share-plates"/>
    <w:p>
      <w:pPr>
        <w:pStyle w:val="Heading3"/>
      </w:pPr>
      <w:r>
        <w:t xml:space="preserve">Share plates</w:t>
      </w:r>
    </w:p>
    <w:p>
      <w:pPr>
        <w:pStyle w:val="Compact"/>
        <w:numPr>
          <w:ilvl w:val="0"/>
          <w:numId w:val="1007"/>
        </w:numPr>
      </w:pPr>
      <w:r>
        <w:t xml:space="preserve">Place share plates and serving utensils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hero dish lands</w:t>
      </w:r>
    </w:p>
    <w:p>
      <w:pPr>
        <w:pStyle w:val="Compact"/>
        <w:numPr>
          <w:ilvl w:val="0"/>
          <w:numId w:val="1007"/>
        </w:numPr>
      </w:pPr>
      <w:r>
        <w:t xml:space="preserve">If the dish needs explaining, keep it to one sentence</w:t>
      </w:r>
    </w:p>
    <w:bookmarkEnd w:id="20"/>
    <w:bookmarkStart w:id="21" w:name="sauces-and-sides"/>
    <w:p>
      <w:pPr>
        <w:pStyle w:val="Heading3"/>
      </w:pPr>
      <w:r>
        <w:t xml:space="preserve">Sauces and sides</w:t>
      </w:r>
    </w:p>
    <w:p>
      <w:pPr>
        <w:pStyle w:val="Compact"/>
        <w:numPr>
          <w:ilvl w:val="0"/>
          <w:numId w:val="1008"/>
        </w:numPr>
      </w:pPr>
      <w:r>
        <w:t xml:space="preserve">Land sauces on the same side every time (consistency)</w:t>
      </w:r>
    </w:p>
    <w:p>
      <w:pPr>
        <w:pStyle w:val="Compact"/>
        <w:numPr>
          <w:ilvl w:val="0"/>
          <w:numId w:val="1008"/>
        </w:numPr>
      </w:pPr>
      <w:r>
        <w:t xml:space="preserve">If upselling a side, do 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main lands: “Would you like the crispy potatoes alongside that?”</w:t>
      </w:r>
    </w:p>
    <w:bookmarkEnd w:id="21"/>
    <w:bookmarkEnd w:id="22"/>
    <w:bookmarkStart w:id="23" w:name="Xe57e18fe368bd3abfa8037f0f35c269117d24a8"/>
    <w:p>
      <w:pPr>
        <w:pStyle w:val="Heading2"/>
      </w:pPr>
      <w:r>
        <w:t xml:space="preserve">6) Table maintenance (silent service that feels premium)</w:t>
      </w:r>
    </w:p>
    <w:p>
      <w:pPr>
        <w:pStyle w:val="Compact"/>
        <w:numPr>
          <w:ilvl w:val="0"/>
          <w:numId w:val="1009"/>
        </w:numPr>
      </w:pPr>
      <w:r>
        <w:t xml:space="preserve">Clear empties quickly (but don’t rush)</w:t>
      </w:r>
    </w:p>
    <w:p>
      <w:pPr>
        <w:pStyle w:val="Compact"/>
        <w:numPr>
          <w:ilvl w:val="0"/>
          <w:numId w:val="1009"/>
        </w:numPr>
      </w:pPr>
      <w:r>
        <w:t xml:space="preserve">Reset cutlery proactively between courses</w:t>
      </w:r>
    </w:p>
    <w:p>
      <w:pPr>
        <w:pStyle w:val="Compact"/>
        <w:numPr>
          <w:ilvl w:val="0"/>
          <w:numId w:val="1009"/>
        </w:numPr>
      </w:pPr>
      <w:r>
        <w:t xml:space="preserve">Top up water without interrupting conversation</w:t>
      </w:r>
    </w:p>
    <w:p>
      <w:pPr>
        <w:pStyle w:val="Compact"/>
        <w:numPr>
          <w:ilvl w:val="0"/>
          <w:numId w:val="1009"/>
        </w:numPr>
      </w:pPr>
      <w:r>
        <w:t xml:space="preserve">Keep the table “photo ready” (no smears, no clutter)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clear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clutter first (empty plates, bottles), not the smallest.</w:t>
      </w:r>
    </w:p>
    <w:bookmarkEnd w:id="23"/>
    <w:bookmarkStart w:id="24" w:name="Xd1120b2c905f818255a858464acf543f5425b68"/>
    <w:p>
      <w:pPr>
        <w:pStyle w:val="Heading2"/>
      </w:pPr>
      <w:r>
        <w:t xml:space="preserve">7) Signature moments (small theatre that supports margin)</w:t>
      </w:r>
    </w:p>
    <w:p>
      <w:pPr>
        <w:pStyle w:val="FirstParagraph"/>
      </w:pPr>
      <w:r>
        <w:t xml:space="preserve">Pick 1–3 moments that match your concept:</w:t>
      </w:r>
      <w:r>
        <w:t xml:space="preserve"> </w:t>
      </w:r>
      <w:r>
        <w:t xml:space="preserve">- Bread service with a short story (local butter, house oil)</w:t>
      </w:r>
      <w:r>
        <w:t xml:space="preserve"> </w:t>
      </w:r>
      <w:r>
        <w:t xml:space="preserve">- Finishing touch at table (grating, pouring, garnish)</w:t>
      </w:r>
      <w:r>
        <w:t xml:space="preserve"> </w:t>
      </w:r>
      <w:r>
        <w:t xml:space="preserve">- Dessert presentation tray (only if it’s well-executed)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theatre must be repeatable on a busy night.</w:t>
      </w:r>
    </w:p>
    <w:bookmarkEnd w:id="24"/>
    <w:bookmarkStart w:id="25" w:name="X5a8f68420d7045f09f47d820bd3e7ded82ce853"/>
    <w:p>
      <w:pPr>
        <w:pStyle w:val="Heading2"/>
      </w:pPr>
      <w:r>
        <w:t xml:space="preserve">8) Accessibility and inclusivity (often overlooked)</w:t>
      </w:r>
    </w:p>
    <w:p>
      <w:pPr>
        <w:pStyle w:val="Compact"/>
        <w:numPr>
          <w:ilvl w:val="0"/>
          <w:numId w:val="1010"/>
        </w:numPr>
      </w:pPr>
      <w:r>
        <w:t xml:space="preserve">Provide space for mobility aids and prams</w:t>
      </w:r>
    </w:p>
    <w:p>
      <w:pPr>
        <w:pStyle w:val="Compact"/>
        <w:numPr>
          <w:ilvl w:val="0"/>
          <w:numId w:val="1010"/>
        </w:numPr>
      </w:pPr>
      <w:r>
        <w:t xml:space="preserve">Offer a stable chair option when possible</w:t>
      </w:r>
    </w:p>
    <w:p>
      <w:pPr>
        <w:pStyle w:val="Compact"/>
        <w:numPr>
          <w:ilvl w:val="0"/>
          <w:numId w:val="1010"/>
        </w:numPr>
      </w:pPr>
      <w:r>
        <w:t xml:space="preserve">Ensure menus are readable (font size, lighting)</w:t>
      </w:r>
    </w:p>
    <w:p>
      <w:pPr>
        <w:pStyle w:val="Compact"/>
        <w:numPr>
          <w:ilvl w:val="0"/>
          <w:numId w:val="1010"/>
        </w:numPr>
      </w:pPr>
      <w:r>
        <w:t xml:space="preserve">Ask dietary needs early and confidently</w:t>
      </w:r>
    </w:p>
    <w:bookmarkEnd w:id="25"/>
    <w:bookmarkStart w:id="26" w:name="quick-standards-checklist-train-audit"/>
    <w:p>
      <w:pPr>
        <w:pStyle w:val="Heading2"/>
      </w:pPr>
      <w:r>
        <w:t xml:space="preserve">9) Quick standards checklist (train + audit)</w:t>
      </w:r>
    </w:p>
    <w:p>
      <w:pPr>
        <w:pStyle w:val="Compact"/>
        <w:numPr>
          <w:ilvl w:val="0"/>
          <w:numId w:val="1011"/>
        </w:numPr>
      </w:pPr>
      <w:r>
        <w:t xml:space="preserve">Tables level, clean, and uncluttered</w:t>
      </w:r>
    </w:p>
    <w:p>
      <w:pPr>
        <w:pStyle w:val="Compact"/>
        <w:numPr>
          <w:ilvl w:val="0"/>
          <w:numId w:val="1011"/>
        </w:numPr>
      </w:pPr>
      <w:r>
        <w:t xml:space="preserve">Water offered within 2 minutes</w:t>
      </w:r>
    </w:p>
    <w:p>
      <w:pPr>
        <w:pStyle w:val="Compact"/>
        <w:numPr>
          <w:ilvl w:val="0"/>
          <w:numId w:val="1011"/>
        </w:numPr>
      </w:pPr>
      <w:r>
        <w:t xml:space="preserve">Menus placed consistently</w:t>
      </w:r>
    </w:p>
    <w:p>
      <w:pPr>
        <w:pStyle w:val="Compact"/>
        <w:numPr>
          <w:ilvl w:val="0"/>
          <w:numId w:val="1011"/>
        </w:numPr>
      </w:pPr>
      <w:r>
        <w:t xml:space="preserve">Share plates/utensils land before share dishes</w:t>
      </w:r>
    </w:p>
    <w:p>
      <w:pPr>
        <w:pStyle w:val="Compact"/>
        <w:numPr>
          <w:ilvl w:val="0"/>
          <w:numId w:val="1011"/>
        </w:numPr>
      </w:pPr>
      <w:r>
        <w:t xml:space="preserve">Announce dishes clearly when landing</w:t>
      </w:r>
    </w:p>
    <w:p>
      <w:pPr>
        <w:pStyle w:val="Compact"/>
        <w:numPr>
          <w:ilvl w:val="0"/>
          <w:numId w:val="1011"/>
        </w:numPr>
      </w:pPr>
      <w:r>
        <w:t xml:space="preserve">Table reset between courses</w:t>
      </w:r>
    </w:p>
    <w:p>
      <w:pPr>
        <w:pStyle w:val="Compact"/>
        <w:numPr>
          <w:ilvl w:val="0"/>
          <w:numId w:val="1011"/>
        </w:numPr>
      </w:pPr>
      <w:r>
        <w:t xml:space="preserve">Table stays “photo ready”</w:t>
      </w:r>
    </w:p>
    <w:bookmarkEnd w:id="26"/>
    <w:bookmarkStart w:id="27" w:name="suggested-imagery-add-to-the-module"/>
    <w:p>
      <w:pPr>
        <w:pStyle w:val="Heading2"/>
      </w:pPr>
      <w:r>
        <w:t xml:space="preserve">Suggested imagery (add to the module)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Table setting diagrams:</w:t>
      </w:r>
      <w:r>
        <w:t xml:space="preserve"> </w:t>
      </w:r>
      <w:r>
        <w:t xml:space="preserve">casual vs bistro vs fine cues (simple top-down layouts)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Guest journey map:</w:t>
      </w:r>
      <w:r>
        <w:t xml:space="preserve"> </w:t>
      </w:r>
      <w:r>
        <w:t xml:space="preserve">five moments with key service behaviours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Plate landing flowchart:</w:t>
      </w:r>
      <w:r>
        <w:t xml:space="preserve"> </w:t>
      </w:r>
      <w:r>
        <w:t xml:space="preserve">announce → place → confirm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2026-02-11T22:17:47Z</dcterms:created>
  <dcterms:modified xsi:type="dcterms:W3CDTF">2026-02-11T22:17:47Z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