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0E06C" w14:textId="77777777" w:rsidR="00BA07E5" w:rsidRPr="00BA07E5" w:rsidRDefault="00BA07E5" w:rsidP="00BA07E5">
      <w:pPr>
        <w:textAlignment w:val="baseline"/>
        <w:rPr>
          <w:rFonts w:ascii="Arial" w:hAnsi="Arial" w:cs="Arial"/>
          <w:b/>
          <w:bCs/>
          <w:u w:val="single"/>
          <w:lang w:eastAsia="en-GB"/>
          <w14:ligatures w14:val="none"/>
        </w:rPr>
      </w:pPr>
      <w:r w:rsidRPr="00BA07E5">
        <w:rPr>
          <w:rFonts w:ascii="Arial" w:hAnsi="Arial" w:cs="Arial"/>
          <w:b/>
          <w:bCs/>
          <w:u w:val="single"/>
          <w:lang w:eastAsia="en-GB"/>
        </w:rPr>
        <w:t xml:space="preserve">Working in Partnership: Wellbeing Support for People on Probation, Big Life Group &amp; </w:t>
      </w:r>
      <w:proofErr w:type="spellStart"/>
      <w:r w:rsidRPr="00BA07E5">
        <w:rPr>
          <w:rFonts w:ascii="Arial" w:hAnsi="Arial" w:cs="Arial"/>
          <w:b/>
          <w:bCs/>
          <w:u w:val="single"/>
          <w:lang w:eastAsia="en-GB"/>
        </w:rPr>
        <w:t>Ingeus</w:t>
      </w:r>
      <w:proofErr w:type="spellEnd"/>
    </w:p>
    <w:p w14:paraId="691E6DB7" w14:textId="77777777" w:rsidR="00BA07E5" w:rsidRDefault="00BA07E5" w:rsidP="00BA07E5"/>
    <w:p w14:paraId="4B82B903" w14:textId="3ADDFF93" w:rsidR="00BA07E5" w:rsidRDefault="00BA07E5" w:rsidP="00BA07E5">
      <w:r>
        <w:t>The GM Wellbeing hub is commissioned to work with people around health and wellbeing and referrals are received via probation.</w:t>
      </w:r>
      <w:r>
        <w:t xml:space="preserve"> </w:t>
      </w:r>
      <w:r>
        <w:t xml:space="preserve">The service was commissioned to be a one stop shop for people on probation to get advice, </w:t>
      </w:r>
      <w:proofErr w:type="gramStart"/>
      <w:r>
        <w:t>guidance</w:t>
      </w:r>
      <w:proofErr w:type="gramEnd"/>
      <w:r>
        <w:t xml:space="preserve"> and support on one place therefore it is essential we work in partnership.  We do this in a variety of ways and 2 of these were briefly explore in the workshop and briefly summarised below:</w:t>
      </w:r>
    </w:p>
    <w:p w14:paraId="5337D53E" w14:textId="77777777" w:rsidR="00B442F6" w:rsidRDefault="00B442F6" w:rsidP="00BA07E5"/>
    <w:p w14:paraId="71008D8A" w14:textId="0F47DEB7" w:rsidR="00BA07E5" w:rsidRDefault="00BA07E5" w:rsidP="00BA07E5">
      <w:r>
        <w:t>For more information please contact:</w:t>
      </w:r>
    </w:p>
    <w:p w14:paraId="3D42E516" w14:textId="77777777" w:rsidR="00BA07E5" w:rsidRDefault="00BA07E5" w:rsidP="00B442F6">
      <w:pPr>
        <w:pStyle w:val="ListParagraph"/>
        <w:numPr>
          <w:ilvl w:val="0"/>
          <w:numId w:val="2"/>
        </w:numPr>
      </w:pPr>
      <w:hyperlink r:id="rId5" w:history="1">
        <w:r>
          <w:rPr>
            <w:rStyle w:val="Hyperlink"/>
          </w:rPr>
          <w:t>Kirsty.greenwood@thebiglifegroup.com</w:t>
        </w:r>
      </w:hyperlink>
      <w:r>
        <w:t xml:space="preserve"> (GM Wellbeing Hub)</w:t>
      </w:r>
    </w:p>
    <w:p w14:paraId="4A5B63DE" w14:textId="77777777" w:rsidR="00BA07E5" w:rsidRDefault="00BA07E5" w:rsidP="00B442F6">
      <w:pPr>
        <w:pStyle w:val="ListParagraph"/>
        <w:numPr>
          <w:ilvl w:val="0"/>
          <w:numId w:val="2"/>
        </w:numPr>
      </w:pPr>
      <w:hyperlink r:id="rId6" w:history="1">
        <w:r>
          <w:rPr>
            <w:rStyle w:val="Hyperlink"/>
          </w:rPr>
          <w:t>jesmcdonald@ingeus.co.uk</w:t>
        </w:r>
      </w:hyperlink>
      <w:r>
        <w:t xml:space="preserve"> (</w:t>
      </w:r>
      <w:proofErr w:type="spellStart"/>
      <w:r>
        <w:t>Ingeus</w:t>
      </w:r>
      <w:proofErr w:type="spellEnd"/>
      <w:r>
        <w:t>)</w:t>
      </w:r>
    </w:p>
    <w:p w14:paraId="2F13248D" w14:textId="77777777" w:rsidR="00BA07E5" w:rsidRDefault="00BA07E5" w:rsidP="00BA07E5"/>
    <w:p w14:paraId="0C6DF417" w14:textId="77777777" w:rsidR="00BA07E5" w:rsidRDefault="00BA07E5" w:rsidP="00BA07E5">
      <w:r>
        <w:t xml:space="preserve">GM Wellbeing Hubs are in every borough of Greater </w:t>
      </w:r>
      <w:proofErr w:type="gramStart"/>
      <w:r>
        <w:t>Manchester</w:t>
      </w:r>
      <w:proofErr w:type="gramEnd"/>
      <w:r>
        <w:t xml:space="preserve"> and we work in partnership with local organisations.  This is important as we get to learn and develop from each other, the local organisations know the areas and the people they work </w:t>
      </w:r>
      <w:proofErr w:type="gramStart"/>
      <w:r>
        <w:t>with</w:t>
      </w:r>
      <w:proofErr w:type="gramEnd"/>
      <w:r>
        <w:t xml:space="preserve"> and it means there isn’t a ‘postcode lottery’ of support available.</w:t>
      </w:r>
    </w:p>
    <w:p w14:paraId="7139D90A" w14:textId="77777777" w:rsidR="00BA07E5" w:rsidRDefault="00BA07E5" w:rsidP="00BA07E5"/>
    <w:p w14:paraId="534847CC" w14:textId="77777777" w:rsidR="00BA07E5" w:rsidRDefault="00BA07E5" w:rsidP="00B442F6">
      <w:pPr>
        <w:pStyle w:val="ListParagraph"/>
        <w:numPr>
          <w:ilvl w:val="0"/>
          <w:numId w:val="1"/>
        </w:numPr>
      </w:pPr>
      <w:r>
        <w:t>Bolton – Bolton Community Advice</w:t>
      </w:r>
    </w:p>
    <w:p w14:paraId="16F73DFF" w14:textId="77777777" w:rsidR="00BA07E5" w:rsidRDefault="00BA07E5" w:rsidP="00B442F6">
      <w:pPr>
        <w:pStyle w:val="ListParagraph"/>
        <w:numPr>
          <w:ilvl w:val="0"/>
          <w:numId w:val="1"/>
        </w:numPr>
      </w:pPr>
      <w:r>
        <w:t>Bury – Stepping Stone</w:t>
      </w:r>
    </w:p>
    <w:p w14:paraId="26120DCB" w14:textId="77777777" w:rsidR="00BA07E5" w:rsidRDefault="00BA07E5" w:rsidP="00B442F6">
      <w:pPr>
        <w:pStyle w:val="ListParagraph"/>
        <w:numPr>
          <w:ilvl w:val="0"/>
          <w:numId w:val="1"/>
        </w:numPr>
      </w:pPr>
      <w:r>
        <w:t>Oldham – Positive Steps</w:t>
      </w:r>
    </w:p>
    <w:p w14:paraId="1DA7FA64" w14:textId="77777777" w:rsidR="00BA07E5" w:rsidRDefault="00BA07E5" w:rsidP="00B442F6">
      <w:pPr>
        <w:pStyle w:val="ListParagraph"/>
        <w:numPr>
          <w:ilvl w:val="0"/>
          <w:numId w:val="1"/>
        </w:numPr>
      </w:pPr>
      <w:r>
        <w:t>Manchester – Back on Track</w:t>
      </w:r>
    </w:p>
    <w:p w14:paraId="503D9968" w14:textId="77777777" w:rsidR="00BA07E5" w:rsidRDefault="00BA07E5" w:rsidP="00B442F6">
      <w:pPr>
        <w:pStyle w:val="ListParagraph"/>
        <w:numPr>
          <w:ilvl w:val="0"/>
          <w:numId w:val="1"/>
        </w:numPr>
      </w:pPr>
      <w:r>
        <w:t>Tameside – The Big Life Group</w:t>
      </w:r>
    </w:p>
    <w:p w14:paraId="663304C5" w14:textId="77777777" w:rsidR="00BA07E5" w:rsidRDefault="00BA07E5" w:rsidP="00B442F6">
      <w:pPr>
        <w:pStyle w:val="ListParagraph"/>
        <w:numPr>
          <w:ilvl w:val="0"/>
          <w:numId w:val="1"/>
        </w:numPr>
      </w:pPr>
      <w:r>
        <w:t>Trafford – The Big Life Group</w:t>
      </w:r>
    </w:p>
    <w:p w14:paraId="4E4AD92D" w14:textId="77777777" w:rsidR="00BA07E5" w:rsidRDefault="00BA07E5" w:rsidP="00B442F6">
      <w:pPr>
        <w:pStyle w:val="ListParagraph"/>
        <w:numPr>
          <w:ilvl w:val="0"/>
          <w:numId w:val="1"/>
        </w:numPr>
      </w:pPr>
      <w:r>
        <w:t>Wigan – The Big Life Group</w:t>
      </w:r>
    </w:p>
    <w:p w14:paraId="287A647F" w14:textId="77777777" w:rsidR="00BA07E5" w:rsidRDefault="00BA07E5" w:rsidP="00B442F6">
      <w:pPr>
        <w:pStyle w:val="ListParagraph"/>
        <w:numPr>
          <w:ilvl w:val="0"/>
          <w:numId w:val="1"/>
        </w:numPr>
      </w:pPr>
      <w:r>
        <w:t>Stockport – Foundation 92</w:t>
      </w:r>
    </w:p>
    <w:p w14:paraId="7A6E2B1C" w14:textId="77777777" w:rsidR="00BA07E5" w:rsidRDefault="00BA07E5" w:rsidP="00B442F6">
      <w:pPr>
        <w:pStyle w:val="ListParagraph"/>
        <w:numPr>
          <w:ilvl w:val="0"/>
          <w:numId w:val="1"/>
        </w:numPr>
      </w:pPr>
      <w:r>
        <w:t>Salford – Salford Foundation</w:t>
      </w:r>
    </w:p>
    <w:p w14:paraId="6F78BC3E" w14:textId="77777777" w:rsidR="00BA07E5" w:rsidRDefault="00BA07E5" w:rsidP="00B442F6">
      <w:pPr>
        <w:pStyle w:val="ListParagraph"/>
        <w:numPr>
          <w:ilvl w:val="0"/>
          <w:numId w:val="1"/>
        </w:numPr>
      </w:pPr>
      <w:r>
        <w:t xml:space="preserve">Rochdale – Rochdale Connections Trust and Sanctuary Trust Rochdale </w:t>
      </w:r>
      <w:proofErr w:type="gramStart"/>
      <w:r>
        <w:t>( Jointly</w:t>
      </w:r>
      <w:proofErr w:type="gramEnd"/>
      <w:r>
        <w:t xml:space="preserve">) </w:t>
      </w:r>
    </w:p>
    <w:p w14:paraId="05DA8618" w14:textId="77777777" w:rsidR="00BA07E5" w:rsidRDefault="00BA07E5" w:rsidP="00BA07E5"/>
    <w:p w14:paraId="3E9A5A1C" w14:textId="7FC740FB" w:rsidR="00BA07E5" w:rsidRDefault="00BA07E5" w:rsidP="00BA07E5">
      <w:r>
        <w:t>The Website link with further information is:</w:t>
      </w:r>
      <w:r w:rsidR="00B442F6">
        <w:t xml:space="preserve"> </w:t>
      </w:r>
      <w:hyperlink r:id="rId7" w:history="1">
        <w:r w:rsidR="00B442F6" w:rsidRPr="00E96611">
          <w:rPr>
            <w:rStyle w:val="Hyperlink"/>
          </w:rPr>
          <w:t>https://www.thebiglifegroup.com/service/the-wellbeing-service/</w:t>
        </w:r>
      </w:hyperlink>
    </w:p>
    <w:p w14:paraId="427FBED6" w14:textId="77777777" w:rsidR="00BA07E5" w:rsidRDefault="00BA07E5" w:rsidP="00BA07E5"/>
    <w:p w14:paraId="39C8E957" w14:textId="77777777" w:rsidR="00BA07E5" w:rsidRDefault="00BA07E5" w:rsidP="00BA07E5">
      <w:r>
        <w:t xml:space="preserve">In the hubs we also work in partnership with the other IRS services, we co-locate on a regular basis so that we can coordinate support and a person on probation </w:t>
      </w:r>
      <w:proofErr w:type="gramStart"/>
      <w:r>
        <w:t>has the opportunity to</w:t>
      </w:r>
      <w:proofErr w:type="gramEnd"/>
      <w:r>
        <w:t xml:space="preserve"> see all relevant workers in the same place and on the same day and joint meetings can be held.  We also link in with the local communities to develop strong partnership links to support a person on probation to re-integrate into the community.</w:t>
      </w:r>
    </w:p>
    <w:p w14:paraId="6BAC8106" w14:textId="77777777" w:rsidR="00BA07E5" w:rsidRDefault="00BA07E5" w:rsidP="00BA07E5"/>
    <w:p w14:paraId="53DEBBE3" w14:textId="77777777" w:rsidR="00BA07E5" w:rsidRPr="00B442F6" w:rsidRDefault="00BA07E5" w:rsidP="00BA07E5">
      <w:pPr>
        <w:rPr>
          <w:b/>
          <w:bCs/>
          <w:u w:val="single"/>
        </w:rPr>
      </w:pPr>
      <w:r w:rsidRPr="00B442F6">
        <w:rPr>
          <w:b/>
          <w:bCs/>
          <w:u w:val="single"/>
        </w:rPr>
        <w:t>Case study (POP – Person on probation)</w:t>
      </w:r>
    </w:p>
    <w:p w14:paraId="22DAE548" w14:textId="77777777" w:rsidR="00BA07E5" w:rsidRDefault="00BA07E5" w:rsidP="00BA07E5">
      <w:pPr>
        <w:rPr>
          <w:b/>
          <w:bCs/>
        </w:rPr>
      </w:pPr>
    </w:p>
    <w:p w14:paraId="429AD1A0" w14:textId="77777777" w:rsidR="00BA07E5" w:rsidRDefault="00BA07E5" w:rsidP="00BA07E5">
      <w:r>
        <w:t xml:space="preserve">POP was referred for support around their living situation, </w:t>
      </w:r>
      <w:proofErr w:type="spellStart"/>
      <w:r>
        <w:t>self care</w:t>
      </w:r>
      <w:proofErr w:type="spellEnd"/>
      <w:r>
        <w:t xml:space="preserve">, their money, </w:t>
      </w:r>
      <w:proofErr w:type="gramStart"/>
      <w:r>
        <w:t>friends</w:t>
      </w:r>
      <w:proofErr w:type="gramEnd"/>
      <w:r>
        <w:t xml:space="preserve"> and relationships.</w:t>
      </w:r>
    </w:p>
    <w:p w14:paraId="3BF2F3DF" w14:textId="77777777" w:rsidR="00B442F6" w:rsidRDefault="00B442F6" w:rsidP="00BA07E5"/>
    <w:p w14:paraId="4868B221" w14:textId="237AE013" w:rsidR="00BA07E5" w:rsidRDefault="00BA07E5" w:rsidP="00BA07E5">
      <w:r>
        <w:t xml:space="preserve">When POP was </w:t>
      </w:r>
      <w:proofErr w:type="gramStart"/>
      <w:r>
        <w:t>referred</w:t>
      </w:r>
      <w:proofErr w:type="gramEnd"/>
      <w:r>
        <w:t xml:space="preserve"> he was homeless and had been living in a tent for 2 years.  He had been in the same situation a while and was struggling to get the correct support for his needs and this was greatly affecting his mental health.  He had unmet physical health needs and unmet neurodiverse needs.  He had no structure to his day and no hope for the future, he had </w:t>
      </w:r>
      <w:proofErr w:type="spellStart"/>
      <w:r>
        <w:t>lots</w:t>
      </w:r>
      <w:proofErr w:type="spellEnd"/>
      <w:r>
        <w:t xml:space="preserve"> contact with his children and his mental health was greatly affected by everything that had gone on over the last few years and his unmet needs.</w:t>
      </w:r>
    </w:p>
    <w:p w14:paraId="73866F02" w14:textId="77777777" w:rsidR="00BA07E5" w:rsidRDefault="00BA07E5" w:rsidP="00BA07E5"/>
    <w:p w14:paraId="075D8376" w14:textId="77777777" w:rsidR="00BA07E5" w:rsidRDefault="00BA07E5" w:rsidP="00BA07E5">
      <w:r>
        <w:t xml:space="preserve">Through accessing the Wellbeing </w:t>
      </w:r>
      <w:proofErr w:type="gramStart"/>
      <w:r>
        <w:t>hub</w:t>
      </w:r>
      <w:proofErr w:type="gramEnd"/>
      <w:r>
        <w:t xml:space="preserve"> he was welcomed into a warm and friendly environment where he was able to build rapport with staff whilst working with experts in different fields.  The Wellbeing hub coordinated appointments at the hub with </w:t>
      </w:r>
      <w:proofErr w:type="spellStart"/>
      <w:r>
        <w:t>Ingeus</w:t>
      </w:r>
      <w:proofErr w:type="spellEnd"/>
      <w:r>
        <w:t xml:space="preserve"> (housing needs) which enabled him to get suitable accommodation.  At the same time the worker support POP to engage with his GP around his physical health and neurodiverse needs, with the local mental health team and with the Family service which is connected to the Wellbeing hub.  </w:t>
      </w:r>
    </w:p>
    <w:p w14:paraId="2988F05A" w14:textId="77777777" w:rsidR="00BA07E5" w:rsidRDefault="00BA07E5" w:rsidP="00BA07E5">
      <w:r>
        <w:t>POP continued to engage with the hub and started to engage in some of the hub activities and through all of this support being put in place, in a warm and friendly environment, in one place that the POP felt safe he was able to get the support he wanted and over a short period of time his mental health has improved and he states he feels like he is building hope for the future.</w:t>
      </w:r>
    </w:p>
    <w:p w14:paraId="0579862A" w14:textId="77777777" w:rsidR="00BA07E5" w:rsidRDefault="00BA07E5" w:rsidP="00BA07E5">
      <w:r>
        <w:t>POP identified an interest in working with animals and attends the hub to access support with the therapy dog. He continues to receive support to build back his employability and is working towards voluntary opportunities in animal care. He has a much better outlook on life, hope for the future and knows where to access support.</w:t>
      </w:r>
    </w:p>
    <w:p w14:paraId="301F8A81" w14:textId="77777777" w:rsidR="00433D43" w:rsidRDefault="00433D43"/>
    <w:sectPr w:rsidR="00433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53641"/>
    <w:multiLevelType w:val="hybridMultilevel"/>
    <w:tmpl w:val="34E6B338"/>
    <w:lvl w:ilvl="0" w:tplc="ECD422C8">
      <w:start w:val="11"/>
      <w:numFmt w:val="bullet"/>
      <w:lvlText w:val="-"/>
      <w:lvlJc w:val="left"/>
      <w:pPr>
        <w:ind w:left="720" w:hanging="360"/>
      </w:pPr>
      <w:rPr>
        <w:rFonts w:ascii="Aptos" w:eastAsiaTheme="minorHAnsi" w:hAnsi="Apto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96A12"/>
    <w:multiLevelType w:val="hybridMultilevel"/>
    <w:tmpl w:val="F3C2E226"/>
    <w:lvl w:ilvl="0" w:tplc="ECD422C8">
      <w:start w:val="11"/>
      <w:numFmt w:val="bullet"/>
      <w:lvlText w:val="-"/>
      <w:lvlJc w:val="left"/>
      <w:pPr>
        <w:ind w:left="720" w:hanging="360"/>
      </w:pPr>
      <w:rPr>
        <w:rFonts w:ascii="Aptos" w:eastAsiaTheme="minorHAnsi" w:hAnsi="Apto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4450950">
    <w:abstractNumId w:val="0"/>
  </w:num>
  <w:num w:numId="2" w16cid:durableId="2112820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11"/>
    <w:rsid w:val="00104511"/>
    <w:rsid w:val="00433D43"/>
    <w:rsid w:val="00B442F6"/>
    <w:rsid w:val="00BA07E5"/>
    <w:rsid w:val="00D30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FB74"/>
  <w15:chartTrackingRefBased/>
  <w15:docId w15:val="{70A6124C-A4D4-4C98-A512-BFD0AE60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7E5"/>
    <w:pPr>
      <w:spacing w:after="0" w:line="240" w:lineRule="auto"/>
    </w:pPr>
    <w:rPr>
      <w:rFonts w:ascii="Aptos" w:hAnsi="Aptos" w:cs="Aptos"/>
      <w14:ligatures w14:val="standardContextual"/>
    </w:rPr>
  </w:style>
  <w:style w:type="paragraph" w:styleId="Heading1">
    <w:name w:val="heading 1"/>
    <w:basedOn w:val="Normal"/>
    <w:next w:val="Normal"/>
    <w:link w:val="Heading1Char"/>
    <w:uiPriority w:val="9"/>
    <w:qFormat/>
    <w:rsid w:val="0010451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14:ligatures w14:val="none"/>
    </w:rPr>
  </w:style>
  <w:style w:type="paragraph" w:styleId="Heading2">
    <w:name w:val="heading 2"/>
    <w:basedOn w:val="Normal"/>
    <w:next w:val="Normal"/>
    <w:link w:val="Heading2Char"/>
    <w:uiPriority w:val="9"/>
    <w:semiHidden/>
    <w:unhideWhenUsed/>
    <w:qFormat/>
    <w:rsid w:val="0010451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14:ligatures w14:val="none"/>
    </w:rPr>
  </w:style>
  <w:style w:type="paragraph" w:styleId="Heading3">
    <w:name w:val="heading 3"/>
    <w:basedOn w:val="Normal"/>
    <w:next w:val="Normal"/>
    <w:link w:val="Heading3Char"/>
    <w:uiPriority w:val="9"/>
    <w:semiHidden/>
    <w:unhideWhenUsed/>
    <w:qFormat/>
    <w:rsid w:val="00104511"/>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14:ligatures w14:val="none"/>
    </w:rPr>
  </w:style>
  <w:style w:type="paragraph" w:styleId="Heading4">
    <w:name w:val="heading 4"/>
    <w:basedOn w:val="Normal"/>
    <w:next w:val="Normal"/>
    <w:link w:val="Heading4Char"/>
    <w:uiPriority w:val="9"/>
    <w:semiHidden/>
    <w:unhideWhenUsed/>
    <w:qFormat/>
    <w:rsid w:val="00104511"/>
    <w:pPr>
      <w:keepNext/>
      <w:keepLines/>
      <w:spacing w:before="80" w:after="40" w:line="259" w:lineRule="auto"/>
      <w:outlineLvl w:val="3"/>
    </w:pPr>
    <w:rPr>
      <w:rFonts w:asciiTheme="minorHAnsi" w:eastAsiaTheme="majorEastAsia" w:hAnsiTheme="minorHAnsi" w:cstheme="majorBidi"/>
      <w:i/>
      <w:iCs/>
      <w:color w:val="0F4761" w:themeColor="accent1" w:themeShade="BF"/>
      <w14:ligatures w14:val="none"/>
    </w:rPr>
  </w:style>
  <w:style w:type="paragraph" w:styleId="Heading5">
    <w:name w:val="heading 5"/>
    <w:basedOn w:val="Normal"/>
    <w:next w:val="Normal"/>
    <w:link w:val="Heading5Char"/>
    <w:uiPriority w:val="9"/>
    <w:semiHidden/>
    <w:unhideWhenUsed/>
    <w:qFormat/>
    <w:rsid w:val="00104511"/>
    <w:pPr>
      <w:keepNext/>
      <w:keepLines/>
      <w:spacing w:before="80" w:after="40" w:line="259" w:lineRule="auto"/>
      <w:outlineLvl w:val="4"/>
    </w:pPr>
    <w:rPr>
      <w:rFonts w:asciiTheme="minorHAnsi" w:eastAsiaTheme="majorEastAsia" w:hAnsiTheme="minorHAnsi" w:cstheme="majorBidi"/>
      <w:color w:val="0F4761" w:themeColor="accent1" w:themeShade="BF"/>
      <w14:ligatures w14:val="none"/>
    </w:rPr>
  </w:style>
  <w:style w:type="paragraph" w:styleId="Heading6">
    <w:name w:val="heading 6"/>
    <w:basedOn w:val="Normal"/>
    <w:next w:val="Normal"/>
    <w:link w:val="Heading6Char"/>
    <w:uiPriority w:val="9"/>
    <w:semiHidden/>
    <w:unhideWhenUsed/>
    <w:qFormat/>
    <w:rsid w:val="00104511"/>
    <w:pPr>
      <w:keepNext/>
      <w:keepLines/>
      <w:spacing w:before="40" w:line="259" w:lineRule="auto"/>
      <w:outlineLvl w:val="5"/>
    </w:pPr>
    <w:rPr>
      <w:rFonts w:asciiTheme="minorHAnsi" w:eastAsiaTheme="majorEastAsia" w:hAnsiTheme="minorHAnsi" w:cstheme="majorBidi"/>
      <w:i/>
      <w:iCs/>
      <w:color w:val="595959" w:themeColor="text1" w:themeTint="A6"/>
      <w14:ligatures w14:val="none"/>
    </w:rPr>
  </w:style>
  <w:style w:type="paragraph" w:styleId="Heading7">
    <w:name w:val="heading 7"/>
    <w:basedOn w:val="Normal"/>
    <w:next w:val="Normal"/>
    <w:link w:val="Heading7Char"/>
    <w:uiPriority w:val="9"/>
    <w:semiHidden/>
    <w:unhideWhenUsed/>
    <w:qFormat/>
    <w:rsid w:val="00104511"/>
    <w:pPr>
      <w:keepNext/>
      <w:keepLines/>
      <w:spacing w:before="40" w:line="259" w:lineRule="auto"/>
      <w:outlineLvl w:val="6"/>
    </w:pPr>
    <w:rPr>
      <w:rFonts w:asciiTheme="minorHAnsi" w:eastAsiaTheme="majorEastAsia" w:hAnsiTheme="minorHAnsi" w:cstheme="majorBidi"/>
      <w:color w:val="595959" w:themeColor="text1" w:themeTint="A6"/>
      <w14:ligatures w14:val="none"/>
    </w:rPr>
  </w:style>
  <w:style w:type="paragraph" w:styleId="Heading8">
    <w:name w:val="heading 8"/>
    <w:basedOn w:val="Normal"/>
    <w:next w:val="Normal"/>
    <w:link w:val="Heading8Char"/>
    <w:uiPriority w:val="9"/>
    <w:semiHidden/>
    <w:unhideWhenUsed/>
    <w:qFormat/>
    <w:rsid w:val="00104511"/>
    <w:pPr>
      <w:keepNext/>
      <w:keepLines/>
      <w:spacing w:line="259" w:lineRule="auto"/>
      <w:outlineLvl w:val="7"/>
    </w:pPr>
    <w:rPr>
      <w:rFonts w:asciiTheme="minorHAnsi" w:eastAsiaTheme="majorEastAsia" w:hAnsiTheme="minorHAnsi" w:cstheme="majorBidi"/>
      <w:i/>
      <w:iCs/>
      <w:color w:val="272727" w:themeColor="text1" w:themeTint="D8"/>
      <w14:ligatures w14:val="none"/>
    </w:rPr>
  </w:style>
  <w:style w:type="paragraph" w:styleId="Heading9">
    <w:name w:val="heading 9"/>
    <w:basedOn w:val="Normal"/>
    <w:next w:val="Normal"/>
    <w:link w:val="Heading9Char"/>
    <w:uiPriority w:val="9"/>
    <w:semiHidden/>
    <w:unhideWhenUsed/>
    <w:qFormat/>
    <w:rsid w:val="00104511"/>
    <w:pPr>
      <w:keepNext/>
      <w:keepLines/>
      <w:spacing w:line="259" w:lineRule="auto"/>
      <w:outlineLvl w:val="8"/>
    </w:pPr>
    <w:rPr>
      <w:rFonts w:asciiTheme="minorHAnsi" w:eastAsiaTheme="majorEastAsia" w:hAnsiTheme="minorHAnsi" w:cstheme="majorBidi"/>
      <w:color w:val="272727" w:themeColor="text1" w:themeTint="D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511"/>
    <w:rPr>
      <w:rFonts w:eastAsiaTheme="majorEastAsia" w:cstheme="majorBidi"/>
      <w:color w:val="272727" w:themeColor="text1" w:themeTint="D8"/>
    </w:rPr>
  </w:style>
  <w:style w:type="paragraph" w:styleId="Title">
    <w:name w:val="Title"/>
    <w:basedOn w:val="Normal"/>
    <w:next w:val="Normal"/>
    <w:link w:val="TitleChar"/>
    <w:uiPriority w:val="10"/>
    <w:qFormat/>
    <w:rsid w:val="00104511"/>
    <w:pPr>
      <w:spacing w:after="80"/>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04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511"/>
    <w:pPr>
      <w:numPr>
        <w:ilvl w:val="1"/>
      </w:numPr>
      <w:spacing w:after="160" w:line="259" w:lineRule="auto"/>
    </w:pPr>
    <w:rPr>
      <w:rFonts w:asciiTheme="minorHAnsi" w:eastAsiaTheme="majorEastAsia" w:hAnsiTheme="minorHAnsi" w:cstheme="majorBidi"/>
      <w:color w:val="595959" w:themeColor="text1" w:themeTint="A6"/>
      <w:spacing w:val="15"/>
      <w:sz w:val="28"/>
      <w:szCs w:val="28"/>
      <w14:ligatures w14:val="none"/>
    </w:rPr>
  </w:style>
  <w:style w:type="character" w:customStyle="1" w:styleId="SubtitleChar">
    <w:name w:val="Subtitle Char"/>
    <w:basedOn w:val="DefaultParagraphFont"/>
    <w:link w:val="Subtitle"/>
    <w:uiPriority w:val="11"/>
    <w:rsid w:val="00104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511"/>
    <w:pPr>
      <w:spacing w:before="160" w:after="160" w:line="259" w:lineRule="auto"/>
      <w:jc w:val="center"/>
    </w:pPr>
    <w:rPr>
      <w:rFonts w:asciiTheme="minorHAnsi" w:hAnsiTheme="minorHAnsi" w:cstheme="minorBidi"/>
      <w:i/>
      <w:iCs/>
      <w:color w:val="404040" w:themeColor="text1" w:themeTint="BF"/>
      <w14:ligatures w14:val="none"/>
    </w:rPr>
  </w:style>
  <w:style w:type="character" w:customStyle="1" w:styleId="QuoteChar">
    <w:name w:val="Quote Char"/>
    <w:basedOn w:val="DefaultParagraphFont"/>
    <w:link w:val="Quote"/>
    <w:uiPriority w:val="29"/>
    <w:rsid w:val="00104511"/>
    <w:rPr>
      <w:i/>
      <w:iCs/>
      <w:color w:val="404040" w:themeColor="text1" w:themeTint="BF"/>
    </w:rPr>
  </w:style>
  <w:style w:type="paragraph" w:styleId="ListParagraph">
    <w:name w:val="List Paragraph"/>
    <w:basedOn w:val="Normal"/>
    <w:uiPriority w:val="34"/>
    <w:qFormat/>
    <w:rsid w:val="00104511"/>
    <w:pPr>
      <w:spacing w:after="160" w:line="259" w:lineRule="auto"/>
      <w:ind w:left="720"/>
      <w:contextualSpacing/>
    </w:pPr>
    <w:rPr>
      <w:rFonts w:asciiTheme="minorHAnsi" w:hAnsiTheme="minorHAnsi" w:cstheme="minorBidi"/>
      <w14:ligatures w14:val="none"/>
    </w:rPr>
  </w:style>
  <w:style w:type="character" w:styleId="IntenseEmphasis">
    <w:name w:val="Intense Emphasis"/>
    <w:basedOn w:val="DefaultParagraphFont"/>
    <w:uiPriority w:val="21"/>
    <w:qFormat/>
    <w:rsid w:val="00104511"/>
    <w:rPr>
      <w:i/>
      <w:iCs/>
      <w:color w:val="0F4761" w:themeColor="accent1" w:themeShade="BF"/>
    </w:rPr>
  </w:style>
  <w:style w:type="paragraph" w:styleId="IntenseQuote">
    <w:name w:val="Intense Quote"/>
    <w:basedOn w:val="Normal"/>
    <w:next w:val="Normal"/>
    <w:link w:val="IntenseQuoteChar"/>
    <w:uiPriority w:val="30"/>
    <w:qFormat/>
    <w:rsid w:val="0010451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14:ligatures w14:val="none"/>
    </w:rPr>
  </w:style>
  <w:style w:type="character" w:customStyle="1" w:styleId="IntenseQuoteChar">
    <w:name w:val="Intense Quote Char"/>
    <w:basedOn w:val="DefaultParagraphFont"/>
    <w:link w:val="IntenseQuote"/>
    <w:uiPriority w:val="30"/>
    <w:rsid w:val="00104511"/>
    <w:rPr>
      <w:i/>
      <w:iCs/>
      <w:color w:val="0F4761" w:themeColor="accent1" w:themeShade="BF"/>
    </w:rPr>
  </w:style>
  <w:style w:type="character" w:styleId="IntenseReference">
    <w:name w:val="Intense Reference"/>
    <w:basedOn w:val="DefaultParagraphFont"/>
    <w:uiPriority w:val="32"/>
    <w:qFormat/>
    <w:rsid w:val="00104511"/>
    <w:rPr>
      <w:b/>
      <w:bCs/>
      <w:smallCaps/>
      <w:color w:val="0F4761" w:themeColor="accent1" w:themeShade="BF"/>
      <w:spacing w:val="5"/>
    </w:rPr>
  </w:style>
  <w:style w:type="character" w:styleId="Hyperlink">
    <w:name w:val="Hyperlink"/>
    <w:basedOn w:val="DefaultParagraphFont"/>
    <w:uiPriority w:val="99"/>
    <w:unhideWhenUsed/>
    <w:rsid w:val="00BA07E5"/>
    <w:rPr>
      <w:color w:val="467886"/>
      <w:u w:val="single"/>
    </w:rPr>
  </w:style>
  <w:style w:type="character" w:styleId="UnresolvedMention">
    <w:name w:val="Unresolved Mention"/>
    <w:basedOn w:val="DefaultParagraphFont"/>
    <w:uiPriority w:val="99"/>
    <w:semiHidden/>
    <w:unhideWhenUsed/>
    <w:rsid w:val="00B44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17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biglifegroup.com/service/the-wellbeing-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mcdonald@ingeus.co.uk" TargetMode="External"/><Relationship Id="rId5" Type="http://schemas.openxmlformats.org/officeDocument/2006/relationships/hyperlink" Target="mailto:Kirsty.greenwood@thebiglifegrou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Iwnicki</dc:creator>
  <cp:keywords/>
  <dc:description/>
  <cp:lastModifiedBy>Philippa Iwnicki</cp:lastModifiedBy>
  <cp:revision>3</cp:revision>
  <dcterms:created xsi:type="dcterms:W3CDTF">2024-03-26T09:04:00Z</dcterms:created>
  <dcterms:modified xsi:type="dcterms:W3CDTF">2024-03-26T09:06:00Z</dcterms:modified>
</cp:coreProperties>
</file>