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2A3D32"/>
          <w:sz w:val="44"/>
          <w:szCs w:val="44"/>
        </w:rPr>
        <w:t xml:space="preserve">HIPAA &amp; Launch Setup Checklist</w:t>
      </w:r>
    </w:p>
    <w:p>
      <w:pPr>
        <w:spacing w:after="360" w:before="0"/>
      </w:pPr>
      <w:r>
        <w:rPr>
          <w:rFonts w:ascii="Calibri" w:cs="Calibri" w:eastAsia="Calibri" w:hAnsi="Calibri"/>
          <w:color w:val="524F47"/>
          <w:sz w:val="22"/>
          <w:szCs w:val="22"/>
        </w:rPr>
        <w:t xml:space="preserve">jessicadelgaudio.com  ·  Jessica Del Gaudio, LMHC  ·  Practice Setup Runbook</w:t>
      </w:r>
    </w:p>
    <w:p>
      <w:pPr>
        <w:spacing w:after="240" w:before="60"/>
        <w:jc w:val="left"/>
      </w:pPr>
      <w:r>
        <w:rPr>
          <w:rFonts w:ascii="Calibri" w:cs="Calibri" w:eastAsia="Calibri" w:hAnsi="Calibri"/>
          <w:b w:val="false"/>
          <w:bCs w:val="false"/>
          <w:color w:val="524F47"/>
          <w:sz w:val="22"/>
          <w:szCs w:val="22"/>
        </w:rPr>
        <w:t xml:space="preserve">This is the step-by-step setup required before the website goes live with real client bookings or payments. Every item below is non-negotiable for a licensed mental health counselor handling Protected Health Information (PHI). Complete each section in order. Estimated total time: 2–3 hours of active work plus ~24 hours waiting on DNS propagation and Google account provisioning.</w:t>
      </w:r>
    </w:p>
    <w:p>
      <w:pPr>
        <w:pStyle w:val="Heading1"/>
        <w:pBdr>
          <w:bottom w:val="single" w:color="3D5446" w:sz="6" w:space="4"/>
        </w:pBdr>
        <w:spacing w:after="120" w:before="360"/>
      </w:pPr>
      <w:r>
        <w:rPr>
          <w:rFonts w:ascii="Calibri" w:cs="Calibri" w:eastAsia="Calibri" w:hAnsi="Calibri"/>
          <w:b/>
          <w:bCs/>
          <w:color w:val="2A3D32"/>
          <w:sz w:val="32"/>
          <w:szCs w:val="32"/>
        </w:rPr>
        <w:t xml:space="preserve">1. Domain &amp; Email</w:t>
      </w:r>
    </w:p>
    <w:p>
      <w:pPr>
        <w:pStyle w:val="Heading2"/>
        <w:spacing w:after="80" w:before="240"/>
      </w:pPr>
      <w:r>
        <w:rPr>
          <w:rFonts w:ascii="Calibri" w:cs="Calibri" w:eastAsia="Calibri" w:hAnsi="Calibri"/>
          <w:b/>
          <w:bCs/>
          <w:color w:val="3D5446"/>
          <w:sz w:val="26"/>
          <w:szCs w:val="26"/>
        </w:rPr>
        <w:t xml:space="preserve">1A. Register the primary domain</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Register jessicadelgaudio.com: </w:t>
      </w:r>
      <w:r>
        <w:rPr>
          <w:rFonts w:ascii="Calibri" w:cs="Calibri" w:eastAsia="Calibri" w:hAnsi="Calibri"/>
          <w:color w:val="2A2A28"/>
          <w:sz w:val="22"/>
          <w:szCs w:val="22"/>
        </w:rPr>
        <w:t xml:space="preserve">at Namecheap, Cloudflare, or Google Domains. ~$12/year. Enable privacy protection.</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Register defensive domains (recommended): </w:t>
      </w:r>
      <w:r>
        <w:rPr>
          <w:rFonts w:ascii="Calibri" w:cs="Calibri" w:eastAsia="Calibri" w:hAnsi="Calibri"/>
          <w:color w:val="2A2A28"/>
          <w:sz w:val="22"/>
          <w:szCs w:val="22"/>
        </w:rPr>
        <w:t xml:space="preserve">jdgcounseling.com and delgaudiotherapy.com. Set both to 301-redirect to jessicadelgaudio.com. Protects brand and SEO.</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Set DNS to Vercel: </w:t>
      </w:r>
      <w:r>
        <w:rPr>
          <w:rFonts w:ascii="Calibri" w:cs="Calibri" w:eastAsia="Calibri" w:hAnsi="Calibri"/>
          <w:color w:val="2A2A28"/>
          <w:sz w:val="22"/>
          <w:szCs w:val="22"/>
        </w:rPr>
        <w:t xml:space="preserve">Add A record pointing to 76.76.21.21 and CNAME for www pointing to cname.vercel-dns.com.</w:t>
      </w:r>
    </w:p>
    <w:p>
      <w:pPr>
        <w:pStyle w:val="Heading2"/>
        <w:spacing w:after="80" w:before="240"/>
      </w:pPr>
      <w:r>
        <w:rPr>
          <w:rFonts w:ascii="Calibri" w:cs="Calibri" w:eastAsia="Calibri" w:hAnsi="Calibri"/>
          <w:b/>
          <w:bCs/>
          <w:color w:val="3D5446"/>
          <w:sz w:val="26"/>
          <w:szCs w:val="26"/>
        </w:rPr>
        <w:t xml:space="preserve">1B. Set up Google Workspace (HIPAA-eligible tier required)</w:t>
      </w:r>
    </w:p>
    <w:p>
      <w:pPr>
        <w:shd w:fill="FBE8DD" w:val="clear"/>
        <w:spacing w:after="200" w:before="200"/>
        <w:ind w:left="240" w:right="240"/>
      </w:pPr>
      <w:r>
        <w:rPr>
          <w:rFonts w:ascii="Calibri" w:cs="Calibri" w:eastAsia="Calibri" w:hAnsi="Calibri"/>
          <w:b/>
          <w:bCs/>
          <w:color w:val="B5694D"/>
          <w:sz w:val="22"/>
          <w:szCs w:val="22"/>
        </w:rPr>
        <w:t xml:space="preserve">Why this matters: </w:t>
      </w:r>
      <w:r>
        <w:rPr>
          <w:rFonts w:ascii="Calibri" w:cs="Calibri" w:eastAsia="Calibri" w:hAnsi="Calibri"/>
          <w:color w:val="2A2A28"/>
          <w:sz w:val="22"/>
          <w:szCs w:val="22"/>
        </w:rPr>
        <w:t xml:space="preserve">Personal Gmail accounts CANNOT be HIPAA-covered. Jessica must use Google Workspace Business Standard or higher to be eligible for the BAA. Do not skip this — using personal Gmail for any client communication is a HIPAA violation.</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Sign up for Google Workspace Business Standard: </w:t>
      </w:r>
      <w:r>
        <w:rPr>
          <w:rFonts w:ascii="Calibri" w:cs="Calibri" w:eastAsia="Calibri" w:hAnsi="Calibri"/>
          <w:color w:val="2A2A28"/>
          <w:sz w:val="22"/>
          <w:szCs w:val="22"/>
        </w:rPr>
        <w:t xml:space="preserve">($14/user/month) at workspace.google.com using jessicadelgaudio.com as the domain. The Starter tier is NOT HIPAA-eligible.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Verify domain ownership: </w:t>
      </w:r>
      <w:r>
        <w:rPr>
          <w:rFonts w:ascii="Calibri" w:cs="Calibri" w:eastAsia="Calibri" w:hAnsi="Calibri"/>
          <w:color w:val="2A2A28"/>
          <w:sz w:val="22"/>
          <w:szCs w:val="22"/>
        </w:rPr>
        <w:t xml:space="preserve">via DNS TXT record provided by Google.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Create primary user account: </w:t>
      </w:r>
      <w:r>
        <w:rPr>
          <w:rFonts w:ascii="Calibri" w:cs="Calibri" w:eastAsia="Calibri" w:hAnsi="Calibri"/>
          <w:color w:val="2A2A28"/>
          <w:sz w:val="22"/>
          <w:szCs w:val="22"/>
        </w:rPr>
        <w:t xml:space="preserve">jess@jessicadelgaudio.com.</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Set up MX records: </w:t>
      </w:r>
      <w:r>
        <w:rPr>
          <w:rFonts w:ascii="Calibri" w:cs="Calibri" w:eastAsia="Calibri" w:hAnsi="Calibri"/>
          <w:color w:val="2A2A28"/>
          <w:sz w:val="22"/>
          <w:szCs w:val="22"/>
        </w:rPr>
        <w:t xml:space="preserve">for Google Workspace email delivery (provided in Workspace setup wizard).</w:t>
      </w:r>
    </w:p>
    <w:p>
      <w:pPr>
        <w:pStyle w:val="Heading2"/>
        <w:spacing w:after="80" w:before="240"/>
      </w:pPr>
      <w:r>
        <w:rPr>
          <w:rFonts w:ascii="Calibri" w:cs="Calibri" w:eastAsia="Calibri" w:hAnsi="Calibri"/>
          <w:b/>
          <w:bCs/>
          <w:color w:val="3D5446"/>
          <w:sz w:val="26"/>
          <w:szCs w:val="26"/>
        </w:rPr>
        <w:t xml:space="preserve">1C. Sign the Google BAA</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Open Workspace admin console: </w:t>
      </w:r>
      <w:r>
        <w:rPr>
          <w:rFonts w:ascii="Calibri" w:cs="Calibri" w:eastAsia="Calibri" w:hAnsi="Calibri"/>
          <w:color w:val="2A2A28"/>
          <w:sz w:val="22"/>
          <w:szCs w:val="22"/>
        </w:rPr>
        <w:t xml:space="preserve">admin.google.com → Account → Account Settings → Legal &amp; compliance.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Sign the Business Associate Agreement (BAA): </w:t>
      </w:r>
      <w:r>
        <w:rPr>
          <w:rFonts w:ascii="Calibri" w:cs="Calibri" w:eastAsia="Calibri" w:hAnsi="Calibri"/>
          <w:color w:val="2A2A28"/>
          <w:sz w:val="22"/>
          <w:szCs w:val="22"/>
        </w:rPr>
        <w:t xml:space="preserve">with Google. Free, takes ~5 minutes. This is the legal document that makes Google a HIPAA business associate.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Disable non-HIPAA services for Jessica’s account: </w:t>
      </w:r>
      <w:r>
        <w:rPr>
          <w:rFonts w:ascii="Calibri" w:cs="Calibri" w:eastAsia="Calibri" w:hAnsi="Calibri"/>
          <w:color w:val="2A2A28"/>
          <w:sz w:val="22"/>
          <w:szCs w:val="22"/>
        </w:rPr>
        <w:t xml:space="preserve">In admin console, turn off services that are NOT HIPAA-covered for her account: YouTube, Google Photos (personal), Google Maps Timeline, Google AdSense.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Save the signed BAA: </w:t>
      </w:r>
      <w:r>
        <w:rPr>
          <w:rFonts w:ascii="Calibri" w:cs="Calibri" w:eastAsia="Calibri" w:hAnsi="Calibri"/>
          <w:color w:val="2A2A28"/>
          <w:sz w:val="22"/>
          <w:szCs w:val="22"/>
        </w:rPr>
        <w:t xml:space="preserve">as a PDF in a secure folder. Required for malpractice insurance audit and any state board inquiry.</w:t>
      </w:r>
    </w:p>
    <w:p>
      <w:pPr>
        <w:pStyle w:val="Heading1"/>
        <w:pBdr>
          <w:bottom w:val="single" w:color="3D5446" w:sz="6" w:space="4"/>
        </w:pBdr>
        <w:spacing w:after="120" w:before="360"/>
      </w:pPr>
      <w:r>
        <w:rPr>
          <w:rFonts w:ascii="Calibri" w:cs="Calibri" w:eastAsia="Calibri" w:hAnsi="Calibri"/>
          <w:b/>
          <w:bCs/>
          <w:color w:val="2A3D32"/>
          <w:sz w:val="32"/>
          <w:szCs w:val="32"/>
        </w:rPr>
        <w:t xml:space="preserve">2. Google Appointment Scheduling (HIPAA-covered under Workspace BAA)</w:t>
      </w:r>
    </w:p>
    <w:p>
      <w:pPr>
        <w:shd w:fill="FBE8DD" w:val="clear"/>
        <w:spacing w:after="200" w:before="200"/>
        <w:ind w:left="240" w:right="240"/>
      </w:pPr>
      <w:r>
        <w:rPr>
          <w:rFonts w:ascii="Calibri" w:cs="Calibri" w:eastAsia="Calibri" w:hAnsi="Calibri"/>
          <w:b/>
          <w:bCs/>
          <w:color w:val="B5694D"/>
          <w:sz w:val="22"/>
          <w:szCs w:val="22"/>
        </w:rPr>
        <w:t xml:space="preserve">Why this matters: </w:t>
      </w:r>
      <w:r>
        <w:rPr>
          <w:rFonts w:ascii="Calibri" w:cs="Calibri" w:eastAsia="Calibri" w:hAnsi="Calibri"/>
          <w:color w:val="2A2A28"/>
          <w:sz w:val="22"/>
          <w:szCs w:val="22"/>
        </w:rPr>
        <w:t xml:space="preserve">Once Google Workspace Business Standard is provisioned and the BAA is signed (Section 1), Appointment Scheduling is automatically covered under that same BAA. No separate vendor, no second BAA, no additional fee. This is the simplest HIPAA-compliant scheduling stack a solo practitioner can use.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Open Google Calendar: </w:t>
      </w:r>
      <w:r>
        <w:rPr>
          <w:rFonts w:ascii="Calibri" w:cs="Calibri" w:eastAsia="Calibri" w:hAnsi="Calibri"/>
          <w:color w:val="2A2A28"/>
          <w:sz w:val="22"/>
          <w:szCs w:val="22"/>
        </w:rPr>
        <w:t xml:space="preserve">at calendar.google.com signed in as jess@jessicadelgaudio.com.</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Create the Free 15-min Consultation schedule: </w:t>
      </w:r>
      <w:r>
        <w:rPr>
          <w:rFonts w:ascii="Calibri" w:cs="Calibri" w:eastAsia="Calibri" w:hAnsi="Calibri"/>
          <w:color w:val="2A2A28"/>
          <w:sz w:val="22"/>
          <w:szCs w:val="22"/>
        </w:rPr>
        <w:t xml:space="preserve">Click + Create → Appointment schedule. Set duration: 15 min. Title: "Free 15-min Consultation." Save and copy the public booking URL.</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Create the Paid Session schedule: </w:t>
      </w:r>
      <w:r>
        <w:rPr>
          <w:rFonts w:ascii="Calibri" w:cs="Calibri" w:eastAsia="Calibri" w:hAnsi="Calibri"/>
          <w:color w:val="2A2A28"/>
          <w:sz w:val="22"/>
          <w:szCs w:val="22"/>
        </w:rPr>
        <w:t xml:space="preserve">Same steps, duration 60 min. Title: "Paid Session — 60 min." This URL will be used as the post-payment redirect from Stripe (Section 3).</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Create the Plan Member schedule: </w:t>
      </w:r>
      <w:r>
        <w:rPr>
          <w:rFonts w:ascii="Calibri" w:cs="Calibri" w:eastAsia="Calibri" w:hAnsi="Calibri"/>
          <w:color w:val="2A2A28"/>
          <w:sz w:val="22"/>
          <w:szCs w:val="22"/>
        </w:rPr>
        <w:t xml:space="preserve">Same steps, duration 60 min. Title: "Plan Member Session." Used as the post-payment redirect for Weekly and Annual plan checkouts.</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Create the Add-on 45-min schedule: </w:t>
      </w:r>
      <w:r>
        <w:rPr>
          <w:rFonts w:ascii="Calibri" w:cs="Calibri" w:eastAsia="Calibri" w:hAnsi="Calibri"/>
          <w:color w:val="2A2A28"/>
          <w:sz w:val="22"/>
          <w:szCs w:val="22"/>
        </w:rPr>
        <w:t xml:space="preserve">Same steps, duration 45 min. Title: "Add-on 45-min Session." Used as the post-payment redirect for the $45 add-on Stripe link.</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Set buffer times: </w:t>
      </w:r>
      <w:r>
        <w:rPr>
          <w:rFonts w:ascii="Calibri" w:cs="Calibri" w:eastAsia="Calibri" w:hAnsi="Calibri"/>
          <w:color w:val="2A2A28"/>
          <w:sz w:val="22"/>
          <w:szCs w:val="22"/>
        </w:rPr>
        <w:t xml:space="preserve">15-minute buffer before and after each session for notes/regrouping. Configure under each schedule’s settings.</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Set booking window: </w:t>
      </w:r>
      <w:r>
        <w:rPr>
          <w:rFonts w:ascii="Calibri" w:cs="Calibri" w:eastAsia="Calibri" w:hAnsi="Calibri"/>
          <w:color w:val="2A2A28"/>
          <w:sz w:val="22"/>
          <w:szCs w:val="22"/>
        </w:rPr>
        <w:t xml:space="preserve">Maximum 60 days in advance, minimum 24 hours notice. Adjust per Jessica’s preference.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Configure intake question: </w:t>
      </w:r>
      <w:r>
        <w:rPr>
          <w:rFonts w:ascii="Calibri" w:cs="Calibri" w:eastAsia="Calibri" w:hAnsi="Calibri"/>
          <w:color w:val="2A2A28"/>
          <w:sz w:val="22"/>
          <w:szCs w:val="22"/>
        </w:rPr>
        <w:t xml:space="preserve">Add ONE custom question: "What’s the best way to reach you if there’s a scheduling change?" Do NOT collect diagnoses, medications, insurance, or detailed history at booking.</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Update the website config file: </w:t>
      </w:r>
      <w:r>
        <w:rPr>
          <w:rFonts w:ascii="Calibri" w:cs="Calibri" w:eastAsia="Calibri" w:hAnsi="Calibri"/>
          <w:color w:val="2A2A28"/>
          <w:sz w:val="22"/>
          <w:szCs w:val="22"/>
        </w:rPr>
        <w:t xml:space="preserve">In src/config/booking.js, replace each PLACEHOLDER URL with the matching Google Appointment Scheduling URL. Build and redeploy the site.</w:t>
      </w:r>
    </w:p>
    <w:p>
      <w:pPr>
        <w:pStyle w:val="Heading2"/>
        <w:spacing w:after="80" w:before="240"/>
      </w:pPr>
      <w:r>
        <w:rPr>
          <w:rFonts w:ascii="Calibri" w:cs="Calibri" w:eastAsia="Calibri" w:hAnsi="Calibri"/>
          <w:b/>
          <w:bCs/>
          <w:color w:val="3D5446"/>
          <w:sz w:val="26"/>
          <w:szCs w:val="26"/>
        </w:rPr>
        <w:t xml:space="preserve">2A. Schedules to create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Free 15-min Consultation — 15 min, no payment, public link</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Paid Session — 60 min, used as post-payment redirect target</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Plan Member Session — 60 min, used as post-payment redirect target</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Add-on 45-min Session — 45 min, used as post-payment redirect target</w:t>
      </w:r>
    </w:p>
    <w:p>
      <w:pPr>
        <w:pStyle w:val="Heading1"/>
        <w:pBdr>
          <w:bottom w:val="single" w:color="3D5446" w:sz="6" w:space="4"/>
        </w:pBdr>
        <w:spacing w:after="120" w:before="360"/>
      </w:pPr>
      <w:r>
        <w:rPr>
          <w:rFonts w:ascii="Calibri" w:cs="Calibri" w:eastAsia="Calibri" w:hAnsi="Calibri"/>
          <w:b/>
          <w:bCs/>
          <w:color w:val="2A3D32"/>
          <w:sz w:val="32"/>
          <w:szCs w:val="32"/>
        </w:rPr>
        <w:t xml:space="preserve">3. Payment Processing (Stripe Payment Links + redirect)</w:t>
      </w:r>
    </w:p>
    <w:p>
      <w:pPr>
        <w:shd w:fill="FBE8DD" w:val="clear"/>
        <w:spacing w:after="200" w:before="200"/>
        <w:ind w:left="240" w:right="240"/>
      </w:pPr>
      <w:r>
        <w:rPr>
          <w:rFonts w:ascii="Calibri" w:cs="Calibri" w:eastAsia="Calibri" w:hAnsi="Calibri"/>
          <w:b/>
          <w:bCs/>
          <w:color w:val="B5694D"/>
          <w:sz w:val="22"/>
          <w:szCs w:val="22"/>
        </w:rPr>
        <w:t xml:space="preserve">Why this matters: </w:t>
      </w:r>
      <w:r>
        <w:rPr>
          <w:rFonts w:ascii="Calibri" w:cs="Calibri" w:eastAsia="Calibri" w:hAnsi="Calibri"/>
          <w:color w:val="2A2A28"/>
          <w:sz w:val="22"/>
          <w:szCs w:val="22"/>
        </w:rPr>
        <w:t xml:space="preserve">The site uses Stripe Payment Links with a "redirect after success" configuration. The client clicks Pay &amp; Schedule → Stripe Checkout collects payment → Stripe redirects them straight to the matching Google Appointment Scheduling URL → they pick a time. This pattern needs zero custom backend code, runs entirely on static hosting, and keeps both vendors HIPAA-covered.</w:t>
      </w:r>
    </w:p>
    <w:p>
      <w:pPr>
        <w:pStyle w:val="Heading2"/>
        <w:spacing w:after="80" w:before="240"/>
      </w:pPr>
      <w:r>
        <w:rPr>
          <w:rFonts w:ascii="Calibri" w:cs="Calibri" w:eastAsia="Calibri" w:hAnsi="Calibri"/>
          <w:b/>
          <w:bCs/>
          <w:color w:val="3D5446"/>
          <w:sz w:val="26"/>
          <w:szCs w:val="26"/>
        </w:rPr>
        <w:t xml:space="preserve">3A. Stripe (primary processor)</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Create Stripe account: </w:t>
      </w:r>
      <w:r>
        <w:rPr>
          <w:rFonts w:ascii="Calibri" w:cs="Calibri" w:eastAsia="Calibri" w:hAnsi="Calibri"/>
          <w:color w:val="2A2A28"/>
          <w:sz w:val="22"/>
          <w:szCs w:val="22"/>
        </w:rPr>
        <w:t xml:space="preserve">at stripe.com using jess@jessicadelgaudio.com. Choose business type "Healthcare" / "Mental health services."</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Complete identity verification: </w:t>
      </w:r>
      <w:r>
        <w:rPr>
          <w:rFonts w:ascii="Calibri" w:cs="Calibri" w:eastAsia="Calibri" w:hAnsi="Calibri"/>
          <w:color w:val="2A2A28"/>
          <w:sz w:val="22"/>
          <w:szCs w:val="22"/>
        </w:rPr>
        <w:t xml:space="preserve">Stripe will ask for SSN/EIN, business address, bank account.</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Sign the Stripe BAA: </w:t>
      </w:r>
      <w:r>
        <w:rPr>
          <w:rFonts w:ascii="Calibri" w:cs="Calibri" w:eastAsia="Calibri" w:hAnsi="Calibri"/>
          <w:color w:val="2A2A28"/>
          <w:sz w:val="22"/>
          <w:szCs w:val="22"/>
        </w:rPr>
        <w:t xml:space="preserve">Email Stripe support requesting a HIPAA BAA. Stripe is a HIPAA business associate as long as no PHI is stored in metadata.</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Create products in Stripe: </w:t>
      </w:r>
      <w:r>
        <w:rPr>
          <w:rFonts w:ascii="Calibri" w:cs="Calibri" w:eastAsia="Calibri" w:hAnsi="Calibri"/>
          <w:color w:val="2A2A28"/>
          <w:sz w:val="22"/>
          <w:szCs w:val="22"/>
        </w:rPr>
        <w:t xml:space="preserve">On the Spot ($80 one-time), Weekly Plan ($399/month recurring), Annual Plan ($3,750/year recurring), Add-on Session ($45 one-time).</w:t>
      </w:r>
    </w:p>
    <w:p>
      <w:pPr>
        <w:pStyle w:val="Heading2"/>
        <w:spacing w:after="80" w:before="240"/>
      </w:pPr>
      <w:r>
        <w:rPr>
          <w:rFonts w:ascii="Calibri" w:cs="Calibri" w:eastAsia="Calibri" w:hAnsi="Calibri"/>
          <w:b/>
          <w:bCs/>
          <w:color w:val="3D5446"/>
          <w:sz w:val="26"/>
          <w:szCs w:val="26"/>
        </w:rPr>
        <w:t xml:space="preserve">3B. Create Payment Links — one per paid tier</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On the Spot Payment Link: </w:t>
      </w:r>
      <w:r>
        <w:rPr>
          <w:rFonts w:ascii="Calibri" w:cs="Calibri" w:eastAsia="Calibri" w:hAnsi="Calibri"/>
          <w:color w:val="2A2A28"/>
          <w:sz w:val="22"/>
          <w:szCs w:val="22"/>
        </w:rPr>
        <w:t xml:space="preserve">Stripe Dashboard → Payment Links → New. Product: On the Spot ($80). After payment → "Don’t show confirmation page" → Redirect to: [Paste the Paid Session Google scheduler URL from Section 2].</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Weekly Plan Payment Link: </w:t>
      </w:r>
      <w:r>
        <w:rPr>
          <w:rFonts w:ascii="Calibri" w:cs="Calibri" w:eastAsia="Calibri" w:hAnsi="Calibri"/>
          <w:color w:val="2A2A28"/>
          <w:sz w:val="22"/>
          <w:szCs w:val="22"/>
        </w:rPr>
        <w:t xml:space="preserve">Subscription product, $399/mo. Same redirect pattern → redirect to Plan Member Google scheduler URL.</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Annual Plan Payment Link: </w:t>
      </w:r>
      <w:r>
        <w:rPr>
          <w:rFonts w:ascii="Calibri" w:cs="Calibri" w:eastAsia="Calibri" w:hAnsi="Calibri"/>
          <w:color w:val="2A2A28"/>
          <w:sz w:val="22"/>
          <w:szCs w:val="22"/>
        </w:rPr>
        <w:t xml:space="preserve">Subscription product, $3,750/year. Same redirect pattern → redirect to Plan Member Google scheduler URL.</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Add-on Session Payment Link: </w:t>
      </w:r>
      <w:r>
        <w:rPr>
          <w:rFonts w:ascii="Calibri" w:cs="Calibri" w:eastAsia="Calibri" w:hAnsi="Calibri"/>
          <w:color w:val="2A2A28"/>
          <w:sz w:val="22"/>
          <w:szCs w:val="22"/>
        </w:rPr>
        <w:t xml:space="preserve">One-time product, $45. Redirect to Add-on 45-min Google scheduler URL.</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Update src/config/booking.js: </w:t>
      </w:r>
      <w:r>
        <w:rPr>
          <w:rFonts w:ascii="Calibri" w:cs="Calibri" w:eastAsia="Calibri" w:hAnsi="Calibri"/>
          <w:color w:val="2A2A28"/>
          <w:sz w:val="22"/>
          <w:szCs w:val="22"/>
        </w:rPr>
        <w:t xml:space="preserve">Replace each PLACEHOLDER Stripe URL with the live Stripe Payment Link from above.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Configure tax settings: </w:t>
      </w:r>
      <w:r>
        <w:rPr>
          <w:rFonts w:ascii="Calibri" w:cs="Calibri" w:eastAsia="Calibri" w:hAnsi="Calibri"/>
          <w:color w:val="2A2A28"/>
          <w:sz w:val="22"/>
          <w:szCs w:val="22"/>
        </w:rPr>
        <w:t xml:space="preserve">Mental health services are typically tax-exempt in NY but verify with her CPA.</w:t>
      </w:r>
    </w:p>
    <w:p>
      <w:pPr>
        <w:shd w:fill="FBE8DD" w:val="clear"/>
        <w:spacing w:after="200" w:before="200"/>
        <w:ind w:left="240" w:right="240"/>
      </w:pPr>
      <w:r>
        <w:rPr>
          <w:rFonts w:ascii="Calibri" w:cs="Calibri" w:eastAsia="Calibri" w:hAnsi="Calibri"/>
          <w:b/>
          <w:bCs/>
          <w:color w:val="B5694D"/>
          <w:sz w:val="22"/>
          <w:szCs w:val="22"/>
        </w:rPr>
        <w:t xml:space="preserve">Why this matters: </w:t>
      </w:r>
      <w:r>
        <w:rPr>
          <w:rFonts w:ascii="Calibri" w:cs="Calibri" w:eastAsia="Calibri" w:hAnsi="Calibri"/>
          <w:color w:val="2A2A28"/>
          <w:sz w:val="22"/>
          <w:szCs w:val="22"/>
        </w:rPr>
        <w:t xml:space="preserve">Use a generic invoice description like "Counseling session" — never the client’s presenting issue or diagnosis. PHI in Stripe metadata can void HIPAA compliance even with the BAA.</w:t>
      </w:r>
    </w:p>
    <w:p>
      <w:pPr>
        <w:pStyle w:val="Heading2"/>
        <w:spacing w:after="80" w:before="240"/>
      </w:pPr>
      <w:r>
        <w:rPr>
          <w:rFonts w:ascii="Calibri" w:cs="Calibri" w:eastAsia="Calibri" w:hAnsi="Calibri"/>
          <w:b/>
          <w:bCs/>
          <w:color w:val="3D5446"/>
          <w:sz w:val="26"/>
          <w:szCs w:val="26"/>
        </w:rPr>
        <w:t xml:space="preserve">3C. PayPal (secondary, optional)</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Create PayPal Business account: </w:t>
      </w:r>
      <w:r>
        <w:rPr>
          <w:rFonts w:ascii="Calibri" w:cs="Calibri" w:eastAsia="Calibri" w:hAnsi="Calibri"/>
          <w:color w:val="2A2A28"/>
          <w:sz w:val="22"/>
          <w:szCs w:val="22"/>
        </w:rPr>
        <w:t xml:space="preserve">at paypal.com/business using jess@jessicadelgaudio.com. Optional — only needed if Jessica wants to offer PayPal/Venmo as alternative checkout options.</w:t>
      </w:r>
    </w:p>
    <w:p>
      <w:pPr>
        <w:pStyle w:val="Heading2"/>
        <w:spacing w:after="80" w:before="240"/>
      </w:pPr>
      <w:r>
        <w:rPr>
          <w:rFonts w:ascii="Calibri" w:cs="Calibri" w:eastAsia="Calibri" w:hAnsi="Calibri"/>
          <w:b/>
          <w:bCs/>
          <w:color w:val="3D5446"/>
          <w:sz w:val="26"/>
          <w:szCs w:val="26"/>
        </w:rPr>
        <w:t xml:space="preserve">3D. Alternative methods (display only — no API integration)</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Set up Zelle: </w:t>
      </w:r>
      <w:r>
        <w:rPr>
          <w:rFonts w:ascii="Calibri" w:cs="Calibri" w:eastAsia="Calibri" w:hAnsi="Calibri"/>
          <w:color w:val="2A2A28"/>
          <w:sz w:val="22"/>
          <w:szCs w:val="22"/>
        </w:rPr>
        <w:t xml:space="preserve">through her primary bank, attached to her phone OR jess@jessicadelgaudio.com. NO website integration possible — display the email/phone on the Payment page only.</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Set up Venmo Business profile: </w:t>
      </w:r>
      <w:r>
        <w:rPr>
          <w:rFonts w:ascii="Calibri" w:cs="Calibri" w:eastAsia="Calibri" w:hAnsi="Calibri"/>
          <w:color w:val="2A2A28"/>
          <w:sz w:val="22"/>
          <w:szCs w:val="22"/>
        </w:rPr>
        <w:t xml:space="preserve">in the Venmo app. Get the QR code and @username.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Set up Cash App business profile: </w:t>
      </w:r>
      <w:r>
        <w:rPr>
          <w:rFonts w:ascii="Calibri" w:cs="Calibri" w:eastAsia="Calibri" w:hAnsi="Calibri"/>
          <w:color w:val="2A2A28"/>
          <w:sz w:val="22"/>
          <w:szCs w:val="22"/>
        </w:rPr>
        <w:t xml:space="preserve">in the Cash App. Get the $cashtag.</w:t>
      </w:r>
    </w:p>
    <w:p>
      <w:pPr>
        <w:pStyle w:val="Heading1"/>
        <w:pBdr>
          <w:bottom w:val="single" w:color="3D5446" w:sz="6" w:space="4"/>
        </w:pBdr>
        <w:spacing w:after="120" w:before="360"/>
      </w:pPr>
      <w:r>
        <w:rPr>
          <w:rFonts w:ascii="Calibri" w:cs="Calibri" w:eastAsia="Calibri" w:hAnsi="Calibri"/>
          <w:b/>
          <w:bCs/>
          <w:color w:val="2A3D32"/>
          <w:sz w:val="32"/>
          <w:szCs w:val="32"/>
        </w:rPr>
        <w:t xml:space="preserve">4. Privacy &amp; Compliance Documents</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Draft Notice of Privacy Practices (NPP): </w:t>
      </w:r>
      <w:r>
        <w:rPr>
          <w:rFonts w:ascii="Calibri" w:cs="Calibri" w:eastAsia="Calibri" w:hAnsi="Calibri"/>
          <w:color w:val="2A2A28"/>
          <w:sz w:val="22"/>
          <w:szCs w:val="22"/>
        </w:rPr>
        <w:t xml:space="preserve">Required by HIPAA. Use a template from American Mental Health Counselors Association (AMHCA) or have Jessica’s malpractice insurance carrier provide one. Post on /privacy page of the website.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Draft Informed Consent for Treatment: </w:t>
      </w:r>
      <w:r>
        <w:rPr>
          <w:rFonts w:ascii="Calibri" w:cs="Calibri" w:eastAsia="Calibri" w:hAnsi="Calibri"/>
          <w:color w:val="2A2A28"/>
          <w:sz w:val="22"/>
          <w:szCs w:val="22"/>
        </w:rPr>
        <w:t xml:space="preserve">New clients sign at first session. Include: scope of practice, confidentiality limits (NY mandated reporting, duty to warn, court order), session structure, fees, cancellation policy, telehealth-specific risks.</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Draft Telehealth Consent: </w:t>
      </w:r>
      <w:r>
        <w:rPr>
          <w:rFonts w:ascii="Calibri" w:cs="Calibri" w:eastAsia="Calibri" w:hAnsi="Calibri"/>
          <w:color w:val="2A2A28"/>
          <w:sz w:val="22"/>
          <w:szCs w:val="22"/>
        </w:rPr>
        <w:t xml:space="preserve">NY state requires specific informed consent language for telehealth. Verify against current NY OP guidance.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Draft Cancellation &amp; Refund Policy: </w:t>
      </w:r>
      <w:r>
        <w:rPr>
          <w:rFonts w:ascii="Calibri" w:cs="Calibri" w:eastAsia="Calibri" w:hAnsi="Calibri"/>
          <w:color w:val="2A2A28"/>
          <w:sz w:val="22"/>
          <w:szCs w:val="22"/>
        </w:rPr>
        <w:t xml:space="preserve">Match what’s on the website Pricing section: prepaid plans renew automatically, cancellable in writing before next billing date, no refunds for missed sessions without 24 hours notice.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Draft Auto-Renewal Disclosure: </w:t>
      </w:r>
      <w:r>
        <w:rPr>
          <w:rFonts w:ascii="Calibri" w:cs="Calibri" w:eastAsia="Calibri" w:hAnsi="Calibri"/>
          <w:color w:val="2A2A28"/>
          <w:sz w:val="22"/>
          <w:szCs w:val="22"/>
        </w:rPr>
        <w:t xml:space="preserve">Per NY S-7679 / consumer protection law, auto-renewing subscriptions require clear pre-purchase disclosure and an easy cancellation method.</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Get malpractice insurance: </w:t>
      </w:r>
      <w:r>
        <w:rPr>
          <w:rFonts w:ascii="Calibri" w:cs="Calibri" w:eastAsia="Calibri" w:hAnsi="Calibri"/>
          <w:color w:val="2A2A28"/>
          <w:sz w:val="22"/>
          <w:szCs w:val="22"/>
        </w:rPr>
        <w:t xml:space="preserve">CPH &amp; Associates or HPSO. ~$200–$400/year for an LMHC. Required before seeing any client.</w:t>
      </w:r>
    </w:p>
    <w:p>
      <w:pPr>
        <w:pStyle w:val="Heading1"/>
        <w:pBdr>
          <w:bottom w:val="single" w:color="3D5446" w:sz="6" w:space="4"/>
        </w:pBdr>
        <w:spacing w:after="120" w:before="360"/>
      </w:pPr>
      <w:r>
        <w:rPr>
          <w:rFonts w:ascii="Calibri" w:cs="Calibri" w:eastAsia="Calibri" w:hAnsi="Calibri"/>
          <w:b/>
          <w:bCs/>
          <w:color w:val="2A3D32"/>
          <w:sz w:val="32"/>
          <w:szCs w:val="32"/>
        </w:rPr>
        <w:t xml:space="preserve">5. Analytics, Logs, and Communication</w:t>
      </w:r>
    </w:p>
    <w:p>
      <w:pPr>
        <w:shd w:fill="FBE8DD" w:val="clear"/>
        <w:spacing w:after="200" w:before="200"/>
        <w:ind w:left="240" w:right="240"/>
      </w:pPr>
      <w:r>
        <w:rPr>
          <w:rFonts w:ascii="Calibri" w:cs="Calibri" w:eastAsia="Calibri" w:hAnsi="Calibri"/>
          <w:b/>
          <w:bCs/>
          <w:color w:val="B5694D"/>
          <w:sz w:val="22"/>
          <w:szCs w:val="22"/>
        </w:rPr>
        <w:t xml:space="preserve">Why this matters: </w:t>
      </w:r>
      <w:r>
        <w:rPr>
          <w:rFonts w:ascii="Calibri" w:cs="Calibri" w:eastAsia="Calibri" w:hAnsi="Calibri"/>
          <w:color w:val="2A2A28"/>
          <w:sz w:val="22"/>
          <w:szCs w:val="22"/>
        </w:rPr>
        <w:t xml:space="preserve">Standard Google Analytics is NOT HIPAA-compliant by default. Even page-view data, when combined with an IP address on a healthcare site, can constitute PHI. Use a privacy-first analytics platform OR skip analytics on intake-related pages.</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Set up Plausible Analytics: </w:t>
      </w:r>
      <w:r>
        <w:rPr>
          <w:rFonts w:ascii="Calibri" w:cs="Calibri" w:eastAsia="Calibri" w:hAnsi="Calibri"/>
          <w:color w:val="2A2A28"/>
          <w:sz w:val="22"/>
          <w:szCs w:val="22"/>
        </w:rPr>
        <w:t xml:space="preserve">($9/month) or Fathom Analytics ($15/month). Both are GDPR/HIPAA-friendly, no cookies, no PII.</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Avoid embedding Google Analytics, Meta Pixel, or TikTok Pixel on /booking, /payment, /contact, or /intake pages: </w:t>
      </w:r>
      <w:r>
        <w:rPr>
          <w:rFonts w:ascii="Calibri" w:cs="Calibri" w:eastAsia="Calibri" w:hAnsi="Calibri"/>
          <w:color w:val="2A2A28"/>
          <w:sz w:val="22"/>
          <w:szCs w:val="22"/>
        </w:rPr>
        <w:t xml:space="preserve">These leak PHI to the ad networks per HHS 2024 guidance.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b/>
          <w:bCs/>
          <w:color w:val="2A3D32"/>
          <w:sz w:val="22"/>
          <w:szCs w:val="22"/>
        </w:rPr>
        <w:t xml:space="preserve">Set up secure email signature: </w:t>
      </w:r>
      <w:r>
        <w:rPr>
          <w:rFonts w:ascii="Calibri" w:cs="Calibri" w:eastAsia="Calibri" w:hAnsi="Calibri"/>
          <w:color w:val="2A2A28"/>
          <w:sz w:val="22"/>
          <w:szCs w:val="22"/>
        </w:rPr>
        <w:t xml:space="preserve">Including: license #, NPI, "This email may contain confidential information" disclaimer, "988 Suicide &amp; Crisis Lifeline" footer.</w:t>
      </w:r>
    </w:p>
    <w:p>
      <w:pPr>
        <w:pStyle w:val="Heading1"/>
        <w:pBdr>
          <w:bottom w:val="single" w:color="3D5446" w:sz="6" w:space="4"/>
        </w:pBdr>
        <w:spacing w:after="120" w:before="360"/>
      </w:pPr>
      <w:r>
        <w:rPr>
          <w:rFonts w:ascii="Calibri" w:cs="Calibri" w:eastAsia="Calibri" w:hAnsi="Calibri"/>
          <w:b/>
          <w:bCs/>
          <w:color w:val="2A3D32"/>
          <w:sz w:val="32"/>
          <w:szCs w:val="32"/>
        </w:rPr>
        <w:t xml:space="preserve">6. Pre-Launch QA</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Test the free consult booking flow end-to-end with a real Google account</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Test each paid Stripe Payment Link with Stripe test cards (4242 4242 4242 4242)</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Verify the post-payment redirect lands on the correct Google scheduler for each tier</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Verify confirmation emails arrive and contain ONLY: client name, session time, video link — no clinical content</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Test the site on mobile (iPhone Safari, Android Chrome)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Run Lighthouse audit — target 90+ on Performance, Accessibility, SEO</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Submit sitemap to Google Search Console</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Submit URL to Bing Webmaster Tools</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Set up Google Business Profile for Newburgh, NY</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Update her existing Therapist.com / FindATherapist / Mind-Diagnostics listings to link to jessicadelgaudio.com</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Configure email forwarding/auto-responder on jess@jessicadelgaudio.com</w:t>
      </w:r>
    </w:p>
    <w:p>
      <w:pPr>
        <w:spacing w:after="60" w:before="60"/>
        <w:ind w:left="360"/>
      </w:pPr>
      <w:r>
        <w:rPr>
          <w:rFonts w:ascii="Calibri" w:cs="Calibri" w:eastAsia="Calibri" w:hAnsi="Calibri"/>
          <w:b/>
          <w:bCs/>
          <w:color w:val="B5694D"/>
          <w:sz w:val="24"/>
          <w:szCs w:val="24"/>
        </w:rPr>
        <w:t xml:space="preserve">☐  </w:t>
      </w:r>
      <w:r>
        <w:rPr>
          <w:rFonts w:ascii="Calibri" w:cs="Calibri" w:eastAsia="Calibri" w:hAnsi="Calibri"/>
          <w:color w:val="2A2A28"/>
          <w:sz w:val="22"/>
          <w:szCs w:val="22"/>
        </w:rPr>
        <w:t xml:space="preserve">Backup: ensure the website source is in a private GitHub repo</w:t>
      </w:r>
    </w:p>
    <w:p>
      <w:pPr>
        <w:pStyle w:val="Heading1"/>
        <w:pBdr>
          <w:bottom w:val="single" w:color="3D5446" w:sz="6" w:space="4"/>
        </w:pBdr>
        <w:spacing w:after="120" w:before="360"/>
      </w:pPr>
      <w:r>
        <w:rPr>
          <w:rFonts w:ascii="Calibri" w:cs="Calibri" w:eastAsia="Calibri" w:hAnsi="Calibri"/>
          <w:b/>
          <w:bCs/>
          <w:color w:val="2A3D32"/>
          <w:sz w:val="32"/>
          <w:szCs w:val="32"/>
        </w:rPr>
        <w:t xml:space="preserve">7. Quick Reference — Account Provisioning</w:t>
      </w:r>
    </w:p>
    <w:p>
      <w:pPr>
        <w:spacing w:after="200" w:before="0"/>
      </w:pPr>
      <w:r>
        <w:rPr>
          <w:rFonts w:ascii="Calibri" w:cs="Calibri" w:eastAsia="Calibri" w:hAnsi="Calibri"/>
          <w:color w:val="524F47"/>
          <w:sz w:val="22"/>
          <w:szCs w:val="22"/>
        </w:rPr>
        <w:t xml:space="preserve">Track each account as it’s created. Save credentials in a password manager (1Password, Bitwarden) — never in plain text or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Service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Status / Notes</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Domain registrar</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Registered  ·  ☐ DNS pointed to Vercel</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Google Workspace Business Standard</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Provisioned  ·  ☐ BAA signed  ·  ☐ Non-covered services disabled</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Google Appointment Scheduling</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Free Consult  ·  ☐ Paid Session  ·  ☐ Plan Member  ·  ☐ Add-on schedule</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Vercel</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Connected to GitHub  ·  ☐ Domain configured</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Stripe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Account  ·  ☐ Verified  ·  ☐ BAA signed  ·  ☐ Products created</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Stripe Payment Links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On the Spot  ·  ☐ Weekly Plan  ·  ☐ Annual Plan  ·  ☐ Add-on  ·  ☐ Each redirects to Google scheduler</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booking.js config updated</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All 5 URLs replaced  ·  ☐ Site rebuilt and deployed</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PayPal Business (optional)</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Account  ·  ☐ Bank linked</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Zelle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Set up at primary bank</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Venmo Business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Profile created  ·  ☐ QR code saved</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Cash App Business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$cashtag set up</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Plausible / Fathom analytics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Account  ·  ☐ Snippet added</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Malpractice insurance</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Active policy  ·  ☐ Certificate saved</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Notice of Privacy Practices</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Drafted  ·  ☐ Reviewed  ·  ☐ Posted on /privacy</w:t>
            </w:r>
          </w:p>
        </w:tc>
      </w:tr>
      <w:tr>
        <w:tc>
          <w:tcPr>
            <w:tcW w:type="dxa" w:w="3120"/>
            <w:tcBorders>
              <w:top w:val="single" w:color="CCCCCC" w:sz="1"/>
              <w:left w:val="single" w:color="CCCCCC" w:sz="1"/>
              <w:bottom w:val="single" w:color="CCCCCC" w:sz="1"/>
              <w:right w:val="single" w:color="CCCCCC" w:sz="1"/>
            </w:tcBorders>
            <w:shd w:fill="F5F1EA" w:val="clear"/>
            <w:tcMar>
              <w:top w:type="dxa" w:w="100"/>
              <w:left w:type="dxa" w:w="140"/>
              <w:bottom w:type="dxa" w:w="100"/>
              <w:right w:type="dxa" w:w="140"/>
            </w:tcMar>
          </w:tcPr>
          <w:p>
            <w:r>
              <w:rPr>
                <w:rFonts w:ascii="Calibri" w:cs="Calibri" w:eastAsia="Calibri" w:hAnsi="Calibri"/>
                <w:b/>
                <w:bCs/>
                <w:color w:val="2A3D32"/>
                <w:sz w:val="20"/>
                <w:szCs w:val="20"/>
              </w:rPr>
              <w:t xml:space="preserve">Informed Consent</w:t>
            </w:r>
          </w:p>
        </w:tc>
        <w:tc>
          <w:tcPr>
            <w:tcW w:type="dxa" w:w="62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color w:val="2A2A28"/>
                <w:sz w:val="20"/>
                <w:szCs w:val="20"/>
              </w:rPr>
              <w:t xml:space="preserve">☐ Drafted  ·  ☐ NY-specific telehealth consent included</w:t>
            </w:r>
          </w:p>
        </w:tc>
      </w:tr>
    </w:tbl>
    <w:p>
      <w:pPr>
        <w:spacing w:after="0" w:before="480"/>
      </w:pPr>
      <w:r>
        <w:rPr>
          <w:rFonts w:ascii="Calibri" w:cs="Calibri" w:eastAsia="Calibri" w:hAnsi="Calibri"/>
          <w:i w:val="false"/>
          <w:iCs w:val="false"/>
          <w:color w:val="524F47"/>
          <w:sz w:val="18"/>
          <w:szCs w:val="18"/>
        </w:rPr>
        <w:t xml:space="preserve">This checklist is operational guidance, not legal advice. Final compliance review should be conducted by Jessica’s malpractice insurance carrier or a healthcare attorney licensed in New York.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&amp; Launch Setup Checklist — jessicadelgaudio.com</dc:title>
  <dc:creator>Stress Free Group</dc:creator>
  <dc:description>Pre-launch HIPAA compliance and account setup checklist</dc:description>
  <cp:lastModifiedBy>Un-named</cp:lastModifiedBy>
  <cp:revision>1</cp:revision>
  <dcterms:created xsi:type="dcterms:W3CDTF">2026-04-29T05:50:42.032Z</dcterms:created>
  <dcterms:modified xsi:type="dcterms:W3CDTF">2026-04-29T05:50:42.032Z</dcterms:modified>
</cp:coreProperties>
</file>

<file path=docProps/custom.xml><?xml version="1.0" encoding="utf-8"?>
<Properties xmlns="http://schemas.openxmlformats.org/officeDocument/2006/custom-properties" xmlns:vt="http://schemas.openxmlformats.org/officeDocument/2006/docPropsVTypes"/>
</file>