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24A9F" w14:textId="37D6189F" w:rsidR="00A26F9C" w:rsidRPr="00A26F9C" w:rsidRDefault="00A26F9C" w:rsidP="00A26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PE"/>
        </w:rPr>
        <w:t>MANUAL DEL PROCESO DE MARKETING Y GESTIÓN DE REDES SOCIALE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PE"/>
        </w:rPr>
        <w:t xml:space="preserve">S -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PE"/>
        </w:rPr>
        <w:t>Tinnitus</w:t>
      </w:r>
      <w:proofErr w:type="spellEnd"/>
    </w:p>
    <w:p w14:paraId="5AA58CE7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1. Introducción</w:t>
      </w:r>
    </w:p>
    <w:p w14:paraId="1C1B5D47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El presente documento tiene como finalidad documentar el proceso de marketing y gestión de redes sociales en la empresa </w:t>
      </w: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Tinnitus</w:t>
      </w:r>
      <w:proofErr w:type="spellEnd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, a partir de la información recopilada y analizada durante la fase de diagnóstico. Este manual busca servir como una </w:t>
      </w: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guía de control y organización</w:t>
      </w: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, permitiendo comprender cómo se manejan actualmente las redes sociales y sentar las bases para su futura estandarización.</w:t>
      </w:r>
    </w:p>
    <w:p w14:paraId="60D61AB9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Este documento se apoya en el informe de análisis de redes sociales desarrollado previamente, el cual complementa la información aquí presentada.</w:t>
      </w:r>
    </w:p>
    <w:p w14:paraId="10CC1250" w14:textId="2B7B4B27" w:rsidR="00A26F9C" w:rsidRPr="00A26F9C" w:rsidRDefault="00A26F9C" w:rsidP="00A26F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</w:p>
    <w:p w14:paraId="7FE73823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2. Objetivo del proceso</w:t>
      </w:r>
    </w:p>
    <w:p w14:paraId="646195F1" w14:textId="77777777" w:rsidR="00A26F9C" w:rsidRPr="00A26F9C" w:rsidRDefault="00A26F9C" w:rsidP="00A26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Organizar la gestión de marketing digital de la empresa.</w:t>
      </w:r>
    </w:p>
    <w:p w14:paraId="0EC228E1" w14:textId="77777777" w:rsidR="00A26F9C" w:rsidRPr="00A26F9C" w:rsidRDefault="00A26F9C" w:rsidP="00A26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Identificar los canales digitales utilizados.</w:t>
      </w:r>
    </w:p>
    <w:p w14:paraId="49A6E98C" w14:textId="77777777" w:rsidR="00A26F9C" w:rsidRPr="00A26F9C" w:rsidRDefault="00A26F9C" w:rsidP="00A26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Definir el enfoque comunicacional de la marca.</w:t>
      </w:r>
    </w:p>
    <w:p w14:paraId="6306C229" w14:textId="63290664" w:rsidR="00A26F9C" w:rsidRPr="00A26F9C" w:rsidRDefault="00A26F9C" w:rsidP="00A26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Facilitar el control y seguimiento de las redes sociales.</w:t>
      </w:r>
    </w:p>
    <w:p w14:paraId="15538985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3. Alcance</w:t>
      </w:r>
    </w:p>
    <w:p w14:paraId="40CF7900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Este proceso aplica a:</w:t>
      </w:r>
    </w:p>
    <w:p w14:paraId="7261CBFD" w14:textId="77777777" w:rsidR="00A26F9C" w:rsidRPr="00A26F9C" w:rsidRDefault="00A26F9C" w:rsidP="00A26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Todas las sedes de </w:t>
      </w: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Tinnitus</w:t>
      </w:r>
      <w:proofErr w:type="spellEnd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.</w:t>
      </w:r>
    </w:p>
    <w:p w14:paraId="2CDBA4B1" w14:textId="77777777" w:rsidR="00A26F9C" w:rsidRPr="00A26F9C" w:rsidRDefault="00A26F9C" w:rsidP="00A26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El área administrativa y comercial.</w:t>
      </w:r>
    </w:p>
    <w:p w14:paraId="0149F6D7" w14:textId="77777777" w:rsidR="00A26F9C" w:rsidRPr="00A26F9C" w:rsidRDefault="00A26F9C" w:rsidP="00A26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Las plataformas digitales utilizadas por la empresa.</w:t>
      </w:r>
    </w:p>
    <w:p w14:paraId="0D8F5619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Incluye la gestión de:</w:t>
      </w:r>
    </w:p>
    <w:p w14:paraId="4EE6B534" w14:textId="77777777" w:rsidR="00A26F9C" w:rsidRPr="00A26F9C" w:rsidRDefault="00A26F9C" w:rsidP="00A26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Facebook</w:t>
      </w:r>
    </w:p>
    <w:p w14:paraId="03C2731C" w14:textId="77777777" w:rsidR="00A26F9C" w:rsidRPr="00A26F9C" w:rsidRDefault="00A26F9C" w:rsidP="00A26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Instagram</w:t>
      </w:r>
    </w:p>
    <w:p w14:paraId="55C6A17B" w14:textId="77777777" w:rsidR="00A26F9C" w:rsidRPr="00A26F9C" w:rsidRDefault="00A26F9C" w:rsidP="00A26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TikTok</w:t>
      </w:r>
      <w:proofErr w:type="spellEnd"/>
    </w:p>
    <w:p w14:paraId="402DE13F" w14:textId="77777777" w:rsidR="00A26F9C" w:rsidRPr="00A26F9C" w:rsidRDefault="00A26F9C" w:rsidP="00A26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YouTube</w:t>
      </w:r>
    </w:p>
    <w:p w14:paraId="63579CA1" w14:textId="69D0A02C" w:rsidR="00A26F9C" w:rsidRPr="00A26F9C" w:rsidRDefault="00A26F9C" w:rsidP="00A26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WhatsApp (como canal de atención)</w:t>
      </w:r>
    </w:p>
    <w:p w14:paraId="3320B23E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4. Descripción general del proceso</w:t>
      </w:r>
    </w:p>
    <w:p w14:paraId="0862C1A1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El proceso de marketing y redes sociales en </w:t>
      </w: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Tinnitus</w:t>
      </w:r>
      <w:proofErr w:type="spellEnd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 se basa en la difusión de información sobre los servicios auditivos ofrecidos, campañas promocionales, contenido educativo y actividades realizadas en las sedes. La comunicación busca generar confianza en los pacientes, informar sobre tratamientos y facilitar el contacto directo con la empresa.</w:t>
      </w:r>
    </w:p>
    <w:p w14:paraId="6B63EB7A" w14:textId="10DFDA9B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Las redes sociales funcionan como el principal medio de captación de clientes y como soporte informativo para el público.</w:t>
      </w:r>
    </w:p>
    <w:p w14:paraId="734DA8F2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5. Plataformas utilizadas</w:t>
      </w:r>
    </w:p>
    <w:p w14:paraId="05572F0C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Las plataformas digitales actualmente utilizadas por </w:t>
      </w: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Tinnitus</w:t>
      </w:r>
      <w:proofErr w:type="spellEnd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 son:</w:t>
      </w:r>
    </w:p>
    <w:p w14:paraId="7CB49ED2" w14:textId="77777777" w:rsidR="00A26F9C" w:rsidRPr="00A26F9C" w:rsidRDefault="00A26F9C" w:rsidP="00A26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lastRenderedPageBreak/>
        <w:t>Facebook: canal principal de comunicación y promoción.</w:t>
      </w:r>
    </w:p>
    <w:p w14:paraId="383DD8B9" w14:textId="77777777" w:rsidR="00A26F9C" w:rsidRPr="00A26F9C" w:rsidRDefault="00A26F9C" w:rsidP="00A26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Instagram: canal visual para campañas y actividades.</w:t>
      </w:r>
    </w:p>
    <w:p w14:paraId="37B0038E" w14:textId="77777777" w:rsidR="00A26F9C" w:rsidRPr="00A26F9C" w:rsidRDefault="00A26F9C" w:rsidP="00A26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TikTok</w:t>
      </w:r>
      <w:proofErr w:type="spellEnd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: canal de alcance y difusión rápida.</w:t>
      </w:r>
    </w:p>
    <w:p w14:paraId="768529F6" w14:textId="77777777" w:rsidR="00A26F9C" w:rsidRPr="00A26F9C" w:rsidRDefault="00A26F9C" w:rsidP="00A26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YouTube: canal informativo y educativo.</w:t>
      </w:r>
    </w:p>
    <w:p w14:paraId="6DA7B83A" w14:textId="77777777" w:rsidR="00A26F9C" w:rsidRPr="00A26F9C" w:rsidRDefault="00A26F9C" w:rsidP="00A26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WhatsApp: canal directo de atención al cliente.</w:t>
      </w:r>
    </w:p>
    <w:p w14:paraId="5C2DE68A" w14:textId="126A3E2C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El análisis detallado de cada plataforma se encuentra desarrollado en el documento complementario de redes sociales.</w:t>
      </w:r>
    </w:p>
    <w:p w14:paraId="67F2263B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6. Tipo de contenido gestionado</w:t>
      </w:r>
    </w:p>
    <w:p w14:paraId="4FB18711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El contenido que se publica en redes sociales incluye:</w:t>
      </w:r>
    </w:p>
    <w:p w14:paraId="689764A6" w14:textId="77777777" w:rsidR="00A26F9C" w:rsidRPr="00A26F9C" w:rsidRDefault="00A26F9C" w:rsidP="00A26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Promociones de servicios</w:t>
      </w:r>
    </w:p>
    <w:p w14:paraId="12FD2D78" w14:textId="77777777" w:rsidR="00A26F9C" w:rsidRPr="00A26F9C" w:rsidRDefault="00A26F9C" w:rsidP="00A26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Campañas de evaluación auditiva</w:t>
      </w:r>
    </w:p>
    <w:p w14:paraId="15C5FD0F" w14:textId="77777777" w:rsidR="00A26F9C" w:rsidRPr="00A26F9C" w:rsidRDefault="00A26F9C" w:rsidP="00A26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Información sobre audífonos y tratamientos</w:t>
      </w:r>
    </w:p>
    <w:p w14:paraId="6789DF38" w14:textId="77777777" w:rsidR="00A26F9C" w:rsidRPr="00A26F9C" w:rsidRDefault="00A26F9C" w:rsidP="00A26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Consejos de salud auditiva</w:t>
      </w:r>
    </w:p>
    <w:p w14:paraId="2F455F15" w14:textId="77777777" w:rsidR="00A26F9C" w:rsidRPr="00A26F9C" w:rsidRDefault="00A26F9C" w:rsidP="00A26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Testimonios y resultados de pacientes</w:t>
      </w:r>
    </w:p>
    <w:p w14:paraId="135D6626" w14:textId="77777777" w:rsidR="00A26F9C" w:rsidRPr="00A26F9C" w:rsidRDefault="00A26F9C" w:rsidP="00A26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Actividades internas de la empresa</w:t>
      </w:r>
    </w:p>
    <w:p w14:paraId="6F223A6B" w14:textId="7785D354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Este contenido se adapta al formato y alcance de cada red social.</w:t>
      </w:r>
    </w:p>
    <w:p w14:paraId="0F281B4D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7. Frecuencia y control de publicaciones</w:t>
      </w:r>
    </w:p>
    <w:p w14:paraId="3709BF8C" w14:textId="5101D40E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La frecuencia de publicación varía según la plataforma, manteniéndose en promedio entre una y dos publicaciones semanales. No existe aún un calendario formal, por lo que el control se realiza de manera manual, evaluando la interacción obtenida en cada publicación.</w:t>
      </w:r>
    </w:p>
    <w:p w14:paraId="0C063EBF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8. Tono de comunicación</w:t>
      </w:r>
    </w:p>
    <w:p w14:paraId="66A1D38A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El tono de comunicación utilizado es:</w:t>
      </w:r>
    </w:p>
    <w:p w14:paraId="693D5123" w14:textId="77777777" w:rsidR="00A26F9C" w:rsidRPr="00A26F9C" w:rsidRDefault="00A26F9C" w:rsidP="00A26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Profesional</w:t>
      </w:r>
    </w:p>
    <w:p w14:paraId="705E9D27" w14:textId="77777777" w:rsidR="00A26F9C" w:rsidRPr="00A26F9C" w:rsidRDefault="00A26F9C" w:rsidP="00A26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Cercano</w:t>
      </w:r>
    </w:p>
    <w:p w14:paraId="78BFE184" w14:textId="77777777" w:rsidR="00A26F9C" w:rsidRPr="00A26F9C" w:rsidRDefault="00A26F9C" w:rsidP="00A26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Educativo</w:t>
      </w:r>
    </w:p>
    <w:p w14:paraId="2B505731" w14:textId="5317AD79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El objetivo es generar confianza en el paciente, brindar información clara y mostrar resultados reales.</w:t>
      </w:r>
    </w:p>
    <w:p w14:paraId="442DC4B3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9. Herramientas utilizadas</w:t>
      </w:r>
    </w:p>
    <w:p w14:paraId="2ADFCEF6" w14:textId="77777777" w:rsidR="00A26F9C" w:rsidRPr="00A26F9C" w:rsidRDefault="00A26F9C" w:rsidP="00A2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Redes sociales (Facebook, Instagram, </w:t>
      </w: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TikTok</w:t>
      </w:r>
      <w:proofErr w:type="spellEnd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, YouTube)</w:t>
      </w:r>
    </w:p>
    <w:p w14:paraId="6713753A" w14:textId="77777777" w:rsidR="00A26F9C" w:rsidRPr="00A26F9C" w:rsidRDefault="00A26F9C" w:rsidP="00A2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WhatsApp Business</w:t>
      </w:r>
    </w:p>
    <w:p w14:paraId="7085254F" w14:textId="77777777" w:rsidR="00A26F9C" w:rsidRPr="00A26F9C" w:rsidRDefault="00A26F9C" w:rsidP="00A2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Diseño gráfico básico</w:t>
      </w:r>
    </w:p>
    <w:p w14:paraId="3EF52F7A" w14:textId="77777777" w:rsidR="00A26F9C" w:rsidRPr="00A26F9C" w:rsidRDefault="00A26F9C" w:rsidP="00A2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Documentos Word y archivos digitales</w:t>
      </w:r>
    </w:p>
    <w:p w14:paraId="153093C3" w14:textId="1CCCA353" w:rsidR="00A26F9C" w:rsidRPr="00A26F9C" w:rsidRDefault="00A26F9C" w:rsidP="00A2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Registro manual de información</w:t>
      </w:r>
    </w:p>
    <w:p w14:paraId="03A162E8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10. Resultados obtenidos (avance)</w:t>
      </w:r>
    </w:p>
    <w:p w14:paraId="615C0132" w14:textId="77777777" w:rsidR="00A26F9C" w:rsidRPr="00A26F9C" w:rsidRDefault="00A26F9C" w:rsidP="00A26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Presencia activa en redes sociales.</w:t>
      </w:r>
    </w:p>
    <w:p w14:paraId="21A6CDBB" w14:textId="77777777" w:rsidR="00A26F9C" w:rsidRPr="00A26F9C" w:rsidRDefault="00A26F9C" w:rsidP="00A26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Canales digitales identificados y analizados.</w:t>
      </w:r>
    </w:p>
    <w:p w14:paraId="172F4E5C" w14:textId="77777777" w:rsidR="00A26F9C" w:rsidRPr="00A26F9C" w:rsidRDefault="00A26F9C" w:rsidP="00A26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Información organizada sobre tipo de contenido y percepción del usuario.</w:t>
      </w:r>
    </w:p>
    <w:p w14:paraId="3809EF89" w14:textId="016CE80D" w:rsidR="00A26F9C" w:rsidRPr="00A26F9C" w:rsidRDefault="00A26F9C" w:rsidP="00A26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Base documental para estandarizar el proceso.</w:t>
      </w:r>
    </w:p>
    <w:p w14:paraId="70371B48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11. Observaciones y oportunidades de mejora</w:t>
      </w:r>
    </w:p>
    <w:p w14:paraId="0D1E820F" w14:textId="77777777" w:rsidR="00A26F9C" w:rsidRPr="00A26F9C" w:rsidRDefault="00A26F9C" w:rsidP="00A26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lastRenderedPageBreak/>
        <w:t>No existe un calendario formal de publicaciones.</w:t>
      </w:r>
    </w:p>
    <w:p w14:paraId="66703850" w14:textId="77777777" w:rsidR="00A26F9C" w:rsidRPr="00A26F9C" w:rsidRDefault="00A26F9C" w:rsidP="00A26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El estilo visual no siempre es uniforme.</w:t>
      </w:r>
    </w:p>
    <w:p w14:paraId="7A2D3E1C" w14:textId="77777777" w:rsidR="00A26F9C" w:rsidRPr="00A26F9C" w:rsidRDefault="00A26F9C" w:rsidP="00A26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Falta definir responsables por plataforma.</w:t>
      </w:r>
    </w:p>
    <w:p w14:paraId="121DE321" w14:textId="36871BFA" w:rsidR="00A26F9C" w:rsidRPr="00A26F9C" w:rsidRDefault="00A26F9C" w:rsidP="00A26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Se recomienda implementar un plan de contenido y métricas de seguimiento.</w:t>
      </w:r>
    </w:p>
    <w:p w14:paraId="1F9F1725" w14:textId="77777777" w:rsidR="00A26F9C" w:rsidRPr="00A26F9C" w:rsidRDefault="00A26F9C" w:rsidP="00A2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12. Estado actual del proceso</w:t>
      </w:r>
    </w:p>
    <w:p w14:paraId="3547BC16" w14:textId="77777777" w:rsidR="00A26F9C" w:rsidRPr="00A26F9C" w:rsidRDefault="00A26F9C" w:rsidP="00A26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PE"/>
        </w:rPr>
      </w:pP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El presente documento corresponde a una </w:t>
      </w:r>
      <w:r w:rsidRPr="00A26F9C">
        <w:rPr>
          <w:rFonts w:ascii="Times New Roman" w:eastAsia="Times New Roman" w:hAnsi="Times New Roman" w:cs="Times New Roman"/>
          <w:b/>
          <w:bCs/>
          <w:sz w:val="20"/>
          <w:szCs w:val="20"/>
          <w:lang w:eastAsia="es-PE"/>
        </w:rPr>
        <w:t>fase de documentación y análisis</w:t>
      </w:r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 xml:space="preserve">, que servirá como base para la futura estandarización del proceso de marketing y redes sociales en </w:t>
      </w:r>
      <w:proofErr w:type="spellStart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Tinnitus</w:t>
      </w:r>
      <w:proofErr w:type="spellEnd"/>
      <w:r w:rsidRPr="00A26F9C">
        <w:rPr>
          <w:rFonts w:ascii="Times New Roman" w:eastAsia="Times New Roman" w:hAnsi="Times New Roman" w:cs="Times New Roman"/>
          <w:sz w:val="20"/>
          <w:szCs w:val="20"/>
          <w:lang w:eastAsia="es-PE"/>
        </w:rPr>
        <w:t>.</w:t>
      </w:r>
    </w:p>
    <w:p w14:paraId="1E37B30A" w14:textId="77777777" w:rsidR="009A110C" w:rsidRDefault="009A110C"/>
    <w:sectPr w:rsidR="009A1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43155"/>
    <w:multiLevelType w:val="multilevel"/>
    <w:tmpl w:val="7B3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A46D4"/>
    <w:multiLevelType w:val="multilevel"/>
    <w:tmpl w:val="05A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1D6A"/>
    <w:multiLevelType w:val="multilevel"/>
    <w:tmpl w:val="617C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3359"/>
    <w:multiLevelType w:val="multilevel"/>
    <w:tmpl w:val="2A3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B4CEF"/>
    <w:multiLevelType w:val="multilevel"/>
    <w:tmpl w:val="505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610B0"/>
    <w:multiLevelType w:val="multilevel"/>
    <w:tmpl w:val="A86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90845"/>
    <w:multiLevelType w:val="multilevel"/>
    <w:tmpl w:val="05D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D435C"/>
    <w:multiLevelType w:val="multilevel"/>
    <w:tmpl w:val="BD2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742B3"/>
    <w:multiLevelType w:val="multilevel"/>
    <w:tmpl w:val="29B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9C"/>
    <w:rsid w:val="009A110C"/>
    <w:rsid w:val="00A2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C8A00"/>
  <w15:chartTrackingRefBased/>
  <w15:docId w15:val="{E70B98C4-6EB0-4155-A5CE-F1DBC7D2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6F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A26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F9C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A26F9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A26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26F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7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Henrry Flores Tirado</dc:creator>
  <cp:keywords/>
  <dc:description/>
  <cp:lastModifiedBy>Jhordan Henrry Flores Tirado</cp:lastModifiedBy>
  <cp:revision>1</cp:revision>
  <dcterms:created xsi:type="dcterms:W3CDTF">2026-01-23T21:56:00Z</dcterms:created>
  <dcterms:modified xsi:type="dcterms:W3CDTF">2026-01-23T21:59:00Z</dcterms:modified>
</cp:coreProperties>
</file>