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3D75F" w14:textId="77777777" w:rsidR="000C28F1" w:rsidRDefault="000C28F1" w:rsidP="000C28F1">
      <w:pPr>
        <w:rPr>
          <w:color w:val="212121"/>
          <w:lang w:val="en-US"/>
        </w:rPr>
      </w:pPr>
      <w:bookmarkStart w:id="0" w:name="_GoBack"/>
      <w:bookmarkEnd w:id="0"/>
      <w:r w:rsidRPr="000C28F1">
        <w:rPr>
          <w:color w:val="212121"/>
          <w:lang w:val="en-US"/>
        </w:rPr>
        <w:t xml:space="preserve">We will focus on the following article </w:t>
      </w:r>
      <w:proofErr w:type="spellStart"/>
      <w:r w:rsidRPr="000C28F1">
        <w:rPr>
          <w:color w:val="212121"/>
          <w:lang w:val="en-US"/>
        </w:rPr>
        <w:t>Przybylski</w:t>
      </w:r>
      <w:proofErr w:type="spellEnd"/>
      <w:r w:rsidRPr="000C28F1">
        <w:rPr>
          <w:color w:val="212121"/>
          <w:lang w:val="en-US"/>
        </w:rPr>
        <w:t>, A. K., &amp; Weinstein, N. (2017). A large-scale test of the Goldilocks Hypothesis: Quantifying the relations between digital-screen use and the mental well-being</w:t>
      </w:r>
      <w:r w:rsidR="001128C3">
        <w:rPr>
          <w:color w:val="212121"/>
          <w:lang w:val="en-US"/>
        </w:rPr>
        <w:t xml:space="preserve"> of adolescents. </w:t>
      </w:r>
      <w:r w:rsidR="001128C3" w:rsidRPr="001128C3">
        <w:rPr>
          <w:i/>
          <w:color w:val="212121"/>
          <w:lang w:val="en-US"/>
        </w:rPr>
        <w:t>Psychological S</w:t>
      </w:r>
      <w:r w:rsidRPr="001128C3">
        <w:rPr>
          <w:i/>
          <w:color w:val="212121"/>
          <w:lang w:val="en-US"/>
        </w:rPr>
        <w:t>cience</w:t>
      </w:r>
      <w:r w:rsidRPr="000C28F1">
        <w:rPr>
          <w:color w:val="212121"/>
          <w:lang w:val="en-US"/>
        </w:rPr>
        <w:t>, 28(2), 204-215.</w:t>
      </w:r>
      <w:r>
        <w:rPr>
          <w:color w:val="212121"/>
          <w:lang w:val="en-US"/>
        </w:rPr>
        <w:t xml:space="preserve"> It investigates the relation between mental well-being and digital screen use. </w:t>
      </w:r>
    </w:p>
    <w:p w14:paraId="788A0909" w14:textId="77777777" w:rsidR="000C28F1" w:rsidRDefault="000C28F1" w:rsidP="000C28F1">
      <w:pPr>
        <w:rPr>
          <w:color w:val="212121"/>
          <w:lang w:val="en-US"/>
        </w:rPr>
      </w:pPr>
    </w:p>
    <w:p w14:paraId="6289A0F1" w14:textId="77777777" w:rsidR="000C28F1" w:rsidRDefault="000C28F1" w:rsidP="000C28F1">
      <w:pPr>
        <w:rPr>
          <w:color w:val="212121"/>
          <w:lang w:val="en-US"/>
        </w:rPr>
      </w:pPr>
      <w:r>
        <w:rPr>
          <w:color w:val="212121"/>
          <w:lang w:val="en-US"/>
        </w:rPr>
        <w:t xml:space="preserve">The paper can be found here </w:t>
      </w:r>
      <w:hyperlink r:id="rId7" w:history="1">
        <w:r>
          <w:rPr>
            <w:rStyle w:val="Hyperlink"/>
            <w:lang w:val="en-US"/>
          </w:rPr>
          <w:t>http://journals.sagepub.com/doi/pdf/10.1177/0956797616678438</w:t>
        </w:r>
      </w:hyperlink>
    </w:p>
    <w:p w14:paraId="54F0355C" w14:textId="77777777" w:rsidR="000C28F1" w:rsidRDefault="000C28F1" w:rsidP="000C28F1">
      <w:pPr>
        <w:rPr>
          <w:color w:val="212121"/>
          <w:lang w:val="en-US"/>
        </w:rPr>
      </w:pPr>
    </w:p>
    <w:p w14:paraId="1E3BF546" w14:textId="77777777" w:rsidR="00D92DE4" w:rsidRDefault="000C28F1" w:rsidP="000C28F1">
      <w:pPr>
        <w:rPr>
          <w:color w:val="212121"/>
          <w:lang w:val="en-US"/>
        </w:rPr>
      </w:pPr>
      <w:r>
        <w:rPr>
          <w:color w:val="212121"/>
          <w:lang w:val="en-US"/>
        </w:rPr>
        <w:t xml:space="preserve">The living OSF project can be found here </w:t>
      </w:r>
      <w:hyperlink r:id="rId8" w:history="1">
        <w:r w:rsidRPr="00F93211">
          <w:rPr>
            <w:rStyle w:val="Hyperlink"/>
            <w:lang w:val="en-US"/>
          </w:rPr>
          <w:t>https://osf.io/82ybd/</w:t>
        </w:r>
      </w:hyperlink>
      <w:r>
        <w:rPr>
          <w:color w:val="212121"/>
          <w:lang w:val="en-US"/>
        </w:rPr>
        <w:t xml:space="preserve">. There is no frozen version of this project. </w:t>
      </w:r>
    </w:p>
    <w:p w14:paraId="7D3D32A7" w14:textId="77777777" w:rsidR="00D92DE4" w:rsidRDefault="00D92DE4" w:rsidP="000C28F1">
      <w:pPr>
        <w:rPr>
          <w:color w:val="212121"/>
          <w:lang w:val="en-US"/>
        </w:rPr>
      </w:pPr>
    </w:p>
    <w:p w14:paraId="2FCD21A9" w14:textId="77BAA3CA" w:rsidR="000C28F1" w:rsidRDefault="000C28F1" w:rsidP="000C28F1">
      <w:pPr>
        <w:rPr>
          <w:color w:val="212121"/>
          <w:lang w:val="en-US"/>
        </w:rPr>
      </w:pPr>
      <w:r>
        <w:rPr>
          <w:color w:val="212121"/>
          <w:lang w:val="en-US"/>
        </w:rPr>
        <w:t xml:space="preserve">However, if you go to the </w:t>
      </w:r>
      <w:r w:rsidRPr="00FD7146">
        <w:rPr>
          <w:i/>
          <w:color w:val="212121"/>
          <w:lang w:val="en-US"/>
        </w:rPr>
        <w:t>Data and Code</w:t>
      </w:r>
      <w:r>
        <w:rPr>
          <w:color w:val="212121"/>
          <w:lang w:val="en-US"/>
        </w:rPr>
        <w:t xml:space="preserve"> component</w:t>
      </w:r>
      <w:r w:rsidR="001F7DC4">
        <w:rPr>
          <w:color w:val="212121"/>
          <w:lang w:val="en-US"/>
        </w:rPr>
        <w:t xml:space="preserve"> (</w:t>
      </w:r>
      <w:hyperlink r:id="rId9" w:history="1">
        <w:r w:rsidR="001F7DC4" w:rsidRPr="00F93211">
          <w:rPr>
            <w:rStyle w:val="Hyperlink"/>
            <w:lang w:val="en-US"/>
          </w:rPr>
          <w:t>https://osf.io/4vfy7/</w:t>
        </w:r>
      </w:hyperlink>
      <w:r w:rsidR="001F7DC4">
        <w:rPr>
          <w:color w:val="212121"/>
          <w:lang w:val="en-US"/>
        </w:rPr>
        <w:t>)</w:t>
      </w:r>
      <w:r>
        <w:rPr>
          <w:color w:val="212121"/>
          <w:lang w:val="en-US"/>
        </w:rPr>
        <w:t>,</w:t>
      </w:r>
      <w:r w:rsidR="001F7DC4">
        <w:rPr>
          <w:color w:val="212121"/>
          <w:lang w:val="en-US"/>
        </w:rPr>
        <w:t xml:space="preserve"> and click </w:t>
      </w:r>
      <w:r w:rsidR="001F7DC4" w:rsidRPr="00FD7146">
        <w:rPr>
          <w:i/>
          <w:color w:val="212121"/>
          <w:lang w:val="en-US"/>
        </w:rPr>
        <w:t>Registrations</w:t>
      </w:r>
      <w:r w:rsidR="001F7DC4">
        <w:rPr>
          <w:color w:val="212121"/>
          <w:lang w:val="en-US"/>
        </w:rPr>
        <w:t>, you’ll land on the frozen version of that component (</w:t>
      </w:r>
      <w:hyperlink r:id="rId10" w:history="1">
        <w:r w:rsidR="001F7DC4" w:rsidRPr="00F93211">
          <w:rPr>
            <w:rStyle w:val="Hyperlink"/>
            <w:lang w:val="en-US"/>
          </w:rPr>
          <w:t>https://osf.io/49rmq/</w:t>
        </w:r>
      </w:hyperlink>
      <w:r w:rsidR="001F7DC4">
        <w:rPr>
          <w:color w:val="212121"/>
          <w:lang w:val="en-US"/>
        </w:rPr>
        <w:t>), which contains the data in csv format (</w:t>
      </w:r>
      <w:hyperlink r:id="rId11" w:history="1">
        <w:r w:rsidR="001F7DC4" w:rsidRPr="00F93211">
          <w:rPr>
            <w:rStyle w:val="Hyperlink"/>
            <w:lang w:val="en-US"/>
          </w:rPr>
          <w:t>https://osf.io/kvuuh/</w:t>
        </w:r>
      </w:hyperlink>
      <w:r w:rsidR="001F7DC4">
        <w:rPr>
          <w:color w:val="212121"/>
          <w:lang w:val="en-US"/>
        </w:rPr>
        <w:t>)</w:t>
      </w:r>
      <w:r w:rsidR="00697521">
        <w:rPr>
          <w:color w:val="212121"/>
          <w:lang w:val="en-US"/>
        </w:rPr>
        <w:t>.</w:t>
      </w:r>
      <w:r w:rsidR="001F7DC4">
        <w:rPr>
          <w:color w:val="212121"/>
          <w:lang w:val="en-US"/>
        </w:rPr>
        <w:t xml:space="preserve"> </w:t>
      </w:r>
      <w:r>
        <w:rPr>
          <w:color w:val="212121"/>
          <w:lang w:val="en-US"/>
        </w:rPr>
        <w:t xml:space="preserve"> </w:t>
      </w:r>
    </w:p>
    <w:p w14:paraId="6B9126EF" w14:textId="77777777" w:rsidR="000C28F1" w:rsidRDefault="000C28F1" w:rsidP="000C28F1">
      <w:pPr>
        <w:rPr>
          <w:color w:val="212121"/>
          <w:lang w:val="en-US"/>
        </w:rPr>
      </w:pPr>
    </w:p>
    <w:p w14:paraId="351E26DC" w14:textId="606316FF" w:rsidR="00D50753" w:rsidRDefault="00D92DE4" w:rsidP="00D92DE4">
      <w:pPr>
        <w:rPr>
          <w:color w:val="212121"/>
          <w:lang w:val="en-US"/>
        </w:rPr>
      </w:pPr>
      <w:r>
        <w:rPr>
          <w:color w:val="212121"/>
          <w:lang w:val="en-US"/>
        </w:rPr>
        <w:t xml:space="preserve">If you go to the </w:t>
      </w:r>
      <w:r w:rsidR="00FD7146" w:rsidRPr="00FD7146">
        <w:rPr>
          <w:i/>
          <w:color w:val="212121"/>
          <w:lang w:val="en-US"/>
        </w:rPr>
        <w:t>M</w:t>
      </w:r>
      <w:r w:rsidRPr="00FD7146">
        <w:rPr>
          <w:i/>
          <w:color w:val="212121"/>
          <w:lang w:val="en-US"/>
        </w:rPr>
        <w:t>ethodology</w:t>
      </w:r>
      <w:r>
        <w:rPr>
          <w:color w:val="212121"/>
          <w:lang w:val="en-US"/>
        </w:rPr>
        <w:t xml:space="preserve"> component (</w:t>
      </w:r>
      <w:hyperlink r:id="rId12" w:history="1">
        <w:r w:rsidR="001128C3" w:rsidRPr="00F93211">
          <w:rPr>
            <w:rStyle w:val="Hyperlink"/>
            <w:lang w:val="en-US"/>
          </w:rPr>
          <w:t>https://osf.io/hvnq8/</w:t>
        </w:r>
      </w:hyperlink>
      <w:r>
        <w:rPr>
          <w:color w:val="212121"/>
          <w:lang w:val="en-US"/>
        </w:rPr>
        <w:t xml:space="preserve">), and click </w:t>
      </w:r>
      <w:r w:rsidRPr="00FD7146">
        <w:rPr>
          <w:i/>
          <w:color w:val="212121"/>
          <w:lang w:val="en-US"/>
        </w:rPr>
        <w:t>Registrations</w:t>
      </w:r>
      <w:r>
        <w:rPr>
          <w:color w:val="212121"/>
          <w:lang w:val="en-US"/>
        </w:rPr>
        <w:t>, you’ll land on the frozen version of that component (</w:t>
      </w:r>
      <w:hyperlink r:id="rId13" w:history="1">
        <w:r w:rsidR="001128C3" w:rsidRPr="00F93211">
          <w:rPr>
            <w:rStyle w:val="Hyperlink"/>
            <w:lang w:val="en-US"/>
          </w:rPr>
          <w:t>https://osf.io/4dv6p/</w:t>
        </w:r>
      </w:hyperlink>
      <w:r>
        <w:rPr>
          <w:color w:val="212121"/>
          <w:lang w:val="en-US"/>
        </w:rPr>
        <w:t>), which contains the registered protocol in pdf format (</w:t>
      </w:r>
      <w:hyperlink r:id="rId14" w:history="1">
        <w:r w:rsidRPr="00F93211">
          <w:rPr>
            <w:rStyle w:val="Hyperlink"/>
            <w:lang w:val="en-US"/>
          </w:rPr>
          <w:t>https://osf.io/c535z/</w:t>
        </w:r>
      </w:hyperlink>
      <w:r>
        <w:rPr>
          <w:color w:val="212121"/>
          <w:lang w:val="en-US"/>
        </w:rPr>
        <w:t xml:space="preserve">). </w:t>
      </w:r>
    </w:p>
    <w:p w14:paraId="19BF7FCE" w14:textId="77777777" w:rsidR="00D50753" w:rsidRDefault="00D50753" w:rsidP="00D92DE4">
      <w:pPr>
        <w:rPr>
          <w:color w:val="212121"/>
          <w:lang w:val="en-US"/>
        </w:rPr>
      </w:pPr>
    </w:p>
    <w:p w14:paraId="52D6704E" w14:textId="2D5E70E0" w:rsidR="00FD7146" w:rsidRDefault="00D50753" w:rsidP="00FD7146">
      <w:pPr>
        <w:rPr>
          <w:color w:val="212121"/>
          <w:lang w:val="en-US"/>
        </w:rPr>
      </w:pPr>
      <w:proofErr w:type="spellStart"/>
      <w:r>
        <w:rPr>
          <w:color w:val="212121"/>
          <w:lang w:val="en-US"/>
        </w:rPr>
        <w:t>Sidenote</w:t>
      </w:r>
      <w:proofErr w:type="spellEnd"/>
      <w:r>
        <w:rPr>
          <w:color w:val="212121"/>
          <w:lang w:val="en-US"/>
        </w:rPr>
        <w:t xml:space="preserve">: </w:t>
      </w:r>
      <w:r w:rsidR="00697521">
        <w:rPr>
          <w:color w:val="212121"/>
          <w:lang w:val="en-US"/>
        </w:rPr>
        <w:t>T</w:t>
      </w:r>
      <w:r w:rsidR="00D92DE4">
        <w:rPr>
          <w:color w:val="212121"/>
          <w:lang w:val="en-US"/>
        </w:rPr>
        <w:t>he paper itself provides another link to the  registered protocol</w:t>
      </w:r>
      <w:r>
        <w:rPr>
          <w:color w:val="212121"/>
          <w:lang w:val="en-US"/>
        </w:rPr>
        <w:t xml:space="preserve"> (</w:t>
      </w:r>
      <w:hyperlink r:id="rId15" w:history="1">
        <w:r w:rsidR="00FD7146" w:rsidRPr="005C43E1">
          <w:rPr>
            <w:rStyle w:val="Hyperlink"/>
            <w:lang w:val="en-US"/>
          </w:rPr>
          <w:t>https://osf.io/b4cgq/</w:t>
        </w:r>
      </w:hyperlink>
      <w:r>
        <w:rPr>
          <w:color w:val="212121"/>
          <w:lang w:val="en-US"/>
        </w:rPr>
        <w:t>)</w:t>
      </w:r>
      <w:r w:rsidR="00697521">
        <w:rPr>
          <w:color w:val="212121"/>
          <w:lang w:val="en-US"/>
        </w:rPr>
        <w:t>,</w:t>
      </w:r>
      <w:r w:rsidR="00FD7146">
        <w:rPr>
          <w:color w:val="212121"/>
          <w:lang w:val="en-US"/>
        </w:rPr>
        <w:t xml:space="preserve"> which is a frozen component</w:t>
      </w:r>
      <w:r w:rsidR="00D92DE4">
        <w:rPr>
          <w:color w:val="212121"/>
          <w:lang w:val="en-US"/>
        </w:rPr>
        <w:t xml:space="preserve"> leading to this pdf </w:t>
      </w:r>
      <w:r w:rsidR="00FD7146">
        <w:rPr>
          <w:color w:val="212121"/>
          <w:lang w:val="en-US"/>
        </w:rPr>
        <w:t>(</w:t>
      </w:r>
      <w:hyperlink r:id="rId16" w:history="1">
        <w:r w:rsidR="00D92DE4" w:rsidRPr="00F93211">
          <w:rPr>
            <w:rStyle w:val="Hyperlink"/>
            <w:lang w:val="en-US"/>
          </w:rPr>
          <w:t>https://osf.io/kx8bg/</w:t>
        </w:r>
      </w:hyperlink>
      <w:r w:rsidR="00FD7146">
        <w:rPr>
          <w:rStyle w:val="Hyperlink"/>
          <w:lang w:val="en-US"/>
        </w:rPr>
        <w:t xml:space="preserve">) </w:t>
      </w:r>
      <w:r w:rsidR="00FD7146" w:rsidRPr="00FD7146">
        <w:rPr>
          <w:color w:val="212121"/>
          <w:lang w:val="en-US"/>
        </w:rPr>
        <w:t>, but minor differences aside, both pdfs are the same. The frozen component is part of a frozen project (</w:t>
      </w:r>
      <w:hyperlink r:id="rId17" w:history="1">
        <w:r w:rsidR="00FD7146" w:rsidRPr="005C43E1">
          <w:rPr>
            <w:rStyle w:val="Hyperlink"/>
            <w:lang w:val="en-US"/>
          </w:rPr>
          <w:t>https://osf.io/jkz9s/</w:t>
        </w:r>
      </w:hyperlink>
      <w:r w:rsidR="00FD7146" w:rsidRPr="00FD7146">
        <w:rPr>
          <w:color w:val="212121"/>
          <w:lang w:val="en-US"/>
        </w:rPr>
        <w:t xml:space="preserve">) which is the frozen version of the fork of the original project. The live version of the fork </w:t>
      </w:r>
      <w:r w:rsidR="00FD7146">
        <w:rPr>
          <w:color w:val="212121"/>
          <w:lang w:val="en-US"/>
        </w:rPr>
        <w:t xml:space="preserve">of the original project </w:t>
      </w:r>
      <w:r w:rsidR="00FD7146" w:rsidRPr="00FD7146">
        <w:rPr>
          <w:color w:val="212121"/>
          <w:lang w:val="en-US"/>
        </w:rPr>
        <w:t>is private (</w:t>
      </w:r>
      <w:hyperlink r:id="rId18" w:history="1">
        <w:r w:rsidR="00FD7146" w:rsidRPr="005C43E1">
          <w:rPr>
            <w:rStyle w:val="Hyperlink"/>
            <w:lang w:val="en-US"/>
          </w:rPr>
          <w:t>https://osf.io/pg59e/</w:t>
        </w:r>
      </w:hyperlink>
      <w:r w:rsidR="00FD7146" w:rsidRPr="00FD7146">
        <w:rPr>
          <w:color w:val="212121"/>
          <w:lang w:val="en-US"/>
        </w:rPr>
        <w:t xml:space="preserve">). Are you lost? So am I. This is </w:t>
      </w:r>
      <w:r w:rsidR="00FD7146" w:rsidRPr="00FD7146">
        <w:rPr>
          <w:color w:val="212121"/>
          <w:lang w:val="en-US"/>
        </w:rPr>
        <w:t>unne</w:t>
      </w:r>
      <w:r w:rsidR="00FD7146">
        <w:rPr>
          <w:color w:val="212121"/>
          <w:lang w:val="en-US"/>
        </w:rPr>
        <w:t>ce</w:t>
      </w:r>
      <w:r w:rsidR="00FD7146" w:rsidRPr="00FD7146">
        <w:rPr>
          <w:color w:val="212121"/>
          <w:lang w:val="en-US"/>
        </w:rPr>
        <w:t>ssar</w:t>
      </w:r>
      <w:r w:rsidR="00FD7146">
        <w:rPr>
          <w:color w:val="212121"/>
          <w:lang w:val="en-US"/>
        </w:rPr>
        <w:t>ily</w:t>
      </w:r>
      <w:r w:rsidR="00FD7146" w:rsidRPr="00FD7146">
        <w:rPr>
          <w:color w:val="212121"/>
          <w:lang w:val="en-US"/>
        </w:rPr>
        <w:t xml:space="preserve"> complex, and is an example of non-optimal use of the OSF.  Having to compare different versions of a preregistered protocol is annoying as a consumer of science. As a producer, </w:t>
      </w:r>
      <w:r w:rsidR="00FD7146">
        <w:rPr>
          <w:color w:val="212121"/>
          <w:lang w:val="en-US"/>
        </w:rPr>
        <w:t xml:space="preserve">please make sure </w:t>
      </w:r>
      <w:r w:rsidR="00FD7146" w:rsidRPr="00FD7146">
        <w:rPr>
          <w:color w:val="212121"/>
          <w:lang w:val="en-US"/>
        </w:rPr>
        <w:t>not to annoy your readers.</w:t>
      </w:r>
    </w:p>
    <w:p w14:paraId="31A6CEF2" w14:textId="77777777" w:rsidR="00D92DE4" w:rsidRDefault="00D92DE4" w:rsidP="000C28F1">
      <w:pPr>
        <w:rPr>
          <w:color w:val="212121"/>
          <w:lang w:val="en-US"/>
        </w:rPr>
      </w:pPr>
    </w:p>
    <w:p w14:paraId="675DE597" w14:textId="5A449F16" w:rsidR="002246CF" w:rsidRDefault="002246CF" w:rsidP="002246CF">
      <w:pPr>
        <w:rPr>
          <w:color w:val="212121"/>
          <w:lang w:val="en-US"/>
        </w:rPr>
      </w:pPr>
      <w:r>
        <w:rPr>
          <w:color w:val="212121"/>
          <w:lang w:val="en-US"/>
        </w:rPr>
        <w:t xml:space="preserve">Your task is to </w:t>
      </w:r>
      <w:r w:rsidRPr="002246CF">
        <w:rPr>
          <w:color w:val="212121"/>
          <w:lang w:val="en-US"/>
        </w:rPr>
        <w:t xml:space="preserve">check the reproducibility status, robustness status and pre-registration status of the published result. </w:t>
      </w:r>
      <w:r>
        <w:rPr>
          <w:color w:val="212121"/>
          <w:lang w:val="en-US"/>
        </w:rPr>
        <w:t xml:space="preserve">Write up your results in </w:t>
      </w:r>
      <w:r w:rsidRPr="002246CF">
        <w:rPr>
          <w:color w:val="212121"/>
          <w:lang w:val="en-US"/>
        </w:rPr>
        <w:t xml:space="preserve">a report (maximum 2222 words, not including figures, tables and references) using R Markdown. </w:t>
      </w:r>
      <w:r w:rsidR="00334E7A">
        <w:rPr>
          <w:color w:val="212121"/>
          <w:lang w:val="en-US"/>
        </w:rPr>
        <w:t>The R code should not be visible in your final report.</w:t>
      </w:r>
    </w:p>
    <w:p w14:paraId="183DBD3B" w14:textId="77777777" w:rsidR="002246CF" w:rsidRDefault="002246CF" w:rsidP="002246CF">
      <w:pPr>
        <w:rPr>
          <w:color w:val="212121"/>
          <w:lang w:val="en-US"/>
        </w:rPr>
      </w:pPr>
    </w:p>
    <w:p w14:paraId="13913F14" w14:textId="4E8FB51A" w:rsidR="002246CF" w:rsidRPr="002246CF" w:rsidRDefault="002246CF" w:rsidP="002246CF">
      <w:pPr>
        <w:rPr>
          <w:color w:val="212121"/>
          <w:lang w:val="en-US"/>
        </w:rPr>
      </w:pPr>
      <w:r w:rsidRPr="002246CF">
        <w:rPr>
          <w:color w:val="212121"/>
          <w:lang w:val="en-US"/>
        </w:rPr>
        <w:t xml:space="preserve">The report should be submitted to the TA, no later than June 8 2018, 11.59am. </w:t>
      </w:r>
      <w:r w:rsidR="00F2431A">
        <w:rPr>
          <w:color w:val="212121"/>
          <w:lang w:val="en-US"/>
        </w:rPr>
        <w:t xml:space="preserve"> </w:t>
      </w:r>
      <w:r w:rsidR="001128C3">
        <w:rPr>
          <w:color w:val="212121"/>
          <w:lang w:val="en-US"/>
        </w:rPr>
        <w:t>S</w:t>
      </w:r>
      <w:r w:rsidR="00F2431A">
        <w:rPr>
          <w:color w:val="212121"/>
          <w:lang w:val="en-US"/>
        </w:rPr>
        <w:t xml:space="preserve">end </w:t>
      </w:r>
      <w:r w:rsidR="001128C3">
        <w:rPr>
          <w:color w:val="212121"/>
          <w:lang w:val="en-US"/>
        </w:rPr>
        <w:t xml:space="preserve">in </w:t>
      </w:r>
      <w:r w:rsidR="00F2431A">
        <w:rPr>
          <w:color w:val="212121"/>
          <w:lang w:val="en-US"/>
        </w:rPr>
        <w:t xml:space="preserve">the </w:t>
      </w:r>
      <w:proofErr w:type="spellStart"/>
      <w:r w:rsidR="00F2431A">
        <w:rPr>
          <w:color w:val="212121"/>
          <w:lang w:val="en-US"/>
        </w:rPr>
        <w:t>Rmd</w:t>
      </w:r>
      <w:proofErr w:type="spellEnd"/>
      <w:r w:rsidR="00F2431A">
        <w:rPr>
          <w:color w:val="212121"/>
          <w:lang w:val="en-US"/>
        </w:rPr>
        <w:t xml:space="preserve"> file, and the output </w:t>
      </w:r>
      <w:r w:rsidR="00FD7146">
        <w:rPr>
          <w:color w:val="212121"/>
          <w:lang w:val="en-US"/>
        </w:rPr>
        <w:t xml:space="preserve">in the format </w:t>
      </w:r>
      <w:r w:rsidR="00F2431A">
        <w:rPr>
          <w:color w:val="212121"/>
          <w:lang w:val="en-US"/>
        </w:rPr>
        <w:t xml:space="preserve">of your choice (pdf, html, word). Note that to use R Markdown to produce </w:t>
      </w:r>
      <w:r w:rsidR="007B3984">
        <w:rPr>
          <w:color w:val="212121"/>
          <w:lang w:val="en-US"/>
        </w:rPr>
        <w:t xml:space="preserve">a </w:t>
      </w:r>
      <w:r w:rsidR="00F2431A">
        <w:rPr>
          <w:color w:val="212121"/>
          <w:lang w:val="en-US"/>
        </w:rPr>
        <w:t xml:space="preserve">pdf file you need to have </w:t>
      </w:r>
      <w:proofErr w:type="spellStart"/>
      <w:r w:rsidR="00F2431A">
        <w:rPr>
          <w:color w:val="212121"/>
          <w:lang w:val="en-US"/>
        </w:rPr>
        <w:t>MikTeX</w:t>
      </w:r>
      <w:proofErr w:type="spellEnd"/>
      <w:r w:rsidR="00F2431A">
        <w:rPr>
          <w:color w:val="212121"/>
          <w:lang w:val="en-US"/>
        </w:rPr>
        <w:t xml:space="preserve"> installed (free). Don’t sweat too much on layout. Make sure </w:t>
      </w:r>
      <w:r w:rsidR="00697521">
        <w:rPr>
          <w:color w:val="212121"/>
          <w:lang w:val="en-US"/>
        </w:rPr>
        <w:t>the report</w:t>
      </w:r>
      <w:r w:rsidR="00F2431A">
        <w:rPr>
          <w:color w:val="212121"/>
          <w:lang w:val="en-US"/>
        </w:rPr>
        <w:t xml:space="preserve"> </w:t>
      </w:r>
      <w:r w:rsidR="00697521">
        <w:rPr>
          <w:color w:val="212121"/>
          <w:lang w:val="en-US"/>
        </w:rPr>
        <w:t xml:space="preserve">looks </w:t>
      </w:r>
      <w:r w:rsidR="00F2431A">
        <w:rPr>
          <w:color w:val="212121"/>
          <w:lang w:val="en-US"/>
        </w:rPr>
        <w:t xml:space="preserve">nice and </w:t>
      </w:r>
      <w:r w:rsidR="00697521">
        <w:rPr>
          <w:color w:val="212121"/>
          <w:lang w:val="en-US"/>
        </w:rPr>
        <w:t xml:space="preserve">is </w:t>
      </w:r>
      <w:r w:rsidR="00F2431A">
        <w:rPr>
          <w:color w:val="212121"/>
          <w:lang w:val="en-US"/>
        </w:rPr>
        <w:t>readable, but I</w:t>
      </w:r>
      <w:r w:rsidR="001128C3">
        <w:rPr>
          <w:color w:val="212121"/>
          <w:lang w:val="en-US"/>
        </w:rPr>
        <w:t xml:space="preserve"> won’t be measuring margins. In</w:t>
      </w:r>
      <w:r w:rsidR="00F2431A">
        <w:rPr>
          <w:color w:val="212121"/>
          <w:lang w:val="en-US"/>
        </w:rPr>
        <w:t>c</w:t>
      </w:r>
      <w:r w:rsidR="001128C3">
        <w:rPr>
          <w:color w:val="212121"/>
          <w:lang w:val="en-US"/>
        </w:rPr>
        <w:t>l</w:t>
      </w:r>
      <w:r w:rsidR="00F2431A">
        <w:rPr>
          <w:color w:val="212121"/>
          <w:lang w:val="en-US"/>
        </w:rPr>
        <w:t xml:space="preserve">ude </w:t>
      </w:r>
      <w:r w:rsidR="00697521">
        <w:rPr>
          <w:color w:val="212121"/>
          <w:lang w:val="en-US"/>
        </w:rPr>
        <w:t>the</w:t>
      </w:r>
      <w:r w:rsidR="00F2431A">
        <w:rPr>
          <w:color w:val="212121"/>
          <w:lang w:val="en-US"/>
        </w:rPr>
        <w:t xml:space="preserve"> names </w:t>
      </w:r>
      <w:r w:rsidR="00697521">
        <w:rPr>
          <w:color w:val="212121"/>
          <w:lang w:val="en-US"/>
        </w:rPr>
        <w:t xml:space="preserve">of all the group members </w:t>
      </w:r>
      <w:r w:rsidR="00F2431A">
        <w:rPr>
          <w:color w:val="212121"/>
          <w:lang w:val="en-US"/>
        </w:rPr>
        <w:t xml:space="preserve">on </w:t>
      </w:r>
      <w:r w:rsidR="007B3984">
        <w:rPr>
          <w:color w:val="212121"/>
          <w:lang w:val="en-US"/>
        </w:rPr>
        <w:t xml:space="preserve">a </w:t>
      </w:r>
      <w:r w:rsidR="00F2431A">
        <w:rPr>
          <w:color w:val="212121"/>
          <w:lang w:val="en-US"/>
        </w:rPr>
        <w:t xml:space="preserve">separate title page (that can be removed, for anonymous grading). </w:t>
      </w:r>
    </w:p>
    <w:p w14:paraId="462D900C" w14:textId="77777777" w:rsidR="002246CF" w:rsidRPr="002246CF" w:rsidRDefault="002246CF" w:rsidP="002246CF">
      <w:pPr>
        <w:rPr>
          <w:color w:val="212121"/>
          <w:lang w:val="en-US"/>
        </w:rPr>
      </w:pPr>
    </w:p>
    <w:p w14:paraId="5CFBF586" w14:textId="77777777" w:rsidR="00F2431A" w:rsidRPr="002246CF" w:rsidRDefault="002246CF" w:rsidP="002246CF">
      <w:pPr>
        <w:rPr>
          <w:color w:val="212121"/>
          <w:lang w:val="en-US"/>
        </w:rPr>
      </w:pPr>
      <w:r>
        <w:rPr>
          <w:color w:val="212121"/>
          <w:lang w:val="en-US"/>
        </w:rPr>
        <w:t>C</w:t>
      </w:r>
      <w:r w:rsidR="00F2431A" w:rsidRPr="002246CF">
        <w:rPr>
          <w:color w:val="212121"/>
          <w:lang w:val="en-US"/>
        </w:rPr>
        <w:t>heck the reproducibility status of the published results</w:t>
      </w:r>
    </w:p>
    <w:p w14:paraId="4906F55D" w14:textId="617E903A" w:rsidR="00F2431A" w:rsidRPr="00CF51B9" w:rsidRDefault="00F2431A" w:rsidP="00C90BC7">
      <w:pPr>
        <w:numPr>
          <w:ilvl w:val="2"/>
          <w:numId w:val="1"/>
        </w:numPr>
        <w:rPr>
          <w:color w:val="212121"/>
          <w:lang w:val="en-US"/>
        </w:rPr>
      </w:pPr>
      <w:r w:rsidRPr="002246CF">
        <w:rPr>
          <w:color w:val="212121"/>
          <w:lang w:val="en-US"/>
        </w:rPr>
        <w:t>redo the</w:t>
      </w:r>
      <w:r w:rsidR="00FD7146">
        <w:rPr>
          <w:color w:val="212121"/>
          <w:lang w:val="en-US"/>
        </w:rPr>
        <w:t xml:space="preserve"> key</w:t>
      </w:r>
      <w:r w:rsidRPr="002246CF">
        <w:rPr>
          <w:color w:val="212121"/>
          <w:lang w:val="en-US"/>
        </w:rPr>
        <w:t xml:space="preserve"> analyses in R</w:t>
      </w:r>
      <w:r w:rsidR="00C90BC7" w:rsidRPr="00C90BC7">
        <w:rPr>
          <w:color w:val="212121"/>
          <w:lang w:val="en-US"/>
        </w:rPr>
        <w:t xml:space="preserve"> </w:t>
      </w:r>
      <w:r w:rsidR="00C90BC7" w:rsidRPr="002246CF">
        <w:rPr>
          <w:color w:val="212121"/>
          <w:lang w:val="en-US"/>
        </w:rPr>
        <w:t xml:space="preserve">(descriptive statistics, p-values, test statistics, effect sizes, degrees of freedom, </w:t>
      </w:r>
      <w:proofErr w:type="spellStart"/>
      <w:r w:rsidR="00C90BC7" w:rsidRPr="002246CF">
        <w:rPr>
          <w:color w:val="212121"/>
          <w:lang w:val="en-US"/>
        </w:rPr>
        <w:t>etc</w:t>
      </w:r>
      <w:proofErr w:type="spellEnd"/>
      <w:r w:rsidR="00C90BC7" w:rsidRPr="002246CF">
        <w:rPr>
          <w:color w:val="212121"/>
          <w:lang w:val="en-US"/>
        </w:rPr>
        <w:t>)</w:t>
      </w:r>
      <w:r w:rsidR="00C90BC7">
        <w:rPr>
          <w:color w:val="212121"/>
          <w:lang w:val="en-US"/>
        </w:rPr>
        <w:t xml:space="preserve">. </w:t>
      </w:r>
      <w:r w:rsidR="00C90BC7" w:rsidRPr="00C90BC7">
        <w:rPr>
          <w:color w:val="212121"/>
          <w:lang w:val="en-US"/>
        </w:rPr>
        <w:t>The exploratory analyses</w:t>
      </w:r>
      <w:r w:rsidR="00697521">
        <w:rPr>
          <w:color w:val="212121"/>
          <w:lang w:val="en-US"/>
        </w:rPr>
        <w:t xml:space="preserve"> and the Figures</w:t>
      </w:r>
      <w:r w:rsidR="00C90BC7" w:rsidRPr="00C90BC7">
        <w:rPr>
          <w:color w:val="212121"/>
          <w:lang w:val="en-US"/>
        </w:rPr>
        <w:t xml:space="preserve"> are optional, and the stuff about inflection points can be ignored</w:t>
      </w:r>
      <w:r w:rsidR="00C90BC7">
        <w:rPr>
          <w:color w:val="212121"/>
          <w:lang w:val="en-US"/>
        </w:rPr>
        <w:t xml:space="preserve">. </w:t>
      </w:r>
      <w:r w:rsidR="00B217EF">
        <w:rPr>
          <w:color w:val="212121"/>
          <w:lang w:val="en-US"/>
        </w:rPr>
        <w:t xml:space="preserve">At least check the reproducibility of </w:t>
      </w:r>
      <w:r w:rsidR="00CF51B9">
        <w:rPr>
          <w:color w:val="212121"/>
          <w:lang w:val="en-US"/>
        </w:rPr>
        <w:t>the descriptive statistics and the confirmatory analyses</w:t>
      </w:r>
      <w:r w:rsidR="00B217EF">
        <w:rPr>
          <w:color w:val="212121"/>
          <w:lang w:val="en-US"/>
        </w:rPr>
        <w:t>.</w:t>
      </w:r>
    </w:p>
    <w:p w14:paraId="2AFFC8E7" w14:textId="19AE7783" w:rsidR="00F2431A" w:rsidRPr="002246CF" w:rsidRDefault="007E6558" w:rsidP="002246CF">
      <w:pPr>
        <w:numPr>
          <w:ilvl w:val="2"/>
          <w:numId w:val="1"/>
        </w:numPr>
        <w:rPr>
          <w:color w:val="212121"/>
          <w:lang w:val="en-US"/>
        </w:rPr>
      </w:pPr>
      <w:r>
        <w:rPr>
          <w:color w:val="212121"/>
          <w:lang w:val="en-US"/>
        </w:rPr>
        <w:t>t</w:t>
      </w:r>
      <w:r w:rsidR="00710A7A">
        <w:rPr>
          <w:color w:val="212121"/>
          <w:lang w:val="en-US"/>
        </w:rPr>
        <w:t xml:space="preserve">o what extent </w:t>
      </w:r>
      <w:r w:rsidR="00F2431A" w:rsidRPr="002246CF">
        <w:rPr>
          <w:color w:val="212121"/>
          <w:lang w:val="en-US"/>
        </w:rPr>
        <w:t>do you get the same output?</w:t>
      </w:r>
    </w:p>
    <w:p w14:paraId="736C731D" w14:textId="2403FBB6" w:rsidR="00710A7A" w:rsidRDefault="00710A7A" w:rsidP="002246CF">
      <w:pPr>
        <w:numPr>
          <w:ilvl w:val="2"/>
          <w:numId w:val="1"/>
        </w:numPr>
        <w:rPr>
          <w:color w:val="212121"/>
          <w:lang w:val="en-US"/>
        </w:rPr>
      </w:pPr>
      <w:r w:rsidRPr="002246CF">
        <w:rPr>
          <w:color w:val="212121"/>
          <w:lang w:val="en-US"/>
        </w:rPr>
        <w:t xml:space="preserve">why do you think </w:t>
      </w:r>
      <w:r>
        <w:rPr>
          <w:color w:val="212121"/>
          <w:lang w:val="en-US"/>
        </w:rPr>
        <w:t>the output is different?</w:t>
      </w:r>
    </w:p>
    <w:p w14:paraId="31CB10C6" w14:textId="074D7F4B" w:rsidR="00F2431A" w:rsidRPr="002246CF" w:rsidRDefault="00F2431A" w:rsidP="002246CF">
      <w:pPr>
        <w:numPr>
          <w:ilvl w:val="2"/>
          <w:numId w:val="1"/>
        </w:numPr>
        <w:rPr>
          <w:color w:val="212121"/>
          <w:lang w:val="en-US"/>
        </w:rPr>
      </w:pPr>
      <w:r w:rsidRPr="002246CF">
        <w:rPr>
          <w:color w:val="212121"/>
          <w:lang w:val="en-US"/>
        </w:rPr>
        <w:t>is the difference important?</w:t>
      </w:r>
    </w:p>
    <w:p w14:paraId="564F4103" w14:textId="26AEF412" w:rsidR="00F2431A" w:rsidRPr="002246CF" w:rsidRDefault="00F2431A" w:rsidP="002246CF">
      <w:pPr>
        <w:numPr>
          <w:ilvl w:val="2"/>
          <w:numId w:val="1"/>
        </w:numPr>
        <w:rPr>
          <w:color w:val="212121"/>
          <w:lang w:val="en-US"/>
        </w:rPr>
      </w:pPr>
      <w:r w:rsidRPr="002246CF">
        <w:rPr>
          <w:color w:val="212121"/>
          <w:lang w:val="en-US"/>
        </w:rPr>
        <w:t>which difficulties did you encounter during your reproducibility analysis</w:t>
      </w:r>
      <w:r w:rsidR="00FD5AA8">
        <w:rPr>
          <w:color w:val="212121"/>
          <w:lang w:val="en-US"/>
        </w:rPr>
        <w:t xml:space="preserve"> (e.g., unclear which variable to use; lack of detail in the description of the statistical model)</w:t>
      </w:r>
      <w:r w:rsidRPr="002246CF">
        <w:rPr>
          <w:color w:val="212121"/>
          <w:lang w:val="en-US"/>
        </w:rPr>
        <w:t>? how did you solve them?</w:t>
      </w:r>
    </w:p>
    <w:p w14:paraId="313BC1D6" w14:textId="77777777" w:rsidR="00F2431A" w:rsidRPr="00770F21" w:rsidRDefault="00F2431A" w:rsidP="002246CF">
      <w:pPr>
        <w:numPr>
          <w:ilvl w:val="2"/>
          <w:numId w:val="1"/>
        </w:numPr>
        <w:rPr>
          <w:color w:val="212121"/>
          <w:lang w:val="en-US"/>
        </w:rPr>
      </w:pPr>
      <w:r w:rsidRPr="002246CF">
        <w:rPr>
          <w:color w:val="212121"/>
          <w:lang w:val="en-US"/>
        </w:rPr>
        <w:t xml:space="preserve">…  </w:t>
      </w:r>
    </w:p>
    <w:p w14:paraId="5C880848" w14:textId="77777777" w:rsidR="002246CF" w:rsidRPr="00770F21" w:rsidRDefault="002246CF" w:rsidP="002246CF">
      <w:pPr>
        <w:rPr>
          <w:color w:val="212121"/>
          <w:lang w:val="en-US"/>
        </w:rPr>
      </w:pPr>
    </w:p>
    <w:p w14:paraId="69B28E51" w14:textId="1E2409F6" w:rsidR="00F2431A" w:rsidRPr="002246CF" w:rsidRDefault="002246CF" w:rsidP="002246CF">
      <w:pPr>
        <w:rPr>
          <w:color w:val="212121"/>
          <w:lang w:val="en-US"/>
        </w:rPr>
      </w:pPr>
      <w:r>
        <w:rPr>
          <w:color w:val="212121"/>
          <w:lang w:val="en-US"/>
        </w:rPr>
        <w:lastRenderedPageBreak/>
        <w:t>C</w:t>
      </w:r>
      <w:r w:rsidR="00F2431A" w:rsidRPr="002246CF">
        <w:rPr>
          <w:color w:val="212121"/>
          <w:lang w:val="en-US"/>
        </w:rPr>
        <w:t xml:space="preserve">heck the robustness status of the </w:t>
      </w:r>
      <w:r w:rsidR="00B217EF">
        <w:rPr>
          <w:color w:val="212121"/>
          <w:lang w:val="en-US"/>
        </w:rPr>
        <w:t>confirmatory analyses (</w:t>
      </w:r>
      <w:r w:rsidR="00716475">
        <w:rPr>
          <w:color w:val="212121"/>
          <w:lang w:val="en-US"/>
        </w:rPr>
        <w:t xml:space="preserve">again, </w:t>
      </w:r>
      <w:r w:rsidR="00B217EF">
        <w:rPr>
          <w:color w:val="212121"/>
          <w:lang w:val="en-US"/>
        </w:rPr>
        <w:t>you can ignore the stuff about inflection points)</w:t>
      </w:r>
    </w:p>
    <w:p w14:paraId="020AA34E" w14:textId="77777777" w:rsidR="00B217EF" w:rsidRDefault="00F2431A" w:rsidP="002246CF">
      <w:pPr>
        <w:numPr>
          <w:ilvl w:val="2"/>
          <w:numId w:val="2"/>
        </w:numPr>
        <w:rPr>
          <w:color w:val="212121"/>
          <w:lang w:val="en-US"/>
        </w:rPr>
      </w:pPr>
      <w:r w:rsidRPr="002246CF">
        <w:rPr>
          <w:color w:val="212121"/>
          <w:lang w:val="en-US"/>
        </w:rPr>
        <w:t xml:space="preserve">by using a multiverse analysis (constructing different reasonable data sets) </w:t>
      </w:r>
    </w:p>
    <w:p w14:paraId="6D278DB2" w14:textId="42C73E35" w:rsidR="00F2431A" w:rsidRDefault="00B217EF" w:rsidP="002246CF">
      <w:pPr>
        <w:numPr>
          <w:ilvl w:val="2"/>
          <w:numId w:val="2"/>
        </w:numPr>
        <w:rPr>
          <w:color w:val="212121"/>
          <w:lang w:val="en-US"/>
        </w:rPr>
      </w:pPr>
      <w:r>
        <w:rPr>
          <w:color w:val="212121"/>
          <w:lang w:val="en-US"/>
        </w:rPr>
        <w:t xml:space="preserve">by using a </w:t>
      </w:r>
      <w:r w:rsidR="00F2431A" w:rsidRPr="002246CF">
        <w:rPr>
          <w:color w:val="212121"/>
          <w:lang w:val="en-US"/>
        </w:rPr>
        <w:t>model driven approach (</w:t>
      </w:r>
      <w:r>
        <w:rPr>
          <w:color w:val="212121"/>
          <w:lang w:val="en-US"/>
        </w:rPr>
        <w:t xml:space="preserve">e.g., controlling variables; also </w:t>
      </w:r>
      <w:r w:rsidR="00F2431A" w:rsidRPr="002246CF">
        <w:rPr>
          <w:color w:val="212121"/>
          <w:lang w:val="en-US"/>
        </w:rPr>
        <w:t xml:space="preserve">see lecture </w:t>
      </w:r>
      <w:proofErr w:type="spellStart"/>
      <w:r w:rsidR="00F2431A" w:rsidRPr="002246CF">
        <w:rPr>
          <w:color w:val="212121"/>
          <w:lang w:val="en-US"/>
        </w:rPr>
        <w:t>vera</w:t>
      </w:r>
      <w:proofErr w:type="spellEnd"/>
      <w:r w:rsidR="00F2431A" w:rsidRPr="002246CF">
        <w:rPr>
          <w:color w:val="212121"/>
          <w:lang w:val="en-US"/>
        </w:rPr>
        <w:t>)</w:t>
      </w:r>
    </w:p>
    <w:p w14:paraId="70AA4FBE" w14:textId="7DC76C7C" w:rsidR="00697521" w:rsidRPr="002246CF" w:rsidRDefault="00697521" w:rsidP="002246CF">
      <w:pPr>
        <w:numPr>
          <w:ilvl w:val="2"/>
          <w:numId w:val="2"/>
        </w:numPr>
        <w:rPr>
          <w:color w:val="212121"/>
          <w:lang w:val="en-US"/>
        </w:rPr>
      </w:pPr>
      <w:r>
        <w:rPr>
          <w:color w:val="212121"/>
          <w:lang w:val="en-US"/>
        </w:rPr>
        <w:t>by using a combination of the above</w:t>
      </w:r>
    </w:p>
    <w:p w14:paraId="2173E5DF" w14:textId="28F259A0" w:rsidR="00F2431A" w:rsidRPr="002246CF" w:rsidRDefault="00F2431A" w:rsidP="002246CF">
      <w:pPr>
        <w:numPr>
          <w:ilvl w:val="2"/>
          <w:numId w:val="2"/>
        </w:numPr>
        <w:rPr>
          <w:color w:val="212121"/>
          <w:lang w:val="en-US"/>
        </w:rPr>
      </w:pPr>
      <w:r w:rsidRPr="002246CF">
        <w:rPr>
          <w:color w:val="212121"/>
          <w:lang w:val="en-US"/>
        </w:rPr>
        <w:t xml:space="preserve">explain why your </w:t>
      </w:r>
      <w:r w:rsidR="00697521">
        <w:rPr>
          <w:color w:val="212121"/>
          <w:lang w:val="en-US"/>
        </w:rPr>
        <w:t xml:space="preserve">data-processing and data-analytic </w:t>
      </w:r>
      <w:r w:rsidRPr="002246CF">
        <w:rPr>
          <w:color w:val="212121"/>
          <w:lang w:val="en-US"/>
        </w:rPr>
        <w:t xml:space="preserve">choices are reasonable </w:t>
      </w:r>
    </w:p>
    <w:p w14:paraId="76465E52" w14:textId="77777777" w:rsidR="00F2431A" w:rsidRPr="002246CF" w:rsidRDefault="00F2431A" w:rsidP="002246CF">
      <w:pPr>
        <w:numPr>
          <w:ilvl w:val="2"/>
          <w:numId w:val="2"/>
        </w:numPr>
        <w:rPr>
          <w:color w:val="212121"/>
          <w:lang w:val="en-US"/>
        </w:rPr>
      </w:pPr>
      <w:r w:rsidRPr="002246CF">
        <w:rPr>
          <w:color w:val="212121"/>
          <w:lang w:val="en-US"/>
        </w:rPr>
        <w:t xml:space="preserve">obvious dimensions are exclusions </w:t>
      </w:r>
      <w:r w:rsidR="00B217EF">
        <w:rPr>
          <w:color w:val="212121"/>
          <w:lang w:val="en-US"/>
        </w:rPr>
        <w:t xml:space="preserve">(which data to include?) </w:t>
      </w:r>
      <w:r w:rsidRPr="002246CF">
        <w:rPr>
          <w:color w:val="212121"/>
          <w:lang w:val="en-US"/>
        </w:rPr>
        <w:t>and outliers</w:t>
      </w:r>
    </w:p>
    <w:p w14:paraId="049D667B" w14:textId="0A26730A" w:rsidR="00F2431A" w:rsidRPr="002246CF" w:rsidRDefault="00F2431A" w:rsidP="002246CF">
      <w:pPr>
        <w:numPr>
          <w:ilvl w:val="2"/>
          <w:numId w:val="2"/>
        </w:numPr>
        <w:rPr>
          <w:color w:val="212121"/>
          <w:lang w:val="en-US"/>
        </w:rPr>
      </w:pPr>
      <w:r w:rsidRPr="002246CF">
        <w:rPr>
          <w:color w:val="212121"/>
          <w:lang w:val="en-US"/>
        </w:rPr>
        <w:t>the multiverse</w:t>
      </w:r>
      <w:r w:rsidR="00EE28C6">
        <w:rPr>
          <w:color w:val="212121"/>
          <w:lang w:val="en-US"/>
        </w:rPr>
        <w:t xml:space="preserve"> or model driven approach</w:t>
      </w:r>
      <w:r w:rsidRPr="002246CF">
        <w:rPr>
          <w:color w:val="212121"/>
          <w:lang w:val="en-US"/>
        </w:rPr>
        <w:t xml:space="preserve"> shouldn’t be as large as the one in the example</w:t>
      </w:r>
      <w:r w:rsidR="00B217EF">
        <w:rPr>
          <w:color w:val="212121"/>
          <w:lang w:val="en-US"/>
        </w:rPr>
        <w:t>s discussed in class</w:t>
      </w:r>
      <w:r w:rsidRPr="002246CF">
        <w:rPr>
          <w:color w:val="212121"/>
          <w:lang w:val="en-US"/>
        </w:rPr>
        <w:t xml:space="preserve"> </w:t>
      </w:r>
    </w:p>
    <w:p w14:paraId="2571255F" w14:textId="77777777" w:rsidR="002246CF" w:rsidRPr="002246CF" w:rsidRDefault="002246CF" w:rsidP="002246CF">
      <w:pPr>
        <w:rPr>
          <w:color w:val="212121"/>
          <w:lang w:val="en-US"/>
        </w:rPr>
      </w:pPr>
      <w:r w:rsidRPr="002246CF">
        <w:rPr>
          <w:color w:val="212121"/>
          <w:lang w:val="en-US"/>
        </w:rPr>
        <w:tab/>
      </w:r>
    </w:p>
    <w:p w14:paraId="00B37932" w14:textId="77777777" w:rsidR="00F2431A" w:rsidRPr="002246CF" w:rsidRDefault="002246CF" w:rsidP="002246CF">
      <w:pPr>
        <w:rPr>
          <w:color w:val="212121"/>
          <w:lang w:val="en-US"/>
        </w:rPr>
      </w:pPr>
      <w:r>
        <w:rPr>
          <w:color w:val="212121"/>
          <w:lang w:val="en-US"/>
        </w:rPr>
        <w:t>C</w:t>
      </w:r>
      <w:r w:rsidR="00F2431A" w:rsidRPr="002246CF">
        <w:rPr>
          <w:color w:val="212121"/>
          <w:lang w:val="en-US"/>
        </w:rPr>
        <w:t>heck the pre-registration status of the published results by comparing the pre-registered protocol to the published paper</w:t>
      </w:r>
    </w:p>
    <w:p w14:paraId="003D11D0" w14:textId="77777777" w:rsidR="00F2431A" w:rsidRPr="002246CF" w:rsidRDefault="00F2431A" w:rsidP="002246CF">
      <w:pPr>
        <w:numPr>
          <w:ilvl w:val="2"/>
          <w:numId w:val="3"/>
        </w:numPr>
        <w:rPr>
          <w:color w:val="212121"/>
          <w:lang w:val="en-US"/>
        </w:rPr>
      </w:pPr>
      <w:r w:rsidRPr="002246CF">
        <w:rPr>
          <w:color w:val="212121"/>
          <w:lang w:val="en-US"/>
        </w:rPr>
        <w:t>are the data collected as indicated (e.g., stopping rule)?</w:t>
      </w:r>
    </w:p>
    <w:p w14:paraId="41E11734" w14:textId="77777777" w:rsidR="00F2431A" w:rsidRPr="002246CF" w:rsidRDefault="00F2431A" w:rsidP="002246CF">
      <w:pPr>
        <w:numPr>
          <w:ilvl w:val="2"/>
          <w:numId w:val="3"/>
        </w:numPr>
        <w:rPr>
          <w:color w:val="212121"/>
          <w:lang w:val="en-US"/>
        </w:rPr>
      </w:pPr>
      <w:r w:rsidRPr="002246CF">
        <w:rPr>
          <w:color w:val="212121"/>
          <w:lang w:val="en-US"/>
        </w:rPr>
        <w:t>are the data processed and the analyses performed as indicated in the pre-registration document?</w:t>
      </w:r>
    </w:p>
    <w:p w14:paraId="73440588" w14:textId="77777777" w:rsidR="00F2431A" w:rsidRPr="002246CF" w:rsidRDefault="00F2431A" w:rsidP="002246CF">
      <w:pPr>
        <w:numPr>
          <w:ilvl w:val="2"/>
          <w:numId w:val="3"/>
        </w:numPr>
        <w:rPr>
          <w:color w:val="212121"/>
          <w:lang w:val="en-US"/>
        </w:rPr>
      </w:pPr>
      <w:r w:rsidRPr="002246CF">
        <w:rPr>
          <w:color w:val="212121"/>
          <w:lang w:val="en-US"/>
        </w:rPr>
        <w:t>are all pre-registered analyses performed?</w:t>
      </w:r>
    </w:p>
    <w:p w14:paraId="13952C78" w14:textId="77777777" w:rsidR="00F2431A" w:rsidRPr="002246CF" w:rsidRDefault="00F2431A" w:rsidP="002246CF">
      <w:pPr>
        <w:numPr>
          <w:ilvl w:val="2"/>
          <w:numId w:val="3"/>
        </w:numPr>
        <w:rPr>
          <w:color w:val="212121"/>
          <w:lang w:val="en-US"/>
        </w:rPr>
      </w:pPr>
      <w:r w:rsidRPr="002246CF">
        <w:rPr>
          <w:color w:val="212121"/>
          <w:lang w:val="en-US"/>
        </w:rPr>
        <w:t>if there are deviations from the pre-registered protocol, are they clearly indicated</w:t>
      </w:r>
      <w:r w:rsidR="00B217EF">
        <w:rPr>
          <w:color w:val="212121"/>
          <w:lang w:val="en-US"/>
        </w:rPr>
        <w:t xml:space="preserve"> in the paper</w:t>
      </w:r>
      <w:r w:rsidRPr="002246CF">
        <w:rPr>
          <w:color w:val="212121"/>
          <w:lang w:val="en-US"/>
        </w:rPr>
        <w:t>?</w:t>
      </w:r>
    </w:p>
    <w:p w14:paraId="5CD7A706" w14:textId="1F2D8C3D" w:rsidR="00F2431A" w:rsidRDefault="00F2431A" w:rsidP="002246CF">
      <w:pPr>
        <w:numPr>
          <w:ilvl w:val="2"/>
          <w:numId w:val="3"/>
        </w:numPr>
        <w:rPr>
          <w:color w:val="212121"/>
          <w:lang w:val="en-US"/>
        </w:rPr>
      </w:pPr>
      <w:r w:rsidRPr="002246CF">
        <w:rPr>
          <w:color w:val="212121"/>
          <w:lang w:val="en-US"/>
        </w:rPr>
        <w:t>are there clear distinctions between confirmatory (pre-registered) and exploratory (non-pre-registered analyses)</w:t>
      </w:r>
    </w:p>
    <w:p w14:paraId="3169B609" w14:textId="7E781C45" w:rsidR="00697521" w:rsidRPr="002246CF" w:rsidRDefault="00697521" w:rsidP="002246CF">
      <w:pPr>
        <w:numPr>
          <w:ilvl w:val="2"/>
          <w:numId w:val="3"/>
        </w:numPr>
        <w:rPr>
          <w:color w:val="212121"/>
          <w:lang w:val="en-US"/>
        </w:rPr>
      </w:pPr>
      <w:proofErr w:type="spellStart"/>
      <w:r>
        <w:rPr>
          <w:color w:val="212121"/>
          <w:lang w:val="en-US"/>
        </w:rPr>
        <w:t>etc</w:t>
      </w:r>
      <w:proofErr w:type="spellEnd"/>
    </w:p>
    <w:p w14:paraId="582F6A31" w14:textId="77777777" w:rsidR="002246CF" w:rsidRDefault="002246CF" w:rsidP="002246CF">
      <w:pPr>
        <w:ind w:left="720"/>
        <w:rPr>
          <w:color w:val="212121"/>
          <w:lang w:val="en-US"/>
        </w:rPr>
      </w:pPr>
    </w:p>
    <w:p w14:paraId="2E09D1EA" w14:textId="6EBE8FDE" w:rsidR="002246CF" w:rsidRDefault="00B217EF" w:rsidP="002246CF">
      <w:pPr>
        <w:rPr>
          <w:color w:val="212121"/>
          <w:lang w:val="en-US"/>
        </w:rPr>
      </w:pPr>
      <w:r>
        <w:rPr>
          <w:color w:val="212121"/>
          <w:lang w:val="en-US"/>
        </w:rPr>
        <w:t>Y</w:t>
      </w:r>
      <w:r w:rsidR="002246CF">
        <w:rPr>
          <w:color w:val="212121"/>
          <w:lang w:val="en-US"/>
        </w:rPr>
        <w:t>ou can ask feedback after th</w:t>
      </w:r>
      <w:r w:rsidR="00FD7146">
        <w:rPr>
          <w:color w:val="212121"/>
          <w:lang w:val="en-US"/>
        </w:rPr>
        <w:t>e Bayes Factor class on Friday M</w:t>
      </w:r>
      <w:r w:rsidR="002246CF">
        <w:rPr>
          <w:color w:val="212121"/>
          <w:lang w:val="en-US"/>
        </w:rPr>
        <w:t>arch 30</w:t>
      </w:r>
    </w:p>
    <w:p w14:paraId="49C6B801" w14:textId="77777777" w:rsidR="00B217EF" w:rsidRDefault="00B217EF" w:rsidP="002246CF">
      <w:pPr>
        <w:rPr>
          <w:color w:val="212121"/>
          <w:lang w:val="en-US"/>
        </w:rPr>
      </w:pPr>
    </w:p>
    <w:p w14:paraId="678DC877" w14:textId="1DF50CCE" w:rsidR="000C28F1" w:rsidRDefault="002246CF" w:rsidP="000C28F1">
      <w:pPr>
        <w:rPr>
          <w:color w:val="212121"/>
          <w:lang w:val="en-US"/>
        </w:rPr>
      </w:pPr>
      <w:r>
        <w:rPr>
          <w:color w:val="212121"/>
          <w:lang w:val="en-US"/>
        </w:rPr>
        <w:t>If you have formed a</w:t>
      </w:r>
      <w:r w:rsidR="0055727F">
        <w:rPr>
          <w:color w:val="212121"/>
          <w:lang w:val="en-US"/>
        </w:rPr>
        <w:t xml:space="preserve"> group</w:t>
      </w:r>
      <w:r>
        <w:rPr>
          <w:color w:val="212121"/>
          <w:lang w:val="en-US"/>
        </w:rPr>
        <w:t xml:space="preserve"> of three</w:t>
      </w:r>
      <w:r w:rsidR="0055727F">
        <w:rPr>
          <w:color w:val="212121"/>
          <w:lang w:val="en-US"/>
        </w:rPr>
        <w:t xml:space="preserve">, go to </w:t>
      </w:r>
      <w:hyperlink r:id="rId19" w:history="1">
        <w:r w:rsidR="00685A19" w:rsidRPr="00F93211">
          <w:rPr>
            <w:rStyle w:val="Hyperlink"/>
            <w:lang w:val="en-US"/>
          </w:rPr>
          <w:t>https://docs.google.com/spreadsheets/d/1RNj6mSiJe3serniDaUDfiIMvLEFXI13jtiRTyczF0Fs/edit?usp=sharing</w:t>
        </w:r>
      </w:hyperlink>
      <w:r w:rsidR="001F7DC4">
        <w:rPr>
          <w:color w:val="212121"/>
          <w:lang w:val="en-US"/>
        </w:rPr>
        <w:t xml:space="preserve">. </w:t>
      </w:r>
      <w:r w:rsidR="000C28F1">
        <w:rPr>
          <w:color w:val="212121"/>
          <w:lang w:val="en-US"/>
        </w:rPr>
        <w:t xml:space="preserve">Behind your </w:t>
      </w:r>
      <w:r w:rsidR="00FD7146">
        <w:rPr>
          <w:color w:val="212121"/>
          <w:lang w:val="en-US"/>
        </w:rPr>
        <w:t xml:space="preserve">own </w:t>
      </w:r>
      <w:r w:rsidR="000C28F1">
        <w:rPr>
          <w:color w:val="212121"/>
          <w:lang w:val="en-US"/>
        </w:rPr>
        <w:t>name, write the names of all the team members of your group in alphabetical order (first name based), including your own. For example, I would use Tom Heyman, Vera Heininga, Wolf Vanpaemel</w:t>
      </w:r>
      <w:r w:rsidR="00685A19">
        <w:rPr>
          <w:color w:val="212121"/>
          <w:lang w:val="en-US"/>
        </w:rPr>
        <w:t xml:space="preserve">. Fair play, please. </w:t>
      </w:r>
      <w:r>
        <w:rPr>
          <w:color w:val="212121"/>
          <w:lang w:val="en-US"/>
        </w:rPr>
        <w:t xml:space="preserve">Don’t delete other people’s names. </w:t>
      </w:r>
      <w:r w:rsidR="00685A19">
        <w:rPr>
          <w:color w:val="212121"/>
          <w:lang w:val="en-US"/>
        </w:rPr>
        <w:t xml:space="preserve">Only put your name in a group if you agreed with the other members. This sheet is just for communicating the groups with the teaching team, </w:t>
      </w:r>
      <w:r w:rsidR="00D52682">
        <w:rPr>
          <w:color w:val="212121"/>
          <w:lang w:val="en-US"/>
        </w:rPr>
        <w:t xml:space="preserve">and to see which groups still have </w:t>
      </w:r>
      <w:r w:rsidR="007B3984">
        <w:rPr>
          <w:color w:val="212121"/>
          <w:lang w:val="en-US"/>
        </w:rPr>
        <w:t xml:space="preserve">a </w:t>
      </w:r>
      <w:r w:rsidR="00D52682">
        <w:rPr>
          <w:color w:val="212121"/>
          <w:lang w:val="en-US"/>
        </w:rPr>
        <w:t xml:space="preserve">missing member, </w:t>
      </w:r>
      <w:r w:rsidR="00685A19">
        <w:rPr>
          <w:color w:val="212121"/>
          <w:lang w:val="en-US"/>
        </w:rPr>
        <w:t>not as a mean to decide which group to be</w:t>
      </w:r>
      <w:r>
        <w:rPr>
          <w:color w:val="212121"/>
          <w:lang w:val="en-US"/>
        </w:rPr>
        <w:t xml:space="preserve"> in</w:t>
      </w:r>
      <w:r w:rsidR="00685A19">
        <w:rPr>
          <w:color w:val="212121"/>
          <w:lang w:val="en-US"/>
        </w:rPr>
        <w:t xml:space="preserve">. </w:t>
      </w:r>
    </w:p>
    <w:p w14:paraId="45506FB9" w14:textId="77777777" w:rsidR="000C28F1" w:rsidRDefault="000C28F1" w:rsidP="000C28F1">
      <w:pPr>
        <w:rPr>
          <w:color w:val="212121"/>
          <w:lang w:val="en-US"/>
        </w:rPr>
      </w:pPr>
    </w:p>
    <w:p w14:paraId="39DAD4AA" w14:textId="77777777" w:rsidR="000C28F1" w:rsidRDefault="000C28F1" w:rsidP="000C28F1">
      <w:pPr>
        <w:rPr>
          <w:color w:val="212121"/>
          <w:lang w:val="en-US"/>
        </w:rPr>
      </w:pPr>
      <w:r>
        <w:rPr>
          <w:color w:val="212121"/>
          <w:lang w:val="en-US"/>
        </w:rPr>
        <w:t> </w:t>
      </w:r>
    </w:p>
    <w:p w14:paraId="1B1D4A0A" w14:textId="77777777" w:rsidR="00F40BED" w:rsidRPr="002246CF" w:rsidRDefault="00F40BED">
      <w:pPr>
        <w:rPr>
          <w:lang w:val="en-US"/>
        </w:rPr>
      </w:pPr>
    </w:p>
    <w:sectPr w:rsidR="00F40BED" w:rsidRPr="002246C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D3E1D" w14:textId="77777777" w:rsidR="00B704CF" w:rsidRDefault="00B704CF" w:rsidP="0083278A">
      <w:r>
        <w:separator/>
      </w:r>
    </w:p>
  </w:endnote>
  <w:endnote w:type="continuationSeparator" w:id="0">
    <w:p w14:paraId="71D6C74D" w14:textId="77777777" w:rsidR="00B704CF" w:rsidRDefault="00B704CF" w:rsidP="0083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173D5" w14:textId="77777777" w:rsidR="0083278A" w:rsidRDefault="00832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C0050" w14:textId="77777777" w:rsidR="0083278A" w:rsidRDefault="00832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CBE3D" w14:textId="77777777" w:rsidR="0083278A" w:rsidRDefault="00832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18920" w14:textId="77777777" w:rsidR="00B704CF" w:rsidRDefault="00B704CF" w:rsidP="0083278A">
      <w:r>
        <w:separator/>
      </w:r>
    </w:p>
  </w:footnote>
  <w:footnote w:type="continuationSeparator" w:id="0">
    <w:p w14:paraId="3CF8D7FA" w14:textId="77777777" w:rsidR="00B704CF" w:rsidRDefault="00B704CF" w:rsidP="00832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23E94" w14:textId="77777777" w:rsidR="0083278A" w:rsidRDefault="00832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3D90C" w14:textId="77777777" w:rsidR="0083278A" w:rsidRDefault="008327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4902D" w14:textId="77777777" w:rsidR="0083278A" w:rsidRDefault="00832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2909"/>
    <w:multiLevelType w:val="hybridMultilevel"/>
    <w:tmpl w:val="D7EE4EDA"/>
    <w:lvl w:ilvl="0" w:tplc="88E2C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6ED4DC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206FD2">
      <w:start w:val="1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E09968">
      <w:start w:val="12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200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22F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24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04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6600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8B27AD"/>
    <w:multiLevelType w:val="hybridMultilevel"/>
    <w:tmpl w:val="C4163CD0"/>
    <w:lvl w:ilvl="0" w:tplc="4448D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A20D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4C6994">
      <w:start w:val="1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6C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4CF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FE7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6EC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E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68D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567777"/>
    <w:multiLevelType w:val="hybridMultilevel"/>
    <w:tmpl w:val="CCA0957A"/>
    <w:lvl w:ilvl="0" w:tplc="FD52E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6C3B4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63A4E">
      <w:start w:val="1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EAD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A2A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887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825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9A4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C1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1A3BBC"/>
    <w:multiLevelType w:val="hybridMultilevel"/>
    <w:tmpl w:val="C2B89FA0"/>
    <w:lvl w:ilvl="0" w:tplc="2A58F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E797C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507D70">
      <w:start w:val="1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4C63C">
      <w:start w:val="12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49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44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29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27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16C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771083"/>
    <w:multiLevelType w:val="hybridMultilevel"/>
    <w:tmpl w:val="5C6E4D6A"/>
    <w:lvl w:ilvl="0" w:tplc="2DD4A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E63A2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6DBD6">
      <w:start w:val="1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CF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7EA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7A6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2E3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42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64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1E52468"/>
    <w:multiLevelType w:val="hybridMultilevel"/>
    <w:tmpl w:val="C038CE76"/>
    <w:lvl w:ilvl="0" w:tplc="FE4C3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00BF1C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26F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E0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06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4C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C8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8EF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2D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25"/>
    <w:rsid w:val="00030191"/>
    <w:rsid w:val="000A58A4"/>
    <w:rsid w:val="000C28F1"/>
    <w:rsid w:val="001128C3"/>
    <w:rsid w:val="00133C4B"/>
    <w:rsid w:val="001F7DC4"/>
    <w:rsid w:val="002246CF"/>
    <w:rsid w:val="002D52E4"/>
    <w:rsid w:val="00334E7A"/>
    <w:rsid w:val="00375DB4"/>
    <w:rsid w:val="00484DB0"/>
    <w:rsid w:val="004A1777"/>
    <w:rsid w:val="00545893"/>
    <w:rsid w:val="0055727F"/>
    <w:rsid w:val="005B219D"/>
    <w:rsid w:val="00685A19"/>
    <w:rsid w:val="00697521"/>
    <w:rsid w:val="00710A7A"/>
    <w:rsid w:val="00713A4F"/>
    <w:rsid w:val="00716475"/>
    <w:rsid w:val="00770F21"/>
    <w:rsid w:val="00796B25"/>
    <w:rsid w:val="007B3984"/>
    <w:rsid w:val="007E6558"/>
    <w:rsid w:val="0083278A"/>
    <w:rsid w:val="009B323C"/>
    <w:rsid w:val="00AB50C8"/>
    <w:rsid w:val="00B217EF"/>
    <w:rsid w:val="00B22238"/>
    <w:rsid w:val="00B704CF"/>
    <w:rsid w:val="00B70DB8"/>
    <w:rsid w:val="00C90BC7"/>
    <w:rsid w:val="00C93733"/>
    <w:rsid w:val="00CE6AA7"/>
    <w:rsid w:val="00CF51B9"/>
    <w:rsid w:val="00D50753"/>
    <w:rsid w:val="00D52682"/>
    <w:rsid w:val="00D92DE4"/>
    <w:rsid w:val="00E63DEE"/>
    <w:rsid w:val="00ED671C"/>
    <w:rsid w:val="00EE17B8"/>
    <w:rsid w:val="00EE28C6"/>
    <w:rsid w:val="00F2431A"/>
    <w:rsid w:val="00F40BED"/>
    <w:rsid w:val="00FD5AA8"/>
    <w:rsid w:val="00FD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B34A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8F1"/>
    <w:pPr>
      <w:spacing w:after="0" w:line="240" w:lineRule="auto"/>
    </w:pPr>
    <w:rPr>
      <w:rFonts w:ascii="Calibri" w:hAnsi="Calibri" w:cs="Calibri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8F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3DE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75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D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5DB4"/>
    <w:rPr>
      <w:rFonts w:ascii="Calibri" w:hAnsi="Calibri" w:cs="Calibri"/>
      <w:sz w:val="20"/>
      <w:szCs w:val="20"/>
      <w:lang w:eastAsia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DB4"/>
    <w:rPr>
      <w:rFonts w:ascii="Calibri" w:hAnsi="Calibri" w:cs="Calibri"/>
      <w:b/>
      <w:bCs/>
      <w:sz w:val="20"/>
      <w:szCs w:val="20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B4"/>
    <w:rPr>
      <w:rFonts w:ascii="Segoe UI" w:hAnsi="Segoe UI" w:cs="Segoe UI"/>
      <w:sz w:val="18"/>
      <w:szCs w:val="18"/>
      <w:lang w:eastAsia="nl-BE"/>
    </w:rPr>
  </w:style>
  <w:style w:type="paragraph" w:styleId="Revision">
    <w:name w:val="Revision"/>
    <w:hidden/>
    <w:uiPriority w:val="99"/>
    <w:semiHidden/>
    <w:rsid w:val="00C90BC7"/>
    <w:pPr>
      <w:spacing w:after="0" w:line="240" w:lineRule="auto"/>
    </w:pPr>
    <w:rPr>
      <w:rFonts w:ascii="Calibri" w:hAnsi="Calibri" w:cs="Calibri"/>
      <w:lang w:eastAsia="nl-BE"/>
    </w:rPr>
  </w:style>
  <w:style w:type="paragraph" w:styleId="Header">
    <w:name w:val="header"/>
    <w:basedOn w:val="Normal"/>
    <w:link w:val="HeaderChar"/>
    <w:uiPriority w:val="99"/>
    <w:unhideWhenUsed/>
    <w:rsid w:val="0083278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78A"/>
    <w:rPr>
      <w:rFonts w:ascii="Calibri" w:hAnsi="Calibri" w:cs="Calibri"/>
      <w:lang w:eastAsia="nl-BE"/>
    </w:rPr>
  </w:style>
  <w:style w:type="paragraph" w:styleId="Footer">
    <w:name w:val="footer"/>
    <w:basedOn w:val="Normal"/>
    <w:link w:val="FooterChar"/>
    <w:uiPriority w:val="99"/>
    <w:unhideWhenUsed/>
    <w:rsid w:val="0083278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78A"/>
    <w:rPr>
      <w:rFonts w:ascii="Calibri" w:hAnsi="Calibri" w:cs="Calibri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87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96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122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0957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31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456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898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4521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161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55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13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63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87565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61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4249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646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692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972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43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896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7243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466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7981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264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248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66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38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263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60348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606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45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32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5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851">
          <w:marLeft w:val="148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0892">
          <w:marLeft w:val="203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3296">
          <w:marLeft w:val="203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524">
          <w:marLeft w:val="203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217">
          <w:marLeft w:val="203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5235">
          <w:marLeft w:val="203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557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6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9522">
          <w:marLeft w:val="148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199">
          <w:marLeft w:val="203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079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404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29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13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82ybd/" TargetMode="External"/><Relationship Id="rId13" Type="http://schemas.openxmlformats.org/officeDocument/2006/relationships/hyperlink" Target="https://osf.io/4dv6p/" TargetMode="External"/><Relationship Id="rId18" Type="http://schemas.openxmlformats.org/officeDocument/2006/relationships/hyperlink" Target="https://osf.io/pg59e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journals.sagepub.com/doi/pdf/10.1177/0956797616678438" TargetMode="External"/><Relationship Id="rId12" Type="http://schemas.openxmlformats.org/officeDocument/2006/relationships/hyperlink" Target="https://osf.io/hvnq8/" TargetMode="External"/><Relationship Id="rId17" Type="http://schemas.openxmlformats.org/officeDocument/2006/relationships/hyperlink" Target="https://osf.io/jkz9s/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osf.io/kx8bg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kvuuh/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osf.io/b4cgq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osf.io/49rmq/" TargetMode="External"/><Relationship Id="rId19" Type="http://schemas.openxmlformats.org/officeDocument/2006/relationships/hyperlink" Target="https://docs.google.com/spreadsheets/d/1RNj6mSiJe3serniDaUDfiIMvLEFXI13jtiRTyczF0Fs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f.io/4vfy7/" TargetMode="External"/><Relationship Id="rId14" Type="http://schemas.openxmlformats.org/officeDocument/2006/relationships/hyperlink" Target="https://osf.io/c535z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874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2018-03-07T20:18:00Z</dcterms:created>
  <dcterms:modified xsi:type="dcterms:W3CDTF">2018-03-07T20:18:00Z</dcterms:modified>
</cp:coreProperties>
</file>