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боевых действий – модель Ланчестера.</w:t>
      </w:r>
    </w:p>
    <w:bookmarkEnd w:id="20"/>
    <w:bookmarkStart w:id="21" w:name="теоретическая-справк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справка</w:t>
      </w:r>
    </w:p>
    <w:p>
      <w:pPr>
        <w:pStyle w:val="FirstParagraph"/>
      </w:pPr>
      <w:r>
        <w:t xml:space="preserve">Модель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В этой работе ассмотри три случая ведения боевых действий:</w:t>
      </w:r>
    </w:p>
    <w:p>
      <w:pPr>
        <w:numPr>
          <w:ilvl w:val="0"/>
          <w:numId w:val="1001"/>
        </w:numPr>
      </w:pPr>
      <w:r>
        <w:t xml:space="preserve">Боевые действия между регулярными войсками.</w:t>
      </w:r>
    </w:p>
    <w:p>
      <w:pPr>
        <w:numPr>
          <w:ilvl w:val="0"/>
          <w:numId w:val="1001"/>
        </w:numPr>
      </w:pPr>
      <w:r>
        <w:t xml:space="preserve">Боевые действия с участием регулярных войск и партизанских отрядов.</w:t>
      </w:r>
    </w:p>
    <w:p>
      <w:pPr>
        <w:numPr>
          <w:ilvl w:val="0"/>
          <w:numId w:val="1001"/>
        </w:numPr>
      </w:pPr>
      <w:r>
        <w:t xml:space="preserve">Боевые действия между партизанскими отрядами.</w:t>
      </w:r>
    </w:p>
    <w:bookmarkEnd w:id="21"/>
    <w:bookmarkStart w:id="36" w:name="выполнение-работы-вариант-55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 вариант 55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функциями( )x t и( )y t . В</w:t>
      </w:r>
      <w:r>
        <w:t xml:space="preserve"> </w:t>
      </w:r>
      <w:r>
        <w:t xml:space="preserve">начальный момент времени страна Х имеет армию численностью 65300 человек, а</w:t>
      </w:r>
      <w:r>
        <w:t xml:space="preserve"> </w:t>
      </w:r>
      <w:r>
        <w:t xml:space="preserve">в распоряжении страны У армия численностью в 55500 человек. Для упрощения</w:t>
      </w:r>
      <w:r>
        <w:t xml:space="preserve"> </w:t>
      </w:r>
      <w:r>
        <w:t xml:space="preserve">модели считаем, что коэффициенты, , ,a b c h постоянны. Также считаем( )P t и( )Q t</w:t>
      </w:r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0.67</m:t>
          </m:r>
          <m:r>
            <m:t>x</m:t>
          </m:r>
          <m:r>
            <m:rPr>
              <m:sty m:val="p"/>
            </m:rPr>
            <m:t>−</m:t>
          </m:r>
          <m:r>
            <m:t>0.54</m:t>
          </m:r>
          <m:r>
            <m:t>y</m:t>
          </m:r>
          <m:r>
            <m:rPr>
              <m:sty m:val="p"/>
            </m:rPr>
            <m:t>+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0.491</m:t>
          </m:r>
          <m:r>
            <m:t>x</m:t>
          </m:r>
          <m:r>
            <m:rPr>
              <m:sty m:val="p"/>
            </m:rPr>
            <m:t>−</m:t>
          </m:r>
          <m:r>
            <m:t>0.37</m:t>
          </m:r>
          <m:r>
            <m:t>y</m:t>
          </m:r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0.278</m:t>
          </m:r>
          <m:r>
            <m:t>t</m:t>
          </m:r>
          <m:r>
            <m:rPr>
              <m:sty m:val="p"/>
            </m:rPr>
            <m:t>−</m:t>
          </m:r>
          <m:r>
            <m:t>0.701</m:t>
          </m:r>
          <m:r>
            <m:t>t</m:t>
          </m:r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0.502</m:t>
          </m:r>
          <m:r>
            <m:t>t</m:t>
          </m:r>
          <m:r>
            <m:t>y</m:t>
          </m:r>
          <m:r>
            <m:rPr>
              <m:sty m:val="p"/>
            </m:rPr>
            <m:t>−</m:t>
          </m:r>
          <m:r>
            <m:t>0.188</m:t>
          </m:r>
          <m:r>
            <m:t>t</m:t>
          </m:r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03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3"/>
        </w:numPr>
      </w:pPr>
      <w:r>
        <w:t xml:space="preserve">Боевые действия между партизанскими отрядами</w:t>
      </w:r>
    </w:p>
    <w:p>
      <w:pPr>
        <w:numPr>
          <w:ilvl w:val="0"/>
          <w:numId w:val="1000"/>
        </w:numPr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0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0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0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Code open modelica</w:t>
      </w:r>
    </w:p>
    <w:p>
      <w:pPr>
        <w:pStyle w:val="SourceCode"/>
      </w:pPr>
      <w:r>
        <w:rPr>
          <w:rStyle w:val="VerbatimChar"/>
        </w:rPr>
        <w:t xml:space="preserve">model case1</w:t>
      </w:r>
      <w:r>
        <w:br/>
      </w:r>
      <w:r>
        <w:rPr>
          <w:rStyle w:val="VerbatimChar"/>
        </w:rPr>
        <w:t xml:space="preserve">Parameter Real a=0.67;</w:t>
      </w:r>
      <w:r>
        <w:br/>
      </w:r>
      <w:r>
        <w:rPr>
          <w:rStyle w:val="VerbatimChar"/>
        </w:rPr>
        <w:t xml:space="preserve">Parameter Real b= 0.54;</w:t>
      </w:r>
      <w:r>
        <w:br/>
      </w:r>
      <w:r>
        <w:rPr>
          <w:rStyle w:val="VerbatimChar"/>
        </w:rPr>
        <w:t xml:space="preserve">Parameter Real c=0.491;</w:t>
      </w:r>
      <w:r>
        <w:br/>
      </w:r>
      <w:r>
        <w:rPr>
          <w:rStyle w:val="VerbatimChar"/>
        </w:rPr>
        <w:t xml:space="preserve">Parameter Real h=0.37;</w:t>
      </w:r>
      <w:r>
        <w:br/>
      </w:r>
      <w:r>
        <w:br/>
      </w:r>
      <w:r>
        <w:rPr>
          <w:rStyle w:val="VerbatimChar"/>
        </w:rPr>
        <w:t xml:space="preserve">Parameter Real x0=65300</w:t>
      </w:r>
      <w:r>
        <w:br/>
      </w:r>
      <w:r>
        <w:rPr>
          <w:rStyle w:val="VerbatimChar"/>
        </w:rPr>
        <w:t xml:space="preserve">Parameter Real y0=55500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der(x)= -a*x - b*y + sin(5*time)+1</w:t>
      </w:r>
      <w:r>
        <w:br/>
      </w:r>
      <w:r>
        <w:rPr>
          <w:rStyle w:val="VerbatimChar"/>
        </w:rPr>
        <w:t xml:space="preserve">    der(y)= -c*x - h*y + cos(5*time)+1</w:t>
      </w:r>
      <w:r>
        <w:br/>
      </w:r>
      <w:r>
        <w:br/>
      </w:r>
      <w:r>
        <w:rPr>
          <w:rStyle w:val="VerbatimChar"/>
        </w:rPr>
        <w:t xml:space="preserve">end case1;</w:t>
      </w:r>
      <w:r>
        <w:br/>
      </w:r>
      <w:r>
        <w:br/>
      </w:r>
      <w:r>
        <w:rPr>
          <w:rStyle w:val="VerbatimChar"/>
        </w:rPr>
        <w:t xml:space="preserve">model case2</w:t>
      </w:r>
      <w:r>
        <w:br/>
      </w:r>
      <w:r>
        <w:rPr>
          <w:rStyle w:val="VerbatimChar"/>
        </w:rPr>
        <w:t xml:space="preserve">Parameter Real a=0.278;</w:t>
      </w:r>
      <w:r>
        <w:br/>
      </w:r>
      <w:r>
        <w:rPr>
          <w:rStyle w:val="VerbatimChar"/>
        </w:rPr>
        <w:t xml:space="preserve">Parameter Real b= 0.701;</w:t>
      </w:r>
      <w:r>
        <w:br/>
      </w:r>
      <w:r>
        <w:rPr>
          <w:rStyle w:val="VerbatimChar"/>
        </w:rPr>
        <w:t xml:space="preserve">Parameter Real c=0.502;</w:t>
      </w:r>
      <w:r>
        <w:br/>
      </w:r>
      <w:r>
        <w:rPr>
          <w:rStyle w:val="VerbatimChar"/>
        </w:rPr>
        <w:t xml:space="preserve">Parameter Real h=0.188;</w:t>
      </w:r>
      <w:r>
        <w:br/>
      </w:r>
      <w:r>
        <w:br/>
      </w:r>
      <w:r>
        <w:rPr>
          <w:rStyle w:val="VerbatimChar"/>
        </w:rPr>
        <w:t xml:space="preserve">Parameter Real x0=65300</w:t>
      </w:r>
      <w:r>
        <w:br/>
      </w:r>
      <w:r>
        <w:rPr>
          <w:rStyle w:val="VerbatimChar"/>
        </w:rPr>
        <w:t xml:space="preserve">Parameter Real y0=55500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der(x)= -a*x - b*y + abs(sin(2*time))</w:t>
      </w:r>
      <w:r>
        <w:br/>
      </w:r>
      <w:r>
        <w:rPr>
          <w:rStyle w:val="VerbatimChar"/>
        </w:rPr>
        <w:t xml:space="preserve">    der(y)= -c*x - h*y + abs(cos(12*time))</w:t>
      </w:r>
      <w:r>
        <w:br/>
      </w:r>
      <w:r>
        <w:br/>
      </w:r>
      <w:r>
        <w:rPr>
          <w:rStyle w:val="VerbatimChar"/>
        </w:rPr>
        <w:t xml:space="preserve">end case 2</w:t>
      </w:r>
    </w:p>
    <w:p>
      <w:pPr>
        <w:pStyle w:val="FirstParagraph"/>
      </w:pPr>
      <w:r>
        <w:t xml:space="preserve">Получили 2 графики:</w:t>
      </w:r>
      <w:r>
        <w:t xml:space="preserve"> </w:t>
      </w:r>
      <w:r>
        <w:t xml:space="preserve">(рис.1):</w:t>
      </w:r>
    </w:p>
    <w:p>
      <w:pPr>
        <w:pStyle w:val="CaptionedFigure"/>
      </w:pPr>
      <w:r>
        <w:drawing>
          <wp:inline>
            <wp:extent cx="3733800" cy="1458170"/>
            <wp:effectExtent b="0" l="0" r="0" t="0"/>
            <wp:docPr descr="случай 1" title="fig: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p>
      <w:pPr>
        <w:pStyle w:val="BodyText"/>
      </w:pPr>
      <w:r>
        <w:t xml:space="preserve">(рис.2):</w:t>
      </w:r>
      <w:r>
        <w:t xml:space="preserve"> </w:t>
      </w:r>
      <w:bookmarkStart w:id="28" w:name="fig:002"/>
      <w:r>
        <w:drawing>
          <wp:inline>
            <wp:extent cx="3733800" cy="1458170"/>
            <wp:effectExtent b="0" l="0" r="0" t="0"/>
            <wp:docPr descr="случай 2" title="рис.2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rPr>
          <w:bCs/>
          <w:b/>
        </w:rPr>
        <w:t xml:space="preserve">Code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x0 = 65300</w:t>
      </w:r>
      <w:r>
        <w:br/>
      </w:r>
      <w:r>
        <w:rPr>
          <w:rStyle w:val="VerbatimChar"/>
        </w:rPr>
        <w:t xml:space="preserve">y0 = 55500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=0.1</w:t>
      </w:r>
      <w:r>
        <w:br/>
      </w:r>
      <w:r>
        <w:br/>
      </w:r>
      <w:r>
        <w:rPr>
          <w:rStyle w:val="VerbatimChar"/>
        </w:rPr>
        <w:t xml:space="preserve">a=0.67;</w:t>
      </w:r>
      <w:r>
        <w:br/>
      </w:r>
      <w:r>
        <w:rPr>
          <w:rStyle w:val="VerbatimChar"/>
        </w:rPr>
        <w:t xml:space="preserve">b= 0.54;</w:t>
      </w:r>
      <w:r>
        <w:br/>
      </w:r>
      <w:r>
        <w:rPr>
          <w:rStyle w:val="VerbatimChar"/>
        </w:rPr>
        <w:t xml:space="preserve">c=0.491;</w:t>
      </w:r>
      <w:r>
        <w:br/>
      </w:r>
      <w:r>
        <w:rPr>
          <w:rStyle w:val="VerbatimChar"/>
        </w:rPr>
        <w:t xml:space="preserve">h=0.37;</w:t>
      </w:r>
      <w:r>
        <w:br/>
      </w:r>
      <w:r>
        <w:br/>
      </w:r>
      <w:r>
        <w:rPr>
          <w:rStyle w:val="VerbatimChar"/>
        </w:rPr>
        <w:t xml:space="preserve">a2=0.278;</w:t>
      </w:r>
      <w:r>
        <w:br/>
      </w:r>
      <w:r>
        <w:rPr>
          <w:rStyle w:val="VerbatimChar"/>
        </w:rPr>
        <w:t xml:space="preserve">b2= 0.701;</w:t>
      </w:r>
      <w:r>
        <w:br/>
      </w:r>
      <w:r>
        <w:rPr>
          <w:rStyle w:val="VerbatimChar"/>
        </w:rPr>
        <w:t xml:space="preserve">c2=0.502;</w:t>
      </w:r>
      <w:r>
        <w:br/>
      </w:r>
      <w:r>
        <w:rPr>
          <w:rStyle w:val="VerbatimChar"/>
        </w:rPr>
        <w:t xml:space="preserve">h2=0.188;</w:t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return sin(5*t)+1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return cos(5*t)+1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return abs(sin(2*t))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return abs(cos(12*t))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dy[1] = -a*y[1] - b*y[2] + P(t)</w:t>
      </w:r>
      <w:r>
        <w:br/>
      </w:r>
      <w:r>
        <w:rPr>
          <w:rStyle w:val="VerbatimChar"/>
        </w:rPr>
        <w:t xml:space="preserve">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dy[1] = -a2*y[1] - b2*y[2] + P2(t)</w:t>
      </w:r>
      <w:r>
        <w:br/>
      </w:r>
      <w:r>
        <w:rPr>
          <w:rStyle w:val="VerbatimChar"/>
        </w:rPr>
        <w:t xml:space="preserve">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plot(sol2)</w:t>
      </w:r>
      <w:r>
        <w:br/>
      </w:r>
    </w:p>
    <w:p>
      <w:pPr>
        <w:pStyle w:val="FirstParagraph"/>
      </w:pPr>
      <w:r>
        <w:t xml:space="preserve">Получили 2 графики:</w:t>
      </w:r>
      <w:r>
        <w:t xml:space="preserve"> </w:t>
      </w:r>
      <w:r>
        <w:t xml:space="preserve">(рис.3):</w:t>
      </w:r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случай 1" title="fig:" id="30" name="Picture"/>
            <a:graphic>
              <a:graphicData uri="http://schemas.openxmlformats.org/drawingml/2006/picture">
                <pic:pic>
                  <pic:nvPicPr>
                    <pic:cNvPr descr="image/pic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p>
      <w:pPr>
        <w:pStyle w:val="BodyText"/>
      </w:pPr>
      <w:r>
        <w:t xml:space="preserve">(рис.4):</w:t>
      </w:r>
      <w:r>
        <w:t xml:space="preserve"> </w:t>
      </w:r>
      <w:bookmarkStart w:id="35" w:name="fig:004"/>
      <w:r>
        <w:drawing>
          <wp:inline>
            <wp:extent cx="3733800" cy="2353917"/>
            <wp:effectExtent b="0" l="0" r="0" t="0"/>
            <wp:docPr descr="случай 2" title="рис.2" id="33" name="Picture"/>
            <a:graphic>
              <a:graphicData uri="http://schemas.openxmlformats.org/drawingml/2006/picture">
                <pic:pic>
                  <pic:nvPicPr>
                    <pic:cNvPr descr="image/pic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рассмотрел и построил простейшую модель боевых действий – модель Ланчестера.</w:t>
      </w:r>
    </w:p>
    <w:bookmarkEnd w:id="37"/>
    <w:bookmarkStart w:id="4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№3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Julia wiki page</w:t>
      </w:r>
      <w:r>
        <w:t xml:space="preserve"> </w:t>
      </w:r>
      <w:r>
        <w:t xml:space="preserve">[2]</w:t>
      </w:r>
      <w:r>
        <w:t xml:space="preserve">.</w:t>
      </w:r>
    </w:p>
    <w:bookmarkStart w:id="42" w:name="refs"/>
    <w:bookmarkStart w:id="39" w:name="ref-lab-report-number-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Unknown. Лабораторная работа №2 [Электронный ресурс]. Unknown. URL:</w:t>
      </w:r>
      <w:r>
        <w:t xml:space="preserve"> </w:t>
      </w:r>
      <w:hyperlink r:id="rId38">
        <w:r>
          <w:rPr>
            <w:rStyle w:val="Hyperlink"/>
          </w:rPr>
          <w:t xml:space="preserve">https://esystem.rudn.ru/pluginfile.php/1971566/mod_resource/content/2/Лабораторная%20работа%20№%202.pdf</w:t>
        </w:r>
      </w:hyperlink>
      <w:r>
        <w:t xml:space="preserve">.</w:t>
      </w:r>
    </w:p>
    <w:bookmarkEnd w:id="39"/>
    <w:bookmarkStart w:id="41" w:name="ref-julia-lang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Wikipedia contributors. Julia (Programming Language) [Электронный ресурс]. 2023. URL:</w:t>
      </w:r>
      <w:r>
        <w:t xml:space="preserve"> </w:t>
      </w:r>
      <w:hyperlink r:id="rId40">
        <w:r>
          <w:rPr>
            <w:rStyle w:val="Hyperlink"/>
          </w:rPr>
          <w:t xml:space="preserve">https://en.wikipedia.org/wiki/Julia_(programming_language)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hyperlink" Id="rId40" Target="https://en.wikipedia.org/wiki/Julia_(programming_language)" TargetMode="External" /><Relationship Type="http://schemas.openxmlformats.org/officeDocument/2006/relationships/hyperlink" Id="rId38" Target="https://esystem.rudn.ru/pluginfile.php/1971566/mod_resource/content/2/&#1051;&#1072;&#1073;&#1086;&#1088;&#1072;&#1090;&#1086;&#1088;&#1085;&#1072;&#1103;%20&#1088;&#1072;&#1073;&#1086;&#1090;&#1072;%20&#8470;%20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Julia_(programming_language)" TargetMode="External" /><Relationship Type="http://schemas.openxmlformats.org/officeDocument/2006/relationships/hyperlink" Id="rId38" Target="https://esystem.rudn.ru/pluginfile.php/1971566/mod_resource/content/2/&#1051;&#1072;&#1073;&#1086;&#1088;&#1072;&#1090;&#1086;&#1088;&#1085;&#1072;&#1103;%20&#1088;&#1072;&#1073;&#1086;&#1090;&#1072;%20&#8470;%20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Яссин Мохамад Аламин</dc:creator>
  <dc:language>ru-RU</dc:language>
  <cp:keywords/>
  <dcterms:created xsi:type="dcterms:W3CDTF">2023-02-25T07:03:48Z</dcterms:created>
  <dcterms:modified xsi:type="dcterms:W3CDTF">2023-02-25T07:03:48Z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