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32.jpg" ContentType="image/jpe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эпидемии. Построить модель и визуализировать график изменения числа особей.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55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9512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52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2"/>
        </w:numPr>
        <w:pStyle w:val="Compact"/>
      </w:pPr>
      <w:r>
        <w:t xml:space="preserve">S(t) — восприимчивые к болезни, но пока здоровые особи</w:t>
      </w:r>
    </w:p>
    <w:p>
      <w:pPr>
        <w:numPr>
          <w:ilvl w:val="0"/>
          <w:numId w:val="1002"/>
        </w:numPr>
        <w:pStyle w:val="Compact"/>
      </w:pPr>
      <w:r>
        <w:t xml:space="preserve">I(t) 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2"/>
        </w:numPr>
        <w:pStyle w:val="Compact"/>
      </w:pPr>
      <w:r>
        <w:t xml:space="preserve">R(t) 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 I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—</m:t>
          </m:r>
          <m:r>
            <m:t>к</m:t>
          </m:r>
          <m:r>
            <m:t>о</m:t>
          </m:r>
          <m:r>
            <m:t>э</m:t>
          </m:r>
          <m:r>
            <m:t>ф</m:t>
          </m:r>
          <m:r>
            <m:t>ф</m:t>
          </m:r>
          <m:r>
            <m:t>и</m:t>
          </m:r>
          <m:r>
            <m:t>ц</m:t>
          </m:r>
          <m:r>
            <m:t>и</m:t>
          </m:r>
          <m:r>
            <m:t>е</m:t>
          </m:r>
          <m:r>
            <m:t>н</m:t>
          </m:r>
          <m:r>
            <m:t>т</m:t>
          </m:r>
          <m:r>
            <m:t>з</m:t>
          </m:r>
          <m:r>
            <m:t>а</m:t>
          </m:r>
          <m:r>
            <m:t>б</m:t>
          </m:r>
          <m:r>
            <m:t>о</m:t>
          </m:r>
          <m:r>
            <m:t>л</m:t>
          </m:r>
          <m:r>
            <m:t>е</m:t>
          </m:r>
          <m:r>
            <m:t>в</m:t>
          </m:r>
          <m:r>
            <m:t>а</m:t>
          </m:r>
          <m:r>
            <m:t>е</m:t>
          </m:r>
          <m:r>
            <m:t>м</m:t>
          </m:r>
          <m:r>
            <m:t>о</m:t>
          </m:r>
          <m:r>
            <m:t>с</m:t>
          </m:r>
          <m:r>
            <m:t>т</m:t>
          </m:r>
          <m:r>
            <m:t>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—</m:t>
          </m:r>
          <m:r>
            <m:t>к</m:t>
          </m:r>
          <m:r>
            <m:t>о</m:t>
          </m:r>
          <m:r>
            <m:t>э</m:t>
          </m:r>
          <m:r>
            <m:t>ф</m:t>
          </m:r>
          <m:r>
            <m:t>ф</m:t>
          </m:r>
          <m:r>
            <m:t>и</m:t>
          </m:r>
          <m:r>
            <m:t>ц</m:t>
          </m:r>
          <m:r>
            <m:t>и</m:t>
          </m:r>
          <m:r>
            <m:t>е</m:t>
          </m:r>
          <m:r>
            <m:t>н</m:t>
          </m:r>
          <m:r>
            <m:t>т</m:t>
          </m:r>
          <m:r>
            <m:t>в</m:t>
          </m:r>
          <m:r>
            <m:t>ы</m:t>
          </m:r>
          <m:r>
            <m:t>з</m:t>
          </m:r>
          <m:r>
            <m:t>д</m:t>
          </m:r>
          <m:r>
            <m:t>о</m:t>
          </m:r>
          <m:r>
            <m:t>р</m:t>
          </m:r>
          <m:r>
            <m:t>о</m:t>
          </m:r>
          <m:r>
            <m:t>в</m:t>
          </m:r>
          <m:r>
            <m:t>л</m:t>
          </m:r>
          <m:r>
            <m:t>е</m:t>
          </m:r>
          <m:r>
            <m:t>н</m:t>
          </m:r>
          <m:r>
            <m:t>и</m:t>
          </m:r>
          <m:r>
            <m:t>я</m:t>
          </m:r>
        </m:oMath>
      </m:oMathPara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 &gt; I* и I(0) &lt;= I*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lab06</w:t>
      </w:r>
      <w:r>
        <w:br/>
      </w:r>
      <w:r>
        <w:rPr>
          <w:rStyle w:val="VerbatimChar"/>
        </w:rPr>
        <w:t xml:space="preserve">constant Real a = 0.01; //коэф заболеваемости</w:t>
      </w:r>
      <w:r>
        <w:br/>
      </w:r>
      <w:r>
        <w:rPr>
          <w:rStyle w:val="VerbatimChar"/>
        </w:rPr>
        <w:t xml:space="preserve">constant Real b = 0.02; //коэф выздоровления</w:t>
      </w:r>
      <w:r>
        <w:br/>
      </w:r>
      <w:r>
        <w:rPr>
          <w:rStyle w:val="VerbatimChar"/>
        </w:rPr>
        <w:t xml:space="preserve">constant Real N = 7451; //общее число популяции</w:t>
      </w:r>
      <w:r>
        <w:br/>
      </w:r>
      <w:r>
        <w:br/>
      </w:r>
      <w:r>
        <w:br/>
      </w:r>
      <w:r>
        <w:rPr>
          <w:rStyle w:val="VerbatimChar"/>
        </w:rPr>
        <w:t xml:space="preserve">Real R; // здоровые, с иммунитетом</w:t>
      </w:r>
      <w:r>
        <w:br/>
      </w:r>
      <w:r>
        <w:rPr>
          <w:rStyle w:val="VerbatimChar"/>
        </w:rPr>
        <w:t xml:space="preserve">Real I; // заболевшие</w:t>
      </w:r>
      <w:r>
        <w:br/>
      </w:r>
      <w:r>
        <w:rPr>
          <w:rStyle w:val="VerbatimChar"/>
        </w:rPr>
        <w:t xml:space="preserve">Real S; // здоровые, в зоне риска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R = 7;</w:t>
      </w:r>
      <w:r>
        <w:br/>
      </w:r>
      <w:r>
        <w:rPr>
          <w:rStyle w:val="VerbatimChar"/>
        </w:rPr>
        <w:t xml:space="preserve">I = 51; //кол-во заболевших в t = 0</w:t>
      </w:r>
      <w:r>
        <w:br/>
      </w:r>
      <w:r>
        <w:rPr>
          <w:rStyle w:val="VerbatimChar"/>
        </w:rPr>
        <w:t xml:space="preserve">S = N-I-R;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1: I&gt;I*</w:t>
      </w:r>
      <w:r>
        <w:br/>
      </w:r>
      <w:r>
        <w:br/>
      </w:r>
      <w:r>
        <w:rPr>
          <w:rStyle w:val="VerbatimChar"/>
        </w:rPr>
        <w:t xml:space="preserve">der(S) = - a * S;</w:t>
      </w:r>
      <w:r>
        <w:br/>
      </w:r>
      <w:r>
        <w:rPr>
          <w:rStyle w:val="VerbatimChar"/>
        </w:rPr>
        <w:t xml:space="preserve">der(I) = a * S-b * I;</w:t>
      </w:r>
      <w:r>
        <w:br/>
      </w:r>
      <w:r>
        <w:rPr>
          <w:rStyle w:val="VerbatimChar"/>
        </w:rPr>
        <w:t xml:space="preserve">der(R) = b * I; </w:t>
      </w:r>
      <w:r>
        <w:br/>
      </w:r>
      <w:r>
        <w:br/>
      </w:r>
      <w:r>
        <w:br/>
      </w:r>
      <w:r>
        <w:rPr>
          <w:rStyle w:val="VerbatimChar"/>
        </w:rPr>
        <w:t xml:space="preserve">//Случай 2: I&lt;=I*</w:t>
      </w:r>
      <w:r>
        <w:br/>
      </w:r>
      <w:r>
        <w:br/>
      </w: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 * I;</w:t>
      </w:r>
      <w:r>
        <w:br/>
      </w:r>
      <w:r>
        <w:rPr>
          <w:rStyle w:val="VerbatimChar"/>
        </w:rPr>
        <w:t xml:space="preserve">der(R) = b * I; 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end lab06;</w:t>
      </w:r>
    </w:p>
    <w:p>
      <w:pPr>
        <w:pStyle w:val="FirstParagraph"/>
      </w:pPr>
      <w:r>
        <w:rPr>
          <w:iCs/>
          <w:i/>
        </w:rPr>
        <w:t xml:space="preserve">Случай 1: I &gt; I</w:t>
      </w:r>
      <w:r>
        <w:t xml:space="preserve"> </w:t>
      </w:r>
      <w:r>
        <w:t xml:space="preserve">(рис.01)*</w:t>
      </w:r>
    </w:p>
    <w:p>
      <w:pPr>
        <w:pStyle w:val="BodyText"/>
      </w:pPr>
      <w:r>
        <w:drawing>
          <wp:inline>
            <wp:extent cx="5334000" cy="2524970"/>
            <wp:effectExtent b="0" l="0" r="0" t="0"/>
            <wp:docPr descr="Рис. 1: Зависимости численности хищников от изменения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a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height=70% }</w:t>
      </w:r>
      <w:r>
        <w:t xml:space="preserve"> </w:t>
      </w:r>
      <w:r>
        <w:drawing>
          <wp:inline>
            <wp:extent cx="5334000" cy="2524970"/>
            <wp:effectExtent b="0" l="0" r="0" t="0"/>
            <wp:docPr descr="Рис. 1: Зависимости численности хищников от изменения численности жертв" title="" id="27" name="Picture"/>
            <a:graphic>
              <a:graphicData uri="http://schemas.openxmlformats.org/drawingml/2006/picture">
                <pic:pic>
                  <pic:nvPicPr>
                    <pic:cNvPr descr="image/a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height=70% }</w:t>
      </w:r>
    </w:p>
    <w:p>
      <w:pPr>
        <w:pStyle w:val="BodyText"/>
      </w:pPr>
      <w:r>
        <w:rPr>
          <w:iCs/>
          <w:i/>
        </w:rPr>
        <w:t xml:space="preserve">Случай 2: I &lt;= I</w:t>
      </w:r>
      <w:r>
        <w:t xml:space="preserve"> </w:t>
      </w:r>
      <w:r>
        <w:t xml:space="preserve">(рис.02)*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Рис. 2: Зависимости изменения численности хищников и жертв от времени" title="" id="30" name="Picture"/>
            <a:graphic>
              <a:graphicData uri="http://schemas.openxmlformats.org/drawingml/2006/picture">
                <pic:pic>
                  <pic:nvPicPr>
                    <pic:cNvPr descr="image/a1%20julia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height=70% }</w:t>
      </w:r>
      <w:r>
        <w:t xml:space="preserve"> </w:t>
      </w:r>
      <w:r>
        <w:drawing>
          <wp:inline>
            <wp:extent cx="5334000" cy="3576504"/>
            <wp:effectExtent b="0" l="0" r="0" t="0"/>
            <wp:docPr descr="Рис. 2: Зависимости изменения численности хищников и жертв от времени" title="" id="33" name="Picture"/>
            <a:graphic>
              <a:graphicData uri="http://schemas.openxmlformats.org/drawingml/2006/picture">
                <pic:pic>
                  <pic:nvPicPr>
                    <pic:cNvPr descr="image/a2%20julia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height=70% }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6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  <w:r>
        <w:t xml:space="preserve">.</w:t>
      </w:r>
    </w:p>
    <w:p>
      <w:pPr>
        <w:pStyle w:val="BodyText"/>
      </w:pPr>
      <w:r>
        <w:t xml:space="preserve">[2]</w:t>
      </w:r>
      <w:r>
        <w:t xml:space="preserve">.</w:t>
      </w:r>
    </w:p>
    <w:bookmarkStart w:id="41" w:name="refs"/>
    <w:bookmarkStart w:id="38" w:name="ref-lab-report-number-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Unknown. Лабораторная работа №6 [Электронный ресурс]. Unknown. URL:</w:t>
      </w:r>
      <w:r>
        <w:t xml:space="preserve"> </w:t>
      </w:r>
      <w:hyperlink r:id="rId37">
        <w:r>
          <w:rPr>
            <w:rStyle w:val="Hyperlink"/>
          </w:rPr>
          <w:t xml:space="preserve">https://esystem.rudn.ru/pluginfile.php/1971578/mod_resource/content/2/Лабораторная%20работа%20№%205.pdf</w:t>
        </w:r>
      </w:hyperlink>
      <w:r>
        <w:t xml:space="preserve">.</w:t>
      </w:r>
    </w:p>
    <w:bookmarkEnd w:id="38"/>
    <w:bookmarkStart w:id="40" w:name="ref-julia-lang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Wikipedia contributors. Julia (Programming Language) [Электронный ресурс]. 2023. URL:</w:t>
      </w:r>
      <w:r>
        <w:t xml:space="preserve"> </w:t>
      </w:r>
      <w:hyperlink r:id="rId39">
        <w:r>
          <w:rPr>
            <w:rStyle w:val="Hyperlink"/>
          </w:rPr>
          <w:t xml:space="preserve">https://en.wikipedia.org/wiki/Julia_(programming_language)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2" Target="media/rId32.jpg" /><Relationship Type="http://schemas.openxmlformats.org/officeDocument/2006/relationships/image" Id="rId26" Target="media/rId26.png" /><Relationship Type="http://schemas.openxmlformats.org/officeDocument/2006/relationships/hyperlink" Id="rId39" Target="https://en.wikipedia.org/wiki/Julia_(programming_language)" TargetMode="External" /><Relationship Type="http://schemas.openxmlformats.org/officeDocument/2006/relationships/hyperlink" Id="rId37" Target="https://esystem.rudn.ru/pluginfile.php/1971578/mod_resource/content/2/&#1051;&#1072;&#1073;&#1086;&#1088;&#1072;&#1090;&#1086;&#1088;&#1085;&#1072;&#1103;%20&#1088;&#1072;&#1073;&#1086;&#1090;&#1072;%20&#8470;%2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n.wikipedia.org/wiki/Julia_(programming_language)" TargetMode="External" /><Relationship Type="http://schemas.openxmlformats.org/officeDocument/2006/relationships/hyperlink" Id="rId37" Target="https://esystem.rudn.ru/pluginfile.php/1971578/mod_resource/content/2/&#1051;&#1072;&#1073;&#1086;&#1088;&#1072;&#1090;&#1086;&#1088;&#1085;&#1072;&#1103;%20&#1088;&#1072;&#1073;&#1086;&#1090;&#1072;%20&#8470;%2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Яссин мохмад аламин</dc:creator>
  <dc:language>ru-RU</dc:language>
  <cp:keywords/>
  <dcterms:created xsi:type="dcterms:W3CDTF">2023-03-18T15:23:16Z</dcterms:created>
  <dcterms:modified xsi:type="dcterms:W3CDTF">2023-03-18T15:23:16Z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эпидемии - вариант 55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