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75" w:rsidRPr="004E704E" w:rsidRDefault="004A03F1" w:rsidP="00DA3821">
      <w:pPr>
        <w:pStyle w:val="Tytu"/>
        <w:jc w:val="center"/>
        <w:rPr>
          <w:rFonts w:ascii="Arial" w:hAnsi="Arial" w:cs="Arial"/>
          <w:lang w:val="en-US"/>
        </w:rPr>
      </w:pPr>
      <w:r w:rsidRPr="004E704E">
        <w:rPr>
          <w:rFonts w:ascii="Arial" w:hAnsi="Arial" w:cs="Arial"/>
          <w:lang w:val="en-US"/>
        </w:rPr>
        <w:t xml:space="preserve">ABAP2XLSX - </w:t>
      </w:r>
      <w:r w:rsidR="00DA3821" w:rsidRPr="004E704E">
        <w:rPr>
          <w:rFonts w:ascii="Arial" w:hAnsi="Arial" w:cs="Arial"/>
          <w:lang w:val="en-US"/>
        </w:rPr>
        <w:t>Version history</w:t>
      </w:r>
    </w:p>
    <w:p w:rsidR="00A65BED" w:rsidRPr="004E704E" w:rsidRDefault="00A65BED" w:rsidP="00A65BED">
      <w:pPr>
        <w:contextualSpacing/>
        <w:jc w:val="center"/>
        <w:rPr>
          <w:rFonts w:ascii="Arial" w:hAnsi="Arial" w:cs="Arial"/>
          <w:lang w:val="en-US"/>
        </w:rPr>
      </w:pPr>
      <w:r w:rsidRPr="004E704E">
        <w:rPr>
          <w:rFonts w:ascii="Arial" w:hAnsi="Arial" w:cs="Arial"/>
          <w:lang w:val="en-US"/>
        </w:rPr>
        <w:t>____________________________________________________</w:t>
      </w:r>
    </w:p>
    <w:p w:rsidR="00A65BED" w:rsidRPr="004E704E" w:rsidRDefault="00A65BED" w:rsidP="00A65BED">
      <w:pPr>
        <w:contextualSpacing/>
        <w:jc w:val="center"/>
        <w:rPr>
          <w:rFonts w:ascii="Arial" w:hAnsi="Arial" w:cs="Arial"/>
          <w:b/>
          <w:color w:val="0070C0"/>
          <w:sz w:val="36"/>
          <w:lang w:val="en-US"/>
        </w:rPr>
      </w:pPr>
      <w:r w:rsidRPr="004E704E">
        <w:rPr>
          <w:rFonts w:ascii="Arial" w:hAnsi="Arial" w:cs="Arial"/>
          <w:b/>
          <w:color w:val="0070C0"/>
          <w:sz w:val="36"/>
          <w:lang w:val="en-US"/>
        </w:rPr>
        <w:t>Curre</w:t>
      </w:r>
      <w:bookmarkStart w:id="0" w:name="_GoBack"/>
      <w:bookmarkEnd w:id="0"/>
      <w:r w:rsidRPr="004E704E">
        <w:rPr>
          <w:rFonts w:ascii="Arial" w:hAnsi="Arial" w:cs="Arial"/>
          <w:b/>
          <w:color w:val="0070C0"/>
          <w:sz w:val="36"/>
          <w:lang w:val="en-US"/>
        </w:rPr>
        <w:t>nt daily build:  Version 7.0.</w:t>
      </w:r>
      <w:r>
        <w:rPr>
          <w:rFonts w:ascii="Arial" w:hAnsi="Arial" w:cs="Arial"/>
          <w:b/>
          <w:color w:val="0070C0"/>
          <w:sz w:val="36"/>
          <w:lang w:val="en-US"/>
        </w:rPr>
        <w:t>6</w:t>
      </w:r>
      <w:r w:rsidRPr="004E704E">
        <w:rPr>
          <w:rFonts w:ascii="Arial" w:hAnsi="Arial" w:cs="Arial"/>
          <w:b/>
          <w:color w:val="0070C0"/>
          <w:sz w:val="36"/>
          <w:lang w:val="en-US"/>
        </w:rPr>
        <w:t xml:space="preserve"> ( A</w:t>
      </w:r>
      <w:r>
        <w:rPr>
          <w:rFonts w:ascii="Arial" w:hAnsi="Arial" w:cs="Arial"/>
          <w:b/>
          <w:color w:val="0070C0"/>
          <w:sz w:val="36"/>
          <w:lang w:val="en-US"/>
        </w:rPr>
        <w:t>pril</w:t>
      </w:r>
      <w:r w:rsidRPr="004E704E">
        <w:rPr>
          <w:rFonts w:ascii="Arial" w:hAnsi="Arial" w:cs="Arial"/>
          <w:b/>
          <w:color w:val="0070C0"/>
          <w:sz w:val="36"/>
          <w:lang w:val="en-US"/>
        </w:rPr>
        <w:t xml:space="preserve"> 201</w:t>
      </w:r>
      <w:r>
        <w:rPr>
          <w:rFonts w:ascii="Arial" w:hAnsi="Arial" w:cs="Arial"/>
          <w:b/>
          <w:color w:val="0070C0"/>
          <w:sz w:val="36"/>
          <w:lang w:val="en-US"/>
        </w:rPr>
        <w:t>6</w:t>
      </w:r>
      <w:r w:rsidRPr="004E704E">
        <w:rPr>
          <w:rFonts w:ascii="Arial" w:hAnsi="Arial" w:cs="Arial"/>
          <w:b/>
          <w:color w:val="0070C0"/>
          <w:sz w:val="36"/>
          <w:lang w:val="en-US"/>
        </w:rPr>
        <w:t xml:space="preserve"> )</w:t>
      </w:r>
    </w:p>
    <w:p w:rsidR="00A65BED" w:rsidRPr="004E704E" w:rsidRDefault="00A65BED" w:rsidP="00A65BED">
      <w:pPr>
        <w:contextualSpacing/>
        <w:jc w:val="center"/>
        <w:rPr>
          <w:rFonts w:ascii="Arial" w:hAnsi="Arial" w:cs="Arial"/>
          <w:lang w:val="en-US"/>
        </w:rPr>
      </w:pPr>
      <w:r w:rsidRPr="004E704E">
        <w:rPr>
          <w:rFonts w:ascii="Arial" w:hAnsi="Arial" w:cs="Arial"/>
          <w:lang w:val="en-US"/>
        </w:rPr>
        <w:t>____________________________________________________</w:t>
      </w:r>
    </w:p>
    <w:p w:rsidR="00A65BED" w:rsidRPr="004E704E" w:rsidRDefault="00A65BED" w:rsidP="00A65BED">
      <w:pPr>
        <w:contextualSpacing/>
        <w:jc w:val="center"/>
        <w:rPr>
          <w:rFonts w:ascii="Arial" w:hAnsi="Arial" w:cs="Arial"/>
          <w:sz w:val="28"/>
          <w:lang w:val="en-US"/>
        </w:rPr>
      </w:pPr>
      <w:r w:rsidRPr="004E704E">
        <w:rPr>
          <w:rFonts w:ascii="Arial" w:hAnsi="Arial" w:cs="Arial"/>
          <w:sz w:val="28"/>
          <w:lang w:val="en-US"/>
        </w:rPr>
        <w:t>Changes to previous daily builds ( roughly from memory )</w:t>
      </w:r>
    </w:p>
    <w:p w:rsidR="00DA3821" w:rsidRPr="00A65BED" w:rsidRDefault="00DA3821" w:rsidP="00DA3821">
      <w:pPr>
        <w:contextualSpacing/>
        <w:rPr>
          <w:rFonts w:ascii="Arial" w:hAnsi="Arial" w:cs="Arial"/>
          <w:lang w:val="en-GB"/>
        </w:rPr>
      </w:pPr>
    </w:p>
    <w:p w:rsidR="00DA3821" w:rsidRPr="00A65BED" w:rsidRDefault="00925327" w:rsidP="00A65BED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  <w:lang w:val="en-US" w:eastAsia="de-DE"/>
        </w:rPr>
      </w:pP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Built-in styles:  </w:t>
      </w:r>
      <w:proofErr w:type="spellStart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Bugfix</w:t>
      </w:r>
      <w:proofErr w:type="spellEnd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, Writer now supports this, added new constants for built-in styles</w:t>
      </w:r>
    </w:p>
    <w:p w:rsidR="004E704E" w:rsidRPr="00A65BED" w:rsidRDefault="004E704E" w:rsidP="00A65BED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  <w:lang w:val="en-US" w:eastAsia="de-DE"/>
        </w:rPr>
      </w:pPr>
      <w:proofErr w:type="spellStart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Bugfixes</w:t>
      </w:r>
      <w:proofErr w:type="spellEnd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Reader-2007 for reading column default styles</w:t>
      </w:r>
    </w:p>
    <w:p w:rsidR="00A65BED" w:rsidRPr="00A65BED" w:rsidRDefault="00A65BED" w:rsidP="00A65BED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  <w:lang w:val="en-US" w:eastAsia="de-DE"/>
        </w:rPr>
      </w:pP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Themes handling (classes </w:t>
      </w:r>
      <w:proofErr w:type="spellStart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zcl_excel_theme</w:t>
      </w:r>
      <w:proofErr w:type="spellEnd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* ). 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In the reader I've added loading of theme1.xml file. Color scheme and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fonts are loaded to proper structure and can be updated, </w:t>
      </w:r>
      <w:proofErr w:type="spellStart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fmtscheme</w:t>
      </w:r>
      <w:proofErr w:type="spellEnd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is at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the moment copied from 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original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file as well as object defaults, </w:t>
      </w:r>
      <w:proofErr w:type="spellStart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extracolors</w:t>
      </w:r>
      <w:proofErr w:type="spellEnd"/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and extension list.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br/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In case of new file default office theme is used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(as previously)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.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br/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br/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Changes can be tested with DEMO37 just create simple excel with theme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settings and use program to rewrite file.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New DEMO42 program is also included to change theme settings</w:t>
      </w:r>
    </w:p>
    <w:p w:rsidR="00A65BED" w:rsidRPr="00A65BED" w:rsidRDefault="00A65BED" w:rsidP="00A65BED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  <w:lang w:val="en-US" w:eastAsia="de-DE"/>
        </w:rPr>
      </w:pP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ZCL_EXCEL_WORKSHEET:</w:t>
      </w:r>
    </w:p>
    <w:p w:rsidR="00A65BED" w:rsidRPr="00A65BED" w:rsidRDefault="00A65BED" w:rsidP="00A65BED">
      <w:pPr>
        <w:pStyle w:val="Akapitzlist"/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  <w:lang w:val="en-US" w:eastAsia="de-DE"/>
        </w:rPr>
      </w:pP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- in method BIND_ALV optional parameter I_TABLE added so we can decide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if we want to have 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formatted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table in Excel or not</w:t>
      </w:r>
    </w:p>
    <w:p w:rsidR="00A65BED" w:rsidRPr="00A65BED" w:rsidRDefault="00A65BED" w:rsidP="00A65BED">
      <w:pPr>
        <w:pStyle w:val="Akapitzlist"/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  <w:lang w:val="en-US" w:eastAsia="de-DE"/>
        </w:rPr>
      </w:pP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- in method BIND_TABLE optional parameter IV_DEFAULT_DESCR added to be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>able to control which description you want to use as a table header.</w:t>
      </w:r>
    </w:p>
    <w:p w:rsidR="00A65BED" w:rsidRPr="00A65BED" w:rsidRDefault="00A65BED" w:rsidP="00A65BED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  <w:lang w:val="en-US" w:eastAsia="de-DE"/>
        </w:rPr>
      </w:pP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ZCL_EXCEL_STYLE_NUMBER_FORMAT: </w:t>
      </w:r>
      <w:r w:rsidRPr="00A65BED">
        <w:rPr>
          <w:rFonts w:ascii="Arial" w:hAnsi="Arial" w:cs="Arial"/>
          <w:color w:val="000000"/>
          <w:sz w:val="20"/>
          <w:szCs w:val="20"/>
          <w:lang w:val="en-US" w:eastAsia="de-DE"/>
        </w:rPr>
        <w:t xml:space="preserve"> GBP and PLN currency formats added</w:t>
      </w:r>
    </w:p>
    <w:p w:rsidR="00A65BED" w:rsidRPr="00A65BED" w:rsidRDefault="00A65BED" w:rsidP="00A65BED">
      <w:pPr>
        <w:pStyle w:val="Akapitzlist"/>
        <w:ind w:left="2148"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lang w:val="en-US"/>
        </w:rPr>
      </w:pPr>
    </w:p>
    <w:p w:rsidR="00DA3821" w:rsidRPr="004E704E" w:rsidRDefault="00DA3821" w:rsidP="00DA3821">
      <w:pPr>
        <w:contextualSpacing/>
        <w:jc w:val="center"/>
        <w:rPr>
          <w:rFonts w:ascii="Arial" w:hAnsi="Arial" w:cs="Arial"/>
          <w:lang w:val="en-US"/>
        </w:rPr>
      </w:pPr>
      <w:r w:rsidRPr="004E704E">
        <w:rPr>
          <w:rFonts w:ascii="Arial" w:hAnsi="Arial" w:cs="Arial"/>
          <w:lang w:val="en-US"/>
        </w:rPr>
        <w:t>____________________________________________________</w:t>
      </w:r>
    </w:p>
    <w:p w:rsidR="00DA3821" w:rsidRPr="004E704E" w:rsidRDefault="00DA3821" w:rsidP="00DA3821">
      <w:pPr>
        <w:contextualSpacing/>
        <w:rPr>
          <w:rFonts w:ascii="Arial" w:hAnsi="Arial" w:cs="Arial"/>
          <w:b/>
          <w:color w:val="0070C0"/>
          <w:sz w:val="36"/>
          <w:lang w:val="en-US"/>
        </w:rPr>
      </w:pPr>
      <w:r w:rsidRPr="004E704E">
        <w:rPr>
          <w:rFonts w:ascii="Arial" w:hAnsi="Arial" w:cs="Arial"/>
          <w:b/>
          <w:color w:val="0070C0"/>
          <w:sz w:val="36"/>
          <w:lang w:val="en-US"/>
        </w:rPr>
        <w:t>Current daily build:  Version 7.0.5 ( August 2015 )</w:t>
      </w:r>
    </w:p>
    <w:p w:rsidR="00DA3821" w:rsidRPr="004E704E" w:rsidRDefault="00DA3821" w:rsidP="00DA3821">
      <w:pPr>
        <w:contextualSpacing/>
        <w:jc w:val="center"/>
        <w:rPr>
          <w:rFonts w:ascii="Arial" w:hAnsi="Arial" w:cs="Arial"/>
          <w:lang w:val="en-US"/>
        </w:rPr>
      </w:pPr>
      <w:r w:rsidRPr="004E704E">
        <w:rPr>
          <w:rFonts w:ascii="Arial" w:hAnsi="Arial" w:cs="Arial"/>
          <w:lang w:val="en-US"/>
        </w:rPr>
        <w:t>____________________________________________________</w:t>
      </w:r>
    </w:p>
    <w:p w:rsidR="00DA3821" w:rsidRPr="004E704E" w:rsidRDefault="00DA3821" w:rsidP="00DA3821">
      <w:pPr>
        <w:contextualSpacing/>
        <w:rPr>
          <w:rFonts w:ascii="Arial" w:hAnsi="Arial" w:cs="Arial"/>
          <w:b/>
          <w:lang w:val="en-US"/>
        </w:rPr>
      </w:pPr>
    </w:p>
    <w:p w:rsidR="00DA3821" w:rsidRPr="004E704E" w:rsidRDefault="00DA3821" w:rsidP="00DA3821">
      <w:pPr>
        <w:contextualSpacing/>
        <w:rPr>
          <w:rFonts w:ascii="Arial" w:hAnsi="Arial" w:cs="Arial"/>
          <w:sz w:val="28"/>
          <w:lang w:val="en-US"/>
        </w:rPr>
      </w:pPr>
      <w:r w:rsidRPr="004E704E">
        <w:rPr>
          <w:rFonts w:ascii="Arial" w:hAnsi="Arial" w:cs="Arial"/>
          <w:sz w:val="28"/>
          <w:lang w:val="en-US"/>
        </w:rPr>
        <w:t>Changes to previous daily builds ( roughly from memory )</w:t>
      </w:r>
    </w:p>
    <w:p w:rsidR="00DA3821" w:rsidRPr="004E704E" w:rsidRDefault="00DA3821" w:rsidP="00DA3821">
      <w:pPr>
        <w:contextualSpacing/>
        <w:rPr>
          <w:rFonts w:ascii="Arial" w:hAnsi="Arial" w:cs="Arial"/>
          <w:b/>
          <w:lang w:val="en-US"/>
        </w:rPr>
      </w:pPr>
    </w:p>
    <w:tbl>
      <w:tblPr>
        <w:tblW w:w="7700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0"/>
      </w:tblGrid>
      <w:tr w:rsidR="00DA3821" w:rsidRPr="00DA3821" w:rsidTr="00DA3821">
        <w:trPr>
          <w:trHeight w:val="36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</w:pPr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 xml:space="preserve">Enhancements / New </w:t>
            </w:r>
            <w:proofErr w:type="spellStart"/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>features</w:t>
            </w:r>
            <w:proofErr w:type="spellEnd"/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Modified various </w:t>
            </w: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Demoreports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 to demonstrate some of the features mentioned below</w:t>
            </w:r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Autofilters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: Supports more filter-types</w:t>
            </w:r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Conditional Styles:  Supports more style types</w:t>
            </w:r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Pane-freezing: Feature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added</w:t>
            </w:r>
            <w:proofErr w:type="spellEnd"/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Writerclass for really large files - does not support all features but is much faster</w:t>
            </w:r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Worksheet-&gt;Bind_Table:  Runtime enhancements</w:t>
            </w:r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Wrapper for GET_GUID ( outdated in newer releases )</w:t>
            </w:r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Pagebreaks:  Feature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added</w:t>
            </w:r>
            <w:proofErr w:type="spellEnd"/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Cell-merging:  Added features and exceptions</w:t>
            </w:r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Cell-coloring:  New feature Gradient fill supported</w:t>
            </w:r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Graph:  Allow stacked bars, more graph type supported</w:t>
            </w:r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lastRenderedPageBreak/>
              <w:t xml:space="preserve">Formulae supported by </w:t>
            </w: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readerclass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, May be shifted from cell to cell</w:t>
            </w:r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</w:p>
        </w:tc>
      </w:tr>
      <w:tr w:rsidR="00DA3821" w:rsidRPr="00A65BED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Generally more features </w:t>
            </w: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supportd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 xml:space="preserve"> by template reader</w:t>
            </w:r>
          </w:p>
        </w:tc>
      </w:tr>
    </w:tbl>
    <w:p w:rsidR="00DA3821" w:rsidRPr="004E704E" w:rsidRDefault="00DA3821" w:rsidP="00DA3821">
      <w:pPr>
        <w:contextualSpacing/>
        <w:rPr>
          <w:rFonts w:ascii="Arial" w:hAnsi="Arial" w:cs="Arial"/>
          <w:b/>
          <w:lang w:val="en-US"/>
        </w:rPr>
      </w:pPr>
    </w:p>
    <w:tbl>
      <w:tblPr>
        <w:tblW w:w="635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3"/>
        <w:gridCol w:w="5047"/>
        <w:gridCol w:w="653"/>
      </w:tblGrid>
      <w:tr w:rsidR="00DA3821" w:rsidRPr="00DA3821" w:rsidTr="00DA3821">
        <w:trPr>
          <w:gridBefore w:val="1"/>
          <w:wBefore w:w="653" w:type="dxa"/>
          <w:trHeight w:val="360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</w:pPr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>Bugfixes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Autofilters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Conditional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Styles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Readerclass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Importing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Drawings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size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Worksheet-&gt;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Bind_Table</w:t>
            </w:r>
            <w:proofErr w:type="spellEnd"/>
          </w:p>
        </w:tc>
      </w:tr>
      <w:tr w:rsidR="00DA3821" w:rsidRPr="00A65BED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Readerclass: Page-Breaks might cause dump</w:t>
            </w:r>
          </w:p>
        </w:tc>
      </w:tr>
      <w:tr w:rsidR="00DA3821" w:rsidRPr="00A65BED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proofErr w:type="spellStart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Writerclass</w:t>
            </w:r>
            <w:proofErr w:type="spellEnd"/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:  Cells with leading blanks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Outlines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Cell-merging</w:t>
            </w:r>
            <w:proofErr w:type="spellEnd"/>
          </w:p>
        </w:tc>
      </w:tr>
      <w:tr w:rsidR="00DA3821" w:rsidRPr="00A65BED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Determining when a cell is hidden ( outlines, filters, hidden, … )</w:t>
            </w:r>
          </w:p>
        </w:tc>
      </w:tr>
      <w:tr w:rsidR="00DA3821" w:rsidRPr="00A65BED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Row-formatting in rows w/o content</w:t>
            </w:r>
          </w:p>
        </w:tc>
      </w:tr>
      <w:tr w:rsidR="00DA3821" w:rsidRPr="00A65BED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4E704E"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  <w:t>Very small page margins now supported</w:t>
            </w:r>
          </w:p>
        </w:tc>
      </w:tr>
      <w:tr w:rsidR="00DA3821" w:rsidRPr="00A65BED" w:rsidTr="00DA3821">
        <w:trPr>
          <w:gridAfter w:val="1"/>
          <w:wAfter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</w:p>
        </w:tc>
      </w:tr>
      <w:tr w:rsidR="00DA3821" w:rsidRPr="00A65BED" w:rsidTr="00DA3821">
        <w:trPr>
          <w:gridAfter w:val="1"/>
          <w:wAfter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4E704E" w:rsidRDefault="00DA3821" w:rsidP="00DA38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de-DE"/>
              </w:rPr>
            </w:pPr>
          </w:p>
        </w:tc>
      </w:tr>
    </w:tbl>
    <w:p w:rsidR="00DA3821" w:rsidRPr="004E704E" w:rsidRDefault="00DA3821" w:rsidP="00DA3821">
      <w:pPr>
        <w:contextualSpacing/>
        <w:rPr>
          <w:rFonts w:ascii="Arial" w:hAnsi="Arial" w:cs="Arial"/>
          <w:b/>
          <w:lang w:val="en-US"/>
        </w:rPr>
      </w:pPr>
    </w:p>
    <w:sectPr w:rsidR="00DA3821" w:rsidRPr="004E704E" w:rsidSect="00EF5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16864"/>
    <w:multiLevelType w:val="hybridMultilevel"/>
    <w:tmpl w:val="04DEF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79F0"/>
    <w:multiLevelType w:val="hybridMultilevel"/>
    <w:tmpl w:val="9F62130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44814BB"/>
    <w:multiLevelType w:val="hybridMultilevel"/>
    <w:tmpl w:val="E1146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00AB"/>
    <w:rsid w:val="004A03F1"/>
    <w:rsid w:val="004E704E"/>
    <w:rsid w:val="0053070D"/>
    <w:rsid w:val="005900AB"/>
    <w:rsid w:val="00777423"/>
    <w:rsid w:val="00925327"/>
    <w:rsid w:val="009F1D4E"/>
    <w:rsid w:val="00A65BED"/>
    <w:rsid w:val="00DA3821"/>
    <w:rsid w:val="00E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87AB472-F610-4530-93E6-8F2E3BD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5075"/>
    <w:rPr>
      <w:rFonts w:cstheme="min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A3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locked/>
    <w:rsid w:val="00DA3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DA382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A6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Łukasz Pęgiel</cp:lastModifiedBy>
  <cp:revision>4</cp:revision>
  <dcterms:created xsi:type="dcterms:W3CDTF">2015-08-13T21:46:00Z</dcterms:created>
  <dcterms:modified xsi:type="dcterms:W3CDTF">2016-09-10T08:00:00Z</dcterms:modified>
</cp:coreProperties>
</file>