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Кулябов Д. С. и др. Операционные системы 53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Копируем из /usr/include/sys файл io.h и переименовываем его в equipment (рис. 1).</w:t>
      </w:r>
    </w:p>
    <w:p>
      <w:pPr>
        <w:pStyle w:val="CaptionedFigure"/>
      </w:pPr>
      <w:r>
        <w:drawing>
          <wp:inline>
            <wp:extent cx="3733800" cy="555794"/>
            <wp:effectExtent b="0" l="0" r="0" t="0"/>
            <wp:docPr descr="Копирование файла из репозитория корневой систе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из репозитория корневой системы</w:t>
      </w:r>
    </w:p>
    <w:p>
      <w:pPr>
        <w:pStyle w:val="BodyText"/>
      </w:pPr>
      <w:r>
        <w:t xml:space="preserve">Создаем репозиторий ski.plases, затем перенесем файл equipment в этот репозиторий, переименуем этот файл в equiplist, затем создадим в домашнем каталоге файл abc1, скопируем его в каталог и переименуем этот файл в equiplist2, перенесем оба переименованых файла в каталог equipment. Создадим в домашнем каталоге репозиторий newdir, перенесем его в ski.plases и переименуем в plans (рис. 2).</w:t>
      </w:r>
    </w:p>
    <w:p>
      <w:pPr>
        <w:pStyle w:val="CaptionedFigure"/>
      </w:pPr>
      <w:r>
        <w:drawing>
          <wp:inline>
            <wp:extent cx="3733800" cy="2406017"/>
            <wp:effectExtent b="0" l="0" r="0" t="0"/>
            <wp:docPr descr="Работа с переносом, копированием и переименованием файлов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переносом, копированием и переименованием файлов</w:t>
      </w:r>
    </w:p>
    <w:p>
      <w:pPr>
        <w:pStyle w:val="BodyText"/>
      </w:pPr>
      <w:r>
        <w:t xml:space="preserve">Видим, что у каталога australia есть все необходимые разрешения (рис. 3).</w:t>
      </w:r>
    </w:p>
    <w:p>
      <w:pPr>
        <w:pStyle w:val="CaptionedFigure"/>
      </w:pPr>
      <w:r>
        <w:drawing>
          <wp:inline>
            <wp:extent cx="3733800" cy="2275432"/>
            <wp:effectExtent b="0" l="0" r="0" t="0"/>
            <wp:docPr descr="Рaзрешения для каталога australia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Рaзрешения для каталога australia</w:t>
      </w:r>
    </w:p>
    <w:p>
      <w:pPr>
        <w:pStyle w:val="BodyText"/>
      </w:pPr>
      <w:r>
        <w:t xml:space="preserve">Настраиваем все необходимые разрешения у my_os (рис. 4).</w:t>
      </w:r>
    </w:p>
    <w:p>
      <w:pPr>
        <w:pStyle w:val="CaptionedFigure"/>
      </w:pPr>
      <w:r>
        <w:drawing>
          <wp:inline>
            <wp:extent cx="3733800" cy="1155026"/>
            <wp:effectExtent b="0" l="0" r="0" t="0"/>
            <wp:docPr descr="Настройка разрешений my_o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разрешений my_os</w:t>
      </w:r>
    </w:p>
    <w:p>
      <w:pPr>
        <w:pStyle w:val="BodyText"/>
      </w:pPr>
      <w:r>
        <w:t xml:space="preserve">Настраиваем разрешения для feathers(рис. 5).</w:t>
      </w:r>
    </w:p>
    <w:p>
      <w:pPr>
        <w:pStyle w:val="CaptionedFigure"/>
      </w:pPr>
      <w:r>
        <w:drawing>
          <wp:inline>
            <wp:extent cx="3733800" cy="541471"/>
            <wp:effectExtent b="0" l="0" r="0" t="0"/>
            <wp:docPr descr="Настрока разрешений для feather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Настрока разрешений для feathers</w:t>
      </w:r>
    </w:p>
    <w:p>
      <w:pPr>
        <w:pStyle w:val="BodyText"/>
      </w:pPr>
      <w:r>
        <w:t xml:space="preserve">Переносим файл file.old в репозиторий play, копируем репозиторий play в каталог fun, затем переименовываем его в games. Запрещаем пользователю чтение feathers, пробуем вывести то, что находится в этом файле, получаем отказ в доступе, потому что убрали разрешение для владельца файла возможность его читать, по этой же причине мы не можем скопировать этот файл. Убираем разрешение у каталога play на выполнение, затем пытаемся перейти в этот каталог, но безуспешно, так как у нас нет разрешения на выполнения какого-либо действия (рис. 6).</w:t>
      </w:r>
    </w:p>
    <w:p>
      <w:pPr>
        <w:pStyle w:val="CaptionedFigure"/>
      </w:pPr>
      <w:r>
        <w:drawing>
          <wp:inline>
            <wp:extent cx="3733800" cy="1871662"/>
            <wp:effectExtent b="0" l="0" r="0" t="0"/>
            <wp:docPr descr="Явные примеры работы с разрешениями к файлам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Явные примеры работы с разрешениями к файлам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лабараторной работы я ознакомился полностью с файловой структорой Linux.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Лабараторная работа №7: https://esystem.rudn.ru/course/view.php?id=113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№7</dc:title>
  <dc:creator>Дмитрий Павлович Стрижов</dc:creator>
  <dc:language>ru-RU</dc:language>
  <cp:keywords/>
  <dcterms:created xsi:type="dcterms:W3CDTF">2024-03-23T10:18:38Z</dcterms:created>
  <dcterms:modified xsi:type="dcterms:W3CDTF">2024-03-23T10:18:38Z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