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3" w:rsidRDefault="00F936C7" w:rsidP="00F936C7">
      <w:pPr>
        <w:jc w:val="center"/>
        <w:rPr>
          <w:lang w:eastAsia="ko-KR"/>
        </w:rPr>
      </w:pPr>
      <w:r>
        <w:rPr>
          <w:rFonts w:hint="eastAsia"/>
          <w:lang w:eastAsia="ko-KR"/>
        </w:rPr>
        <w:t>MATLAB HOMEWORK</w:t>
      </w:r>
    </w:p>
    <w:p w:rsidR="00F936C7" w:rsidRDefault="00F936C7" w:rsidP="00F936C7">
      <w:pPr>
        <w:jc w:val="right"/>
        <w:rPr>
          <w:lang w:eastAsia="ko-KR"/>
        </w:rPr>
      </w:pPr>
      <w:r>
        <w:rPr>
          <w:rFonts w:hint="eastAsia"/>
          <w:lang w:eastAsia="ko-KR"/>
        </w:rPr>
        <w:tab/>
        <w:t>made by Seungchul Lee</w:t>
      </w:r>
    </w:p>
    <w:p w:rsidR="00F936C7" w:rsidRDefault="00F936C7" w:rsidP="00571BB3">
      <w:pPr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9018"/>
      </w:tblGrid>
      <w:tr w:rsidR="00B67798" w:rsidTr="00F936C7">
        <w:tc>
          <w:tcPr>
            <w:tcW w:w="558" w:type="dxa"/>
          </w:tcPr>
          <w:p w:rsidR="00B67798" w:rsidRDefault="00B67798" w:rsidP="00B677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P1</w:t>
            </w:r>
          </w:p>
        </w:tc>
        <w:tc>
          <w:tcPr>
            <w:tcW w:w="9018" w:type="dxa"/>
          </w:tcPr>
          <w:p w:rsidR="005E4702" w:rsidRDefault="005E4702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We want to numerically compute </w:t>
            </w:r>
            <w:r w:rsidRPr="005E4702">
              <w:rPr>
                <w:position w:val="-6"/>
                <w:lang w:eastAsia="ko-KR"/>
              </w:rPr>
              <w:object w:dxaOrig="2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5pt;height:10.85pt" o:ole="">
                  <v:imagedata r:id="rId8" o:title=""/>
                </v:shape>
                <o:OLEObject Type="Embed" ProgID="Equation.DSMT4" ShapeID="_x0000_i1025" DrawAspect="Content" ObjectID="_1438677576" r:id="rId9"/>
              </w:object>
            </w:r>
            <w:r>
              <w:rPr>
                <w:lang w:eastAsia="ko-KR"/>
              </w:rPr>
              <w:t xml:space="preserve"> in various ways. </w:t>
            </w:r>
            <w:r w:rsidR="00787A22">
              <w:rPr>
                <w:lang w:eastAsia="ko-KR"/>
              </w:rPr>
              <w:t xml:space="preserve">Utilize the following equations to write m-codes. </w:t>
            </w:r>
            <w:r>
              <w:rPr>
                <w:lang w:eastAsia="ko-KR"/>
              </w:rPr>
              <w:t>For your reference, the website (</w:t>
            </w:r>
            <w:hyperlink r:id="rId10" w:history="1">
              <w:r>
                <w:rPr>
                  <w:rStyle w:val="Hyperlink"/>
                </w:rPr>
                <w:t>http://en.wikipedia.org/wiki/Pi</w:t>
              </w:r>
            </w:hyperlink>
            <w:r>
              <w:t xml:space="preserve">) provides thoughtful backgrounds of </w:t>
            </w:r>
            <w:r w:rsidR="00124B4A">
              <w:t xml:space="preserve">how to compute </w:t>
            </w:r>
            <w:r w:rsidRPr="005E4702">
              <w:rPr>
                <w:position w:val="-6"/>
                <w:lang w:eastAsia="ko-KR"/>
              </w:rPr>
              <w:object w:dxaOrig="220" w:dyaOrig="220">
                <v:shape id="_x0000_i1026" type="#_x0000_t75" style="width:10.85pt;height:10.85pt" o:ole="">
                  <v:imagedata r:id="rId8" o:title=""/>
                </v:shape>
                <o:OLEObject Type="Embed" ProgID="Equation.DSMT4" ShapeID="_x0000_i1026" DrawAspect="Content" ObjectID="_1438677577" r:id="rId11"/>
              </w:object>
            </w:r>
            <w:r>
              <w:rPr>
                <w:lang w:eastAsia="ko-KR"/>
              </w:rPr>
              <w:t>.</w:t>
            </w:r>
          </w:p>
          <w:p w:rsidR="005E4702" w:rsidRDefault="005E4702" w:rsidP="008D49FA">
            <w:pPr>
              <w:jc w:val="left"/>
              <w:rPr>
                <w:lang w:eastAsia="ko-KR"/>
              </w:rPr>
            </w:pPr>
          </w:p>
          <w:p w:rsidR="005E4702" w:rsidRDefault="00787A22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1) </w:t>
            </w:r>
            <w:r w:rsidRPr="00787A22">
              <w:rPr>
                <w:position w:val="-24"/>
                <w:lang w:eastAsia="ko-KR"/>
              </w:rPr>
              <w:object w:dxaOrig="1579" w:dyaOrig="620">
                <v:shape id="_x0000_i1027" type="#_x0000_t75" style="width:78.8pt;height:31.25pt" o:ole="">
                  <v:imagedata r:id="rId12" o:title=""/>
                </v:shape>
                <o:OLEObject Type="Embed" ProgID="Equation.DSMT4" ShapeID="_x0000_i1027" DrawAspect="Content" ObjectID="_1438677578" r:id="rId13"/>
              </w:object>
            </w:r>
            <w:r w:rsidR="005B6250">
              <w:rPr>
                <w:lang w:eastAsia="ko-KR"/>
              </w:rPr>
              <w:t xml:space="preserve"> </w:t>
            </w:r>
          </w:p>
          <w:p w:rsidR="00787A22" w:rsidRDefault="00787A22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2) </w:t>
            </w:r>
            <w:r w:rsidR="009E2870" w:rsidRPr="00787A22">
              <w:rPr>
                <w:position w:val="-24"/>
                <w:lang w:eastAsia="ko-KR"/>
              </w:rPr>
              <w:object w:dxaOrig="3540" w:dyaOrig="780">
                <v:shape id="_x0000_i1028" type="#_x0000_t75" style="width:177.3pt;height:38.7pt" o:ole="">
                  <v:imagedata r:id="rId14" o:title=""/>
                </v:shape>
                <o:OLEObject Type="Embed" ProgID="Equation.DSMT4" ShapeID="_x0000_i1028" DrawAspect="Content" ObjectID="_1438677579" r:id="rId15"/>
              </w:object>
            </w:r>
            <w:r>
              <w:rPr>
                <w:lang w:eastAsia="ko-KR"/>
              </w:rPr>
              <w:t xml:space="preserve"> </w:t>
            </w:r>
          </w:p>
          <w:p w:rsidR="005E4702" w:rsidRDefault="00787A22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3) </w:t>
            </w:r>
            <w:r w:rsidR="00BD3BD6" w:rsidRPr="009E2870">
              <w:rPr>
                <w:position w:val="-24"/>
                <w:lang w:eastAsia="ko-KR"/>
              </w:rPr>
              <w:object w:dxaOrig="2960" w:dyaOrig="620">
                <v:shape id="_x0000_i1029" type="#_x0000_t75" style="width:148.1pt;height:31.25pt" o:ole="">
                  <v:imagedata r:id="rId16" o:title=""/>
                </v:shape>
                <o:OLEObject Type="Embed" ProgID="Equation.DSMT4" ShapeID="_x0000_i1029" DrawAspect="Content" ObjectID="_1438677580" r:id="rId17"/>
              </w:object>
            </w:r>
            <w:r w:rsidR="009E2870">
              <w:rPr>
                <w:lang w:eastAsia="ko-KR"/>
              </w:rPr>
              <w:t xml:space="preserve"> </w:t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P2</w:t>
            </w:r>
          </w:p>
        </w:tc>
        <w:tc>
          <w:tcPr>
            <w:tcW w:w="9018" w:type="dxa"/>
          </w:tcPr>
          <w:p w:rsidR="00BD3BD6" w:rsidRDefault="00BD3BD6" w:rsidP="0051465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 this problem, we still want to calculate </w:t>
            </w:r>
            <w:r w:rsidRPr="005E4702">
              <w:rPr>
                <w:position w:val="-6"/>
                <w:lang w:eastAsia="ko-KR"/>
              </w:rPr>
              <w:object w:dxaOrig="220" w:dyaOrig="220">
                <v:shape id="_x0000_i1030" type="#_x0000_t75" style="width:10.85pt;height:10.85pt" o:ole="">
                  <v:imagedata r:id="rId8" o:title=""/>
                </v:shape>
                <o:OLEObject Type="Embed" ProgID="Equation.DSMT4" ShapeID="_x0000_i1030" DrawAspect="Content" ObjectID="_1438677581" r:id="rId18"/>
              </w:object>
            </w:r>
            <w:r>
              <w:rPr>
                <w:lang w:eastAsia="ko-KR"/>
              </w:rPr>
              <w:t xml:space="preserve">, but it will be a totally different approach, Monte Carlo </w:t>
            </w:r>
            <w:r w:rsidR="004F4426">
              <w:rPr>
                <w:lang w:eastAsia="ko-KR"/>
              </w:rPr>
              <w:t>(MC</w:t>
            </w:r>
            <w:bookmarkStart w:id="0" w:name="_GoBack"/>
            <w:bookmarkEnd w:id="0"/>
            <w:r w:rsidR="004F4426"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 xml:space="preserve">methods (probabilistic interpretation). Read the section of </w:t>
            </w:r>
            <w:r w:rsidR="00124B4A">
              <w:rPr>
                <w:lang w:eastAsia="ko-KR"/>
              </w:rPr>
              <w:t xml:space="preserve">the </w:t>
            </w:r>
            <w:r>
              <w:rPr>
                <w:lang w:eastAsia="ko-KR"/>
              </w:rPr>
              <w:t>introduction part in the Wikipedia (</w:t>
            </w:r>
            <w:hyperlink r:id="rId19" w:history="1">
              <w:r>
                <w:rPr>
                  <w:rStyle w:val="Hyperlink"/>
                </w:rPr>
                <w:t>http://en.wikipedia.org/wiki/Monte_Carlo_method</w:t>
              </w:r>
            </w:hyperlink>
            <w:r>
              <w:rPr>
                <w:lang w:eastAsia="ko-KR"/>
              </w:rPr>
              <w:t>) to understand a fundamental concept of Monte Carlo.</w:t>
            </w:r>
            <w:r w:rsidR="005F1DAE">
              <w:rPr>
                <w:lang w:eastAsia="ko-KR"/>
              </w:rPr>
              <w:t xml:space="preserve"> Try to understand MC with the given m-code.</w:t>
            </w:r>
          </w:p>
          <w:p w:rsidR="00BD3BD6" w:rsidRDefault="00BD3BD6" w:rsidP="00BD3BD6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1) </w:t>
            </w:r>
            <w:r>
              <w:rPr>
                <w:lang w:eastAsia="ko-KR"/>
              </w:rPr>
              <w:t>Draw a square on the ground, then inscribe a circle within it.</w:t>
            </w:r>
          </w:p>
          <w:p w:rsidR="00BD3BD6" w:rsidRDefault="00BD3BD6" w:rsidP="00BD3BD6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2) </w:t>
            </w:r>
            <w:r>
              <w:rPr>
                <w:lang w:eastAsia="ko-KR"/>
              </w:rPr>
              <w:t>Uniformly scatter some objects of uniform size (grains of rice or sand) over the square.</w:t>
            </w:r>
          </w:p>
          <w:p w:rsidR="00BD3BD6" w:rsidRDefault="00BD3BD6" w:rsidP="00BD3BD6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3) </w:t>
            </w:r>
            <w:r>
              <w:rPr>
                <w:lang w:eastAsia="ko-KR"/>
              </w:rPr>
              <w:t>Count the number of objects inside the circle and the total number of objects.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The ratio of the two counts is an estimate of the ratio of the two areas, which is π/4. </w:t>
            </w:r>
          </w:p>
          <w:p w:rsidR="00BD3BD6" w:rsidRDefault="00BD3BD6" w:rsidP="00BD3BD6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4) </w:t>
            </w:r>
            <w:r>
              <w:rPr>
                <w:lang w:eastAsia="ko-KR"/>
              </w:rPr>
              <w:t>Multiply the result by 4 to estimate π.</w:t>
            </w:r>
          </w:p>
          <w:p w:rsidR="00BD3BD6" w:rsidRDefault="00BD3BD6" w:rsidP="00514657">
            <w:pPr>
              <w:jc w:val="left"/>
              <w:rPr>
                <w:lang w:eastAsia="ko-K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7"/>
            </w:tblGrid>
            <w:tr w:rsidR="008B6405" w:rsidTr="008B6405">
              <w:tc>
                <w:tcPr>
                  <w:tcW w:w="8787" w:type="dxa"/>
                </w:tcPr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clear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all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n = 1000;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x = -1 + 2*rand(n,2);       </w:t>
                  </w:r>
                  <w:r>
                    <w:rPr>
                      <w:rFonts w:ascii="Courier New" w:hAnsi="Courier New" w:cs="Courier New"/>
                      <w:snapToGrid/>
                      <w:color w:val="228B22"/>
                      <w:sz w:val="20"/>
                      <w:lang w:eastAsia="ko-KR"/>
                    </w:rPr>
                    <w:t>% help rand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count = 0;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for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j = 1:n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if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norm(x(j,:)) &lt;= 1    </w:t>
                  </w:r>
                  <w:r>
                    <w:rPr>
                      <w:rFonts w:ascii="Courier New" w:hAnsi="Courier New" w:cs="Courier New"/>
                      <w:snapToGrid/>
                      <w:color w:val="228B22"/>
                      <w:sz w:val="20"/>
                      <w:lang w:eastAsia="ko-KR"/>
                    </w:rPr>
                    <w:t>% help norm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    count = count + 1;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end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end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 xml:space="preserve"> 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pi_est = (count/n)*4;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disp(pi_est)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228B22"/>
                      <w:sz w:val="20"/>
                      <w:lang w:eastAsia="ko-KR"/>
                    </w:rPr>
                    <w:t xml:space="preserve">% visualize 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w = 0:0.01:2*pi;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z = cos(w) + 1i*sin(w);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figure(1);  cla;    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on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plot(x(:,1),x(:,2),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'.'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);    </w:t>
                  </w:r>
                </w:p>
                <w:p w:rsidR="00124B4A" w:rsidRDefault="00124B4A" w:rsidP="00124B4A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plot(real(z),imag(z),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'r'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,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'linewidth'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,3);    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off</w:t>
                  </w:r>
                </w:p>
                <w:p w:rsidR="008B6405" w:rsidRPr="008B6405" w:rsidRDefault="00124B4A" w:rsidP="008B6405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axis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equal</w:t>
                  </w:r>
                </w:p>
              </w:tc>
            </w:tr>
          </w:tbl>
          <w:p w:rsidR="00BD3BD6" w:rsidRDefault="00BD3BD6" w:rsidP="00514657">
            <w:pPr>
              <w:jc w:val="left"/>
              <w:rPr>
                <w:lang w:eastAsia="ko-KR"/>
              </w:rPr>
            </w:pPr>
          </w:p>
          <w:p w:rsidR="00BD3BD6" w:rsidRDefault="00BD3BD6" w:rsidP="00514657">
            <w:pPr>
              <w:jc w:val="left"/>
              <w:rPr>
                <w:lang w:eastAsia="ko-KR"/>
              </w:rPr>
            </w:pPr>
          </w:p>
          <w:p w:rsidR="00BD3BD6" w:rsidRDefault="00BD3BD6" w:rsidP="00514657">
            <w:pPr>
              <w:jc w:val="left"/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863E2A" w:rsidRDefault="00863E2A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P3</w:t>
            </w:r>
          </w:p>
        </w:tc>
        <w:tc>
          <w:tcPr>
            <w:tcW w:w="9018" w:type="dxa"/>
          </w:tcPr>
          <w:p w:rsidR="0035701D" w:rsidRDefault="0035701D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E064E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>P4</w:t>
            </w:r>
          </w:p>
        </w:tc>
        <w:tc>
          <w:tcPr>
            <w:tcW w:w="9018" w:type="dxa"/>
          </w:tcPr>
          <w:p w:rsidR="00E064E3" w:rsidRDefault="00E064E3" w:rsidP="00E064E3">
            <w:pPr>
              <w:jc w:val="center"/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2975C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>P5</w:t>
            </w:r>
          </w:p>
        </w:tc>
        <w:tc>
          <w:tcPr>
            <w:tcW w:w="9018" w:type="dxa"/>
          </w:tcPr>
          <w:p w:rsidR="002975C3" w:rsidRDefault="002975C3" w:rsidP="002975C3">
            <w:pPr>
              <w:jc w:val="center"/>
              <w:rPr>
                <w:lang w:eastAsia="ko-KR"/>
              </w:rPr>
            </w:pPr>
          </w:p>
        </w:tc>
      </w:tr>
    </w:tbl>
    <w:p w:rsidR="006313D8" w:rsidRPr="00571BB3" w:rsidRDefault="006313D8" w:rsidP="009E5097">
      <w:pPr>
        <w:rPr>
          <w:lang w:eastAsia="ko-KR"/>
        </w:rPr>
      </w:pPr>
    </w:p>
    <w:sectPr w:rsidR="006313D8" w:rsidRPr="00571BB3" w:rsidSect="00E51C05">
      <w:footerReference w:type="even" r:id="rId20"/>
      <w:footerReference w:type="default" r:id="rId21"/>
      <w:type w:val="continuous"/>
      <w:pgSz w:w="12240" w:h="15840" w:code="1"/>
      <w:pgMar w:top="1701" w:right="1440" w:bottom="1440" w:left="1440" w:header="108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345" w:rsidRDefault="00834345">
      <w:r>
        <w:separator/>
      </w:r>
    </w:p>
  </w:endnote>
  <w:endnote w:type="continuationSeparator" w:id="0">
    <w:p w:rsidR="00834345" w:rsidRDefault="0083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 w:rsidP="005F3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F3F0E" w:rsidRDefault="005F3F0E" w:rsidP="005F3F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4426">
      <w:rPr>
        <w:noProof/>
      </w:rPr>
      <w:t>2</w:t>
    </w:r>
    <w:r>
      <w:fldChar w:fldCharType="end"/>
    </w:r>
  </w:p>
  <w:p w:rsidR="005F3F0E" w:rsidRDefault="005F3F0E" w:rsidP="005F3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345" w:rsidRDefault="00834345">
      <w:r>
        <w:separator/>
      </w:r>
    </w:p>
  </w:footnote>
  <w:footnote w:type="continuationSeparator" w:id="0">
    <w:p w:rsidR="00834345" w:rsidRDefault="00834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6B"/>
    <w:multiLevelType w:val="hybridMultilevel"/>
    <w:tmpl w:val="0F4C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CC3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393704"/>
    <w:multiLevelType w:val="hybridMultilevel"/>
    <w:tmpl w:val="8EF2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9304F"/>
    <w:multiLevelType w:val="hybridMultilevel"/>
    <w:tmpl w:val="0676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144FC"/>
    <w:multiLevelType w:val="multilevel"/>
    <w:tmpl w:val="5122EE46"/>
    <w:lvl w:ilvl="0">
      <w:start w:val="1"/>
      <w:numFmt w:val="upperLetter"/>
      <w:pStyle w:val="Appendices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BB85BDA"/>
    <w:multiLevelType w:val="multilevel"/>
    <w:tmpl w:val="B3F2C3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>
    <w:nsid w:val="4A207024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72EC3"/>
    <w:multiLevelType w:val="hybridMultilevel"/>
    <w:tmpl w:val="5A92F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97822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6046FFB"/>
    <w:multiLevelType w:val="hybridMultilevel"/>
    <w:tmpl w:val="A02C6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bordersDoNotSurroundHeader/>
  <w:bordersDoNotSurroundFooter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onsecutiveHyphenLimit w:val="3"/>
  <w:hyphenationZone w:val="259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AB"/>
    <w:rsid w:val="000008E4"/>
    <w:rsid w:val="000111DF"/>
    <w:rsid w:val="000114CF"/>
    <w:rsid w:val="000126F4"/>
    <w:rsid w:val="000142C2"/>
    <w:rsid w:val="00017D3E"/>
    <w:rsid w:val="00020C71"/>
    <w:rsid w:val="0002147D"/>
    <w:rsid w:val="000260BE"/>
    <w:rsid w:val="000414DB"/>
    <w:rsid w:val="000515AA"/>
    <w:rsid w:val="000551E6"/>
    <w:rsid w:val="00057BA7"/>
    <w:rsid w:val="00060A25"/>
    <w:rsid w:val="00061CC5"/>
    <w:rsid w:val="000646DC"/>
    <w:rsid w:val="00072C9C"/>
    <w:rsid w:val="000757A5"/>
    <w:rsid w:val="00077807"/>
    <w:rsid w:val="000820D0"/>
    <w:rsid w:val="0008362A"/>
    <w:rsid w:val="00085E52"/>
    <w:rsid w:val="00090A00"/>
    <w:rsid w:val="000937EC"/>
    <w:rsid w:val="00094CBA"/>
    <w:rsid w:val="000A2B9B"/>
    <w:rsid w:val="000A37EE"/>
    <w:rsid w:val="000B1BCF"/>
    <w:rsid w:val="000B65E8"/>
    <w:rsid w:val="000C7AA1"/>
    <w:rsid w:val="000D327A"/>
    <w:rsid w:val="000E3795"/>
    <w:rsid w:val="000F0132"/>
    <w:rsid w:val="000F4FAE"/>
    <w:rsid w:val="000F5E6E"/>
    <w:rsid w:val="0010199A"/>
    <w:rsid w:val="001042CE"/>
    <w:rsid w:val="001136A0"/>
    <w:rsid w:val="00114F4F"/>
    <w:rsid w:val="00120205"/>
    <w:rsid w:val="00120CD1"/>
    <w:rsid w:val="00124B4A"/>
    <w:rsid w:val="00131ADA"/>
    <w:rsid w:val="00134D78"/>
    <w:rsid w:val="00137BE0"/>
    <w:rsid w:val="00142351"/>
    <w:rsid w:val="00142A7F"/>
    <w:rsid w:val="00146B63"/>
    <w:rsid w:val="00171A80"/>
    <w:rsid w:val="00173057"/>
    <w:rsid w:val="00174EA8"/>
    <w:rsid w:val="00175218"/>
    <w:rsid w:val="001813CE"/>
    <w:rsid w:val="001A0AA5"/>
    <w:rsid w:val="001A4BE4"/>
    <w:rsid w:val="001C7DC5"/>
    <w:rsid w:val="001D643C"/>
    <w:rsid w:val="001D754C"/>
    <w:rsid w:val="001F6302"/>
    <w:rsid w:val="00222CF5"/>
    <w:rsid w:val="00226FFB"/>
    <w:rsid w:val="0023505E"/>
    <w:rsid w:val="00235C6A"/>
    <w:rsid w:val="00242AD6"/>
    <w:rsid w:val="00245B58"/>
    <w:rsid w:val="00247C10"/>
    <w:rsid w:val="002511A8"/>
    <w:rsid w:val="00251545"/>
    <w:rsid w:val="00260DA3"/>
    <w:rsid w:val="0026163E"/>
    <w:rsid w:val="00262C46"/>
    <w:rsid w:val="00264C2F"/>
    <w:rsid w:val="0027068C"/>
    <w:rsid w:val="00280EEC"/>
    <w:rsid w:val="00291121"/>
    <w:rsid w:val="002949B7"/>
    <w:rsid w:val="002963CA"/>
    <w:rsid w:val="002975C3"/>
    <w:rsid w:val="002A0E97"/>
    <w:rsid w:val="002A1339"/>
    <w:rsid w:val="002A2BFF"/>
    <w:rsid w:val="002A4011"/>
    <w:rsid w:val="002B79DD"/>
    <w:rsid w:val="002C218D"/>
    <w:rsid w:val="002C2A62"/>
    <w:rsid w:val="002D334B"/>
    <w:rsid w:val="002E4D05"/>
    <w:rsid w:val="002F0970"/>
    <w:rsid w:val="002F7675"/>
    <w:rsid w:val="00301B01"/>
    <w:rsid w:val="003022AC"/>
    <w:rsid w:val="00312E61"/>
    <w:rsid w:val="0032299C"/>
    <w:rsid w:val="00327A58"/>
    <w:rsid w:val="003315DB"/>
    <w:rsid w:val="00334B54"/>
    <w:rsid w:val="0033545D"/>
    <w:rsid w:val="003357A2"/>
    <w:rsid w:val="003368AF"/>
    <w:rsid w:val="003471E8"/>
    <w:rsid w:val="00352371"/>
    <w:rsid w:val="00353106"/>
    <w:rsid w:val="0035701D"/>
    <w:rsid w:val="003607A7"/>
    <w:rsid w:val="00363DE5"/>
    <w:rsid w:val="00370A20"/>
    <w:rsid w:val="0037194F"/>
    <w:rsid w:val="00394974"/>
    <w:rsid w:val="003A2341"/>
    <w:rsid w:val="003A5050"/>
    <w:rsid w:val="003A64F2"/>
    <w:rsid w:val="003A69AA"/>
    <w:rsid w:val="003B1BE8"/>
    <w:rsid w:val="003C00F2"/>
    <w:rsid w:val="003C1C2C"/>
    <w:rsid w:val="003C7FF6"/>
    <w:rsid w:val="003D3A63"/>
    <w:rsid w:val="003D3B6B"/>
    <w:rsid w:val="003D3C89"/>
    <w:rsid w:val="003D70BD"/>
    <w:rsid w:val="003E1B36"/>
    <w:rsid w:val="003E7A89"/>
    <w:rsid w:val="003F69E3"/>
    <w:rsid w:val="00400E7C"/>
    <w:rsid w:val="0040114C"/>
    <w:rsid w:val="00402158"/>
    <w:rsid w:val="00404B3C"/>
    <w:rsid w:val="0040561C"/>
    <w:rsid w:val="0040606D"/>
    <w:rsid w:val="00416160"/>
    <w:rsid w:val="00420807"/>
    <w:rsid w:val="0042183C"/>
    <w:rsid w:val="0042493F"/>
    <w:rsid w:val="00425ED8"/>
    <w:rsid w:val="00432CFC"/>
    <w:rsid w:val="00452203"/>
    <w:rsid w:val="004567E4"/>
    <w:rsid w:val="00457329"/>
    <w:rsid w:val="0046092A"/>
    <w:rsid w:val="004629DB"/>
    <w:rsid w:val="00474089"/>
    <w:rsid w:val="0047483A"/>
    <w:rsid w:val="004755EB"/>
    <w:rsid w:val="00480FA2"/>
    <w:rsid w:val="00480FEA"/>
    <w:rsid w:val="00481F8E"/>
    <w:rsid w:val="004859AA"/>
    <w:rsid w:val="004921B1"/>
    <w:rsid w:val="00492DBC"/>
    <w:rsid w:val="00493DD2"/>
    <w:rsid w:val="004A0841"/>
    <w:rsid w:val="004A60EC"/>
    <w:rsid w:val="004B3B54"/>
    <w:rsid w:val="004B4435"/>
    <w:rsid w:val="004C1612"/>
    <w:rsid w:val="004C5EF7"/>
    <w:rsid w:val="004D0970"/>
    <w:rsid w:val="004D6679"/>
    <w:rsid w:val="004D67C1"/>
    <w:rsid w:val="004D680A"/>
    <w:rsid w:val="004D7ADB"/>
    <w:rsid w:val="004E1864"/>
    <w:rsid w:val="004E29D0"/>
    <w:rsid w:val="004E7B77"/>
    <w:rsid w:val="004F41D4"/>
    <w:rsid w:val="004F4426"/>
    <w:rsid w:val="004F5C8C"/>
    <w:rsid w:val="00501A73"/>
    <w:rsid w:val="005030F9"/>
    <w:rsid w:val="00506F55"/>
    <w:rsid w:val="00513082"/>
    <w:rsid w:val="00514657"/>
    <w:rsid w:val="00514C4C"/>
    <w:rsid w:val="00534194"/>
    <w:rsid w:val="00534B26"/>
    <w:rsid w:val="00536024"/>
    <w:rsid w:val="005409BD"/>
    <w:rsid w:val="00541A41"/>
    <w:rsid w:val="00542846"/>
    <w:rsid w:val="005434CF"/>
    <w:rsid w:val="00545F27"/>
    <w:rsid w:val="00552B90"/>
    <w:rsid w:val="00552FC2"/>
    <w:rsid w:val="00557DE9"/>
    <w:rsid w:val="00561114"/>
    <w:rsid w:val="00571BB3"/>
    <w:rsid w:val="005739D2"/>
    <w:rsid w:val="00577C08"/>
    <w:rsid w:val="0059199B"/>
    <w:rsid w:val="00595128"/>
    <w:rsid w:val="005A5CB6"/>
    <w:rsid w:val="005B6250"/>
    <w:rsid w:val="005C1091"/>
    <w:rsid w:val="005C1296"/>
    <w:rsid w:val="005C137D"/>
    <w:rsid w:val="005C4C81"/>
    <w:rsid w:val="005C70C9"/>
    <w:rsid w:val="005D3AE8"/>
    <w:rsid w:val="005D677F"/>
    <w:rsid w:val="005E19E2"/>
    <w:rsid w:val="005E2346"/>
    <w:rsid w:val="005E4702"/>
    <w:rsid w:val="005E58CE"/>
    <w:rsid w:val="005E7FAE"/>
    <w:rsid w:val="005F0CF1"/>
    <w:rsid w:val="005F1DAE"/>
    <w:rsid w:val="005F3F0E"/>
    <w:rsid w:val="005F7DE4"/>
    <w:rsid w:val="005F7FBA"/>
    <w:rsid w:val="00600A5C"/>
    <w:rsid w:val="00604A75"/>
    <w:rsid w:val="006168DA"/>
    <w:rsid w:val="00616D92"/>
    <w:rsid w:val="00623883"/>
    <w:rsid w:val="006242A1"/>
    <w:rsid w:val="006273A7"/>
    <w:rsid w:val="00630BB5"/>
    <w:rsid w:val="006313D8"/>
    <w:rsid w:val="00635233"/>
    <w:rsid w:val="00636158"/>
    <w:rsid w:val="0064005E"/>
    <w:rsid w:val="006404F2"/>
    <w:rsid w:val="00641BB1"/>
    <w:rsid w:val="00657080"/>
    <w:rsid w:val="00657482"/>
    <w:rsid w:val="00661FD7"/>
    <w:rsid w:val="006677DB"/>
    <w:rsid w:val="00673069"/>
    <w:rsid w:val="00685264"/>
    <w:rsid w:val="00690842"/>
    <w:rsid w:val="00692A48"/>
    <w:rsid w:val="006A1132"/>
    <w:rsid w:val="006A4353"/>
    <w:rsid w:val="006B0B0D"/>
    <w:rsid w:val="006B5E83"/>
    <w:rsid w:val="006C1168"/>
    <w:rsid w:val="006C38B3"/>
    <w:rsid w:val="006C52B2"/>
    <w:rsid w:val="006D2459"/>
    <w:rsid w:val="006D4596"/>
    <w:rsid w:val="006E0BBB"/>
    <w:rsid w:val="006E137F"/>
    <w:rsid w:val="006E2300"/>
    <w:rsid w:val="006E3E28"/>
    <w:rsid w:val="006F1404"/>
    <w:rsid w:val="006F226B"/>
    <w:rsid w:val="006F29A0"/>
    <w:rsid w:val="006F67AB"/>
    <w:rsid w:val="00703CAF"/>
    <w:rsid w:val="007052F5"/>
    <w:rsid w:val="007055B8"/>
    <w:rsid w:val="007163AD"/>
    <w:rsid w:val="00717078"/>
    <w:rsid w:val="00725618"/>
    <w:rsid w:val="00733A5E"/>
    <w:rsid w:val="00745AFE"/>
    <w:rsid w:val="00746831"/>
    <w:rsid w:val="007469E1"/>
    <w:rsid w:val="00746A70"/>
    <w:rsid w:val="0075469C"/>
    <w:rsid w:val="0075647A"/>
    <w:rsid w:val="00756591"/>
    <w:rsid w:val="00756989"/>
    <w:rsid w:val="00756ACA"/>
    <w:rsid w:val="00760404"/>
    <w:rsid w:val="00760AD1"/>
    <w:rsid w:val="00767752"/>
    <w:rsid w:val="00770398"/>
    <w:rsid w:val="00771D76"/>
    <w:rsid w:val="00773BF9"/>
    <w:rsid w:val="00776B5A"/>
    <w:rsid w:val="00783E3A"/>
    <w:rsid w:val="0078661C"/>
    <w:rsid w:val="007871CB"/>
    <w:rsid w:val="00787A22"/>
    <w:rsid w:val="007A1D22"/>
    <w:rsid w:val="007A3D6A"/>
    <w:rsid w:val="007A6C97"/>
    <w:rsid w:val="007B00E3"/>
    <w:rsid w:val="007B168E"/>
    <w:rsid w:val="007B6B51"/>
    <w:rsid w:val="007C47F3"/>
    <w:rsid w:val="007E41DA"/>
    <w:rsid w:val="007E5D89"/>
    <w:rsid w:val="00802043"/>
    <w:rsid w:val="008138A6"/>
    <w:rsid w:val="0081545B"/>
    <w:rsid w:val="008224EA"/>
    <w:rsid w:val="0082377A"/>
    <w:rsid w:val="00825A5E"/>
    <w:rsid w:val="00834345"/>
    <w:rsid w:val="0084603B"/>
    <w:rsid w:val="0084774C"/>
    <w:rsid w:val="00850EEA"/>
    <w:rsid w:val="00856C30"/>
    <w:rsid w:val="00863E2A"/>
    <w:rsid w:val="00864C67"/>
    <w:rsid w:val="00875E0D"/>
    <w:rsid w:val="00885F6A"/>
    <w:rsid w:val="00891F28"/>
    <w:rsid w:val="008938B7"/>
    <w:rsid w:val="008A241F"/>
    <w:rsid w:val="008A26A3"/>
    <w:rsid w:val="008A4009"/>
    <w:rsid w:val="008A50B3"/>
    <w:rsid w:val="008A681E"/>
    <w:rsid w:val="008B0EA6"/>
    <w:rsid w:val="008B6405"/>
    <w:rsid w:val="008C45FF"/>
    <w:rsid w:val="008C7A92"/>
    <w:rsid w:val="008D0532"/>
    <w:rsid w:val="008D49FA"/>
    <w:rsid w:val="008F6591"/>
    <w:rsid w:val="00903E4E"/>
    <w:rsid w:val="00914A5F"/>
    <w:rsid w:val="00922360"/>
    <w:rsid w:val="00927E84"/>
    <w:rsid w:val="009321DD"/>
    <w:rsid w:val="00943F13"/>
    <w:rsid w:val="009471AB"/>
    <w:rsid w:val="0095539A"/>
    <w:rsid w:val="00963138"/>
    <w:rsid w:val="00976CA1"/>
    <w:rsid w:val="009806DE"/>
    <w:rsid w:val="0098374F"/>
    <w:rsid w:val="009A4FFD"/>
    <w:rsid w:val="009A5F0A"/>
    <w:rsid w:val="009C3C4B"/>
    <w:rsid w:val="009C7E84"/>
    <w:rsid w:val="009D3133"/>
    <w:rsid w:val="009D4194"/>
    <w:rsid w:val="009D5B9F"/>
    <w:rsid w:val="009E0581"/>
    <w:rsid w:val="009E2870"/>
    <w:rsid w:val="009E5097"/>
    <w:rsid w:val="009E568E"/>
    <w:rsid w:val="009E6389"/>
    <w:rsid w:val="009F29C8"/>
    <w:rsid w:val="009F400C"/>
    <w:rsid w:val="009F70DC"/>
    <w:rsid w:val="009F711A"/>
    <w:rsid w:val="00A036AD"/>
    <w:rsid w:val="00A14B7C"/>
    <w:rsid w:val="00A2221F"/>
    <w:rsid w:val="00A22512"/>
    <w:rsid w:val="00A3091D"/>
    <w:rsid w:val="00A40C18"/>
    <w:rsid w:val="00A419C9"/>
    <w:rsid w:val="00A448A1"/>
    <w:rsid w:val="00A50856"/>
    <w:rsid w:val="00A5110B"/>
    <w:rsid w:val="00A56962"/>
    <w:rsid w:val="00A57DC1"/>
    <w:rsid w:val="00A66FE5"/>
    <w:rsid w:val="00A67256"/>
    <w:rsid w:val="00A701E2"/>
    <w:rsid w:val="00A70796"/>
    <w:rsid w:val="00A73D5E"/>
    <w:rsid w:val="00A80673"/>
    <w:rsid w:val="00A84C20"/>
    <w:rsid w:val="00A91578"/>
    <w:rsid w:val="00A93216"/>
    <w:rsid w:val="00A96CF7"/>
    <w:rsid w:val="00AA3AC0"/>
    <w:rsid w:val="00AB3BEA"/>
    <w:rsid w:val="00AB6CB5"/>
    <w:rsid w:val="00AD1600"/>
    <w:rsid w:val="00AD1D30"/>
    <w:rsid w:val="00AD70A1"/>
    <w:rsid w:val="00AE44F9"/>
    <w:rsid w:val="00AF0E11"/>
    <w:rsid w:val="00B018FA"/>
    <w:rsid w:val="00B14F6D"/>
    <w:rsid w:val="00B24375"/>
    <w:rsid w:val="00B3057A"/>
    <w:rsid w:val="00B414E8"/>
    <w:rsid w:val="00B57C63"/>
    <w:rsid w:val="00B6397A"/>
    <w:rsid w:val="00B67798"/>
    <w:rsid w:val="00B67C5B"/>
    <w:rsid w:val="00B74F92"/>
    <w:rsid w:val="00B77C10"/>
    <w:rsid w:val="00B8465E"/>
    <w:rsid w:val="00B85A67"/>
    <w:rsid w:val="00B94B0D"/>
    <w:rsid w:val="00B967DB"/>
    <w:rsid w:val="00BA3446"/>
    <w:rsid w:val="00BD3BD6"/>
    <w:rsid w:val="00BD6F26"/>
    <w:rsid w:val="00BE10D9"/>
    <w:rsid w:val="00BE2100"/>
    <w:rsid w:val="00BF1CDD"/>
    <w:rsid w:val="00BF34DB"/>
    <w:rsid w:val="00BF44AB"/>
    <w:rsid w:val="00BF7589"/>
    <w:rsid w:val="00C02FC7"/>
    <w:rsid w:val="00C06FAB"/>
    <w:rsid w:val="00C13ED4"/>
    <w:rsid w:val="00C2337D"/>
    <w:rsid w:val="00C345F4"/>
    <w:rsid w:val="00C4047B"/>
    <w:rsid w:val="00C53B94"/>
    <w:rsid w:val="00C622FF"/>
    <w:rsid w:val="00C665C7"/>
    <w:rsid w:val="00C76B18"/>
    <w:rsid w:val="00C805DD"/>
    <w:rsid w:val="00C80916"/>
    <w:rsid w:val="00C83D4D"/>
    <w:rsid w:val="00C91FA4"/>
    <w:rsid w:val="00CA081A"/>
    <w:rsid w:val="00CA4019"/>
    <w:rsid w:val="00CC26DC"/>
    <w:rsid w:val="00CC7B3E"/>
    <w:rsid w:val="00CE1196"/>
    <w:rsid w:val="00D01F2F"/>
    <w:rsid w:val="00D07D74"/>
    <w:rsid w:val="00D10756"/>
    <w:rsid w:val="00D13807"/>
    <w:rsid w:val="00D16FF1"/>
    <w:rsid w:val="00D243E7"/>
    <w:rsid w:val="00D31F14"/>
    <w:rsid w:val="00D33E31"/>
    <w:rsid w:val="00D36517"/>
    <w:rsid w:val="00D36967"/>
    <w:rsid w:val="00D41E02"/>
    <w:rsid w:val="00D44212"/>
    <w:rsid w:val="00D4486C"/>
    <w:rsid w:val="00D46900"/>
    <w:rsid w:val="00D521AD"/>
    <w:rsid w:val="00D54B09"/>
    <w:rsid w:val="00D64C52"/>
    <w:rsid w:val="00D67469"/>
    <w:rsid w:val="00D73268"/>
    <w:rsid w:val="00D77526"/>
    <w:rsid w:val="00D7757C"/>
    <w:rsid w:val="00D77C22"/>
    <w:rsid w:val="00D826F1"/>
    <w:rsid w:val="00D82E9A"/>
    <w:rsid w:val="00D84DC8"/>
    <w:rsid w:val="00D86810"/>
    <w:rsid w:val="00DC2E9C"/>
    <w:rsid w:val="00DD3806"/>
    <w:rsid w:val="00DD7523"/>
    <w:rsid w:val="00DD7927"/>
    <w:rsid w:val="00DE3415"/>
    <w:rsid w:val="00DF25CC"/>
    <w:rsid w:val="00DF34C4"/>
    <w:rsid w:val="00DF51E9"/>
    <w:rsid w:val="00E00C78"/>
    <w:rsid w:val="00E0544B"/>
    <w:rsid w:val="00E064E3"/>
    <w:rsid w:val="00E136F4"/>
    <w:rsid w:val="00E21C5C"/>
    <w:rsid w:val="00E34323"/>
    <w:rsid w:val="00E51C05"/>
    <w:rsid w:val="00E52A0E"/>
    <w:rsid w:val="00E53C55"/>
    <w:rsid w:val="00E626A8"/>
    <w:rsid w:val="00E632BB"/>
    <w:rsid w:val="00E646EF"/>
    <w:rsid w:val="00E66F88"/>
    <w:rsid w:val="00E674D3"/>
    <w:rsid w:val="00E8551A"/>
    <w:rsid w:val="00E90F8A"/>
    <w:rsid w:val="00E927A3"/>
    <w:rsid w:val="00E94590"/>
    <w:rsid w:val="00E954B0"/>
    <w:rsid w:val="00E95B29"/>
    <w:rsid w:val="00EA53EF"/>
    <w:rsid w:val="00EB09F1"/>
    <w:rsid w:val="00EB1424"/>
    <w:rsid w:val="00EB3F4F"/>
    <w:rsid w:val="00EB6514"/>
    <w:rsid w:val="00EB7245"/>
    <w:rsid w:val="00EC65A4"/>
    <w:rsid w:val="00ED231D"/>
    <w:rsid w:val="00ED4B10"/>
    <w:rsid w:val="00ED593E"/>
    <w:rsid w:val="00EE445B"/>
    <w:rsid w:val="00EE761B"/>
    <w:rsid w:val="00EE7D7F"/>
    <w:rsid w:val="00EE7E0A"/>
    <w:rsid w:val="00EF55C9"/>
    <w:rsid w:val="00F01E46"/>
    <w:rsid w:val="00F06AE8"/>
    <w:rsid w:val="00F22AB3"/>
    <w:rsid w:val="00F23A8A"/>
    <w:rsid w:val="00F23F07"/>
    <w:rsid w:val="00F25D60"/>
    <w:rsid w:val="00F2690C"/>
    <w:rsid w:val="00F33107"/>
    <w:rsid w:val="00F41926"/>
    <w:rsid w:val="00F426F8"/>
    <w:rsid w:val="00F44F66"/>
    <w:rsid w:val="00F52D9C"/>
    <w:rsid w:val="00F536E9"/>
    <w:rsid w:val="00F54398"/>
    <w:rsid w:val="00F61B42"/>
    <w:rsid w:val="00F75202"/>
    <w:rsid w:val="00F778CE"/>
    <w:rsid w:val="00F81A46"/>
    <w:rsid w:val="00F9307F"/>
    <w:rsid w:val="00F936C7"/>
    <w:rsid w:val="00FA7373"/>
    <w:rsid w:val="00FB4C23"/>
    <w:rsid w:val="00FB5279"/>
    <w:rsid w:val="00FD3BC1"/>
    <w:rsid w:val="00FD55BB"/>
    <w:rsid w:val="00FE4B37"/>
    <w:rsid w:val="00FE5E1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Pi" TargetMode="External"/><Relationship Id="rId19" Type="http://schemas.openxmlformats.org/officeDocument/2006/relationships/hyperlink" Target="http://en.wikipedia.org/wiki/Monte_Carlo_metho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_Seungchul%20Research\08_Tips%20for%20Doc\01_Microsoft%20Word\Template%20Doc\Templates%20from%20Journal\W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WSC.dotx</Template>
  <TotalTime>882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Seungchul Lee</dc:creator>
  <cp:lastModifiedBy>Seungchul Lee</cp:lastModifiedBy>
  <cp:revision>71</cp:revision>
  <cp:lastPrinted>2007-01-21T16:17:00Z</cp:lastPrinted>
  <dcterms:created xsi:type="dcterms:W3CDTF">2013-01-09T21:26:00Z</dcterms:created>
  <dcterms:modified xsi:type="dcterms:W3CDTF">2013-08-22T02:52:00Z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