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12.xml" ContentType="application/vnd.openxmlformats-officedocument.wordprocessingml.footer+xml"/>
  <Override PartName="/word/footer14.xml" ContentType="application/vnd.openxmlformats-officedocument.wordprocessingml.footer+xml"/>
  <Override PartName="/word/footer16.xml" ContentType="application/vnd.openxmlformats-officedocument.wordprocessingml.footer+xml"/>
  <Override PartName="/word/footer18.xml" ContentType="application/vnd.openxmlformats-officedocument.wordprocessingml.footer+xml"/>
  <Override PartName="/word/footer20.xml" ContentType="application/vnd.openxmlformats-officedocument.wordprocessingml.footer+xml"/>
  <Override PartName="/word/footer22.xml" ContentType="application/vnd.openxmlformats-officedocument.wordprocessingml.footer+xml"/>
  <Override PartName="/word/footer24.xml" ContentType="application/vnd.openxmlformats-officedocument.wordprocessingml.footer+xml"/>
  <Override PartName="/word/footer26.xml" ContentType="application/vnd.openxmlformats-officedocument.wordprocessingml.footer+xml"/>
  <Override PartName="/word/footer28.xml" ContentType="application/vnd.openxmlformats-officedocument.wordprocessingml.footer+xml"/>
  <Override PartName="/word/footer30.xml" ContentType="application/vnd.openxmlformats-officedocument.wordprocessingml.footer+xml"/>
  <Override PartName="/word/footer32.xml" ContentType="application/vnd.openxmlformats-officedocument.wordprocessingml.footer+xml"/>
  <Override PartName="/word/footer34.xml" ContentType="application/vnd.openxmlformats-officedocument.wordprocessingml.footer+xml"/>
  <Override PartName="/word/footer36.xml" ContentType="application/vnd.openxmlformats-officedocument.wordprocessingml.footer+xml"/>
  <Override PartName="/word/footer38.xml" ContentType="application/vnd.openxmlformats-officedocument.wordprocessingml.footer+xml"/>
  <Override PartName="/word/footer40.xml" ContentType="application/vnd.openxmlformats-officedocument.wordprocessingml.footer+xml"/>
  <Override PartName="/word/footer42.xml" ContentType="application/vnd.openxmlformats-officedocument.wordprocessingml.footer+xml"/>
  <Override PartName="/word/footer44.xml" ContentType="application/vnd.openxmlformats-officedocument.wordprocessingml.footer+xml"/>
  <Override PartName="/word/footer46.xml" ContentType="application/vnd.openxmlformats-officedocument.wordprocessingml.footer+xml"/>
  <Override PartName="/word/footer48.xml" ContentType="application/vnd.openxmlformats-officedocument.wordprocessingml.footer+xml"/>
  <Override PartName="/word/footer50.xml" ContentType="application/vnd.openxmlformats-officedocument.wordprocessingml.footer+xml"/>
  <Override PartName="/word/footer52.xml" ContentType="application/vnd.openxmlformats-officedocument.wordprocessingml.footer+xml"/>
  <Override PartName="/word/footer54.xml" ContentType="application/vnd.openxmlformats-officedocument.wordprocessingml.footer+xml"/>
  <Override PartName="/word/footer56.xml" ContentType="application/vnd.openxmlformats-officedocument.wordprocessingml.footer+xml"/>
  <Override PartName="/word/footer58.xml" ContentType="application/vnd.openxmlformats-officedocument.wordprocessingml.footer+xml"/>
  <Override PartName="/word/footer60.xml" ContentType="application/vnd.openxmlformats-officedocument.wordprocessingml.footer+xml"/>
  <Override PartName="/word/footer62.xml" ContentType="application/vnd.openxmlformats-officedocument.wordprocessingml.footer+xml"/>
  <Override PartName="/word/footer64.xml" ContentType="application/vnd.openxmlformats-officedocument.wordprocessingml.footer+xml"/>
  <Override PartName="/word/footer66.xml" ContentType="application/vnd.openxmlformats-officedocument.wordprocessingml.footer+xml"/>
  <Override PartName="/word/footer68.xml" ContentType="application/vnd.openxmlformats-officedocument.wordprocessingml.footer+xml"/>
  <Override PartName="/word/footer70.xml" ContentType="application/vnd.openxmlformats-officedocument.wordprocessingml.footer+xml"/>
  <Override PartName="/word/footer72.xml" ContentType="application/vnd.openxmlformats-officedocument.wordprocessingml.footer+xml"/>
  <Override PartName="/word/footer74.xml" ContentType="application/vnd.openxmlformats-officedocument.wordprocessingml.footer+xml"/>
  <Override PartName="/word/footer76.xml" ContentType="application/vnd.openxmlformats-officedocument.wordprocessingml.footer+xml"/>
  <Override PartName="/word/footer78.xml" ContentType="application/vnd.openxmlformats-officedocument.wordprocessingml.footer+xml"/>
  <Override PartName="/word/footer80.xml" ContentType="application/vnd.openxmlformats-officedocument.wordprocessingml.footer+xml"/>
  <Override PartName="/word/footer82.xml" ContentType="application/vnd.openxmlformats-officedocument.wordprocessingml.footer+xml"/>
  <Override PartName="/word/footer84.xml" ContentType="application/vnd.openxmlformats-officedocument.wordprocessingml.footer+xml"/>
  <Override PartName="/word/footer86.xml" ContentType="application/vnd.openxmlformats-officedocument.wordprocessingml.footer+xml"/>
  <Override PartName="/word/footer88.xml" ContentType="application/vnd.openxmlformats-officedocument.wordprocessingml.footer+xml"/>
  <Override PartName="/word/footer90.xml" ContentType="application/vnd.openxmlformats-officedocument.wordprocessingml.footer+xml"/>
  <Override PartName="/word/footer92.xml" ContentType="application/vnd.openxmlformats-officedocument.wordprocessingml.footer+xml"/>
  <Override PartName="/word/footer94.xml" ContentType="application/vnd.openxmlformats-officedocument.wordprocessingml.footer+xml"/>
  <Override PartName="/word/footer96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Override PartName="/word/header11.xml" ContentType="application/vnd.openxmlformats-officedocument.wordprocessingml.header+xml"/>
  <Override PartName="/word/header13.xml" ContentType="application/vnd.openxmlformats-officedocument.wordprocessingml.header+xml"/>
  <Override PartName="/word/header15.xml" ContentType="application/vnd.openxmlformats-officedocument.wordprocessingml.header+xml"/>
  <Override PartName="/word/header17.xml" ContentType="application/vnd.openxmlformats-officedocument.wordprocessingml.header+xml"/>
  <Override PartName="/word/header19.xml" ContentType="application/vnd.openxmlformats-officedocument.wordprocessingml.header+xml"/>
  <Override PartName="/word/header21.xml" ContentType="application/vnd.openxmlformats-officedocument.wordprocessingml.header+xml"/>
  <Override PartName="/word/header23.xml" ContentType="application/vnd.openxmlformats-officedocument.wordprocessingml.header+xml"/>
  <Override PartName="/word/header25.xml" ContentType="application/vnd.openxmlformats-officedocument.wordprocessingml.header+xml"/>
  <Override PartName="/word/header27.xml" ContentType="application/vnd.openxmlformats-officedocument.wordprocessingml.header+xml"/>
  <Override PartName="/word/header29.xml" ContentType="application/vnd.openxmlformats-officedocument.wordprocessingml.header+xml"/>
  <Override PartName="/word/header31.xml" ContentType="application/vnd.openxmlformats-officedocument.wordprocessingml.header+xml"/>
  <Override PartName="/word/header33.xml" ContentType="application/vnd.openxmlformats-officedocument.wordprocessingml.header+xml"/>
  <Override PartName="/word/header35.xml" ContentType="application/vnd.openxmlformats-officedocument.wordprocessingml.header+xml"/>
  <Override PartName="/word/header37.xml" ContentType="application/vnd.openxmlformats-officedocument.wordprocessingml.header+xml"/>
  <Override PartName="/word/header39.xml" ContentType="application/vnd.openxmlformats-officedocument.wordprocessingml.header+xml"/>
  <Override PartName="/word/header41.xml" ContentType="application/vnd.openxmlformats-officedocument.wordprocessingml.header+xml"/>
  <Override PartName="/word/header43.xml" ContentType="application/vnd.openxmlformats-officedocument.wordprocessingml.header+xml"/>
  <Override PartName="/word/header45.xml" ContentType="application/vnd.openxmlformats-officedocument.wordprocessingml.header+xml"/>
  <Override PartName="/word/header47.xml" ContentType="application/vnd.openxmlformats-officedocument.wordprocessingml.header+xml"/>
  <Override PartName="/word/header49.xml" ContentType="application/vnd.openxmlformats-officedocument.wordprocessingml.header+xml"/>
  <Override PartName="/word/header51.xml" ContentType="application/vnd.openxmlformats-officedocument.wordprocessingml.header+xml"/>
  <Override PartName="/word/header53.xml" ContentType="application/vnd.openxmlformats-officedocument.wordprocessingml.header+xml"/>
  <Override PartName="/word/header55.xml" ContentType="application/vnd.openxmlformats-officedocument.wordprocessingml.header+xml"/>
  <Override PartName="/word/header57.xml" ContentType="application/vnd.openxmlformats-officedocument.wordprocessingml.header+xml"/>
  <Override PartName="/word/header59.xml" ContentType="application/vnd.openxmlformats-officedocument.wordprocessingml.header+xml"/>
  <Override PartName="/word/header61.xml" ContentType="application/vnd.openxmlformats-officedocument.wordprocessingml.header+xml"/>
  <Override PartName="/word/header63.xml" ContentType="application/vnd.openxmlformats-officedocument.wordprocessingml.header+xml"/>
  <Override PartName="/word/header65.xml" ContentType="application/vnd.openxmlformats-officedocument.wordprocessingml.header+xml"/>
  <Override PartName="/word/header67.xml" ContentType="application/vnd.openxmlformats-officedocument.wordprocessingml.header+xml"/>
  <Override PartName="/word/header69.xml" ContentType="application/vnd.openxmlformats-officedocument.wordprocessingml.header+xml"/>
  <Override PartName="/word/header71.xml" ContentType="application/vnd.openxmlformats-officedocument.wordprocessingml.header+xml"/>
  <Override PartName="/word/header73.xml" ContentType="application/vnd.openxmlformats-officedocument.wordprocessingml.header+xml"/>
  <Override PartName="/word/header75.xml" ContentType="application/vnd.openxmlformats-officedocument.wordprocessingml.header+xml"/>
  <Override PartName="/word/header77.xml" ContentType="application/vnd.openxmlformats-officedocument.wordprocessingml.header+xml"/>
  <Override PartName="/word/header79.xml" ContentType="application/vnd.openxmlformats-officedocument.wordprocessingml.header+xml"/>
  <Override PartName="/word/header81.xml" ContentType="application/vnd.openxmlformats-officedocument.wordprocessingml.header+xml"/>
  <Override PartName="/word/header83.xml" ContentType="application/vnd.openxmlformats-officedocument.wordprocessingml.header+xml"/>
  <Override PartName="/word/header85.xml" ContentType="application/vnd.openxmlformats-officedocument.wordprocessingml.header+xml"/>
  <Override PartName="/word/header87.xml" ContentType="application/vnd.openxmlformats-officedocument.wordprocessingml.header+xml"/>
  <Override PartName="/word/header89.xml" ContentType="application/vnd.openxmlformats-officedocument.wordprocessingml.header+xml"/>
  <Override PartName="/word/header91.xml" ContentType="application/vnd.openxmlformats-officedocument.wordprocessingml.header+xml"/>
  <Override PartName="/word/header93.xml" ContentType="application/vnd.openxmlformats-officedocument.wordprocessingml.header+xml"/>
  <Override PartName="/word/header95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Section"/>
        <w:pBdr/>
        <w:spacing/>
        <w:rPr/>
      </w:pPr>
      <w:r>
        <w:rPr/>
        <w:t xml:space="preserve">Sec. 50-12-21.</w:t>
      </w:r>
      <w:r>
        <w:rPr/>
        <w:t xml:space="preserve"> </w:t>
      </w:r>
      <w:r>
        <w:rPr/>
        <w:t xml:space="preserve">Group living.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group living uses are as follows: </w:t>
      </w:r>
    </w:p>
    <w:tbl>
      <w:tblPr>
        <w:tblStyle w:val="Table1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Group living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Adult foster care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50-12-151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Assisted living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50-12-152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Convalescent, nursing, or rest home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50-12-155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Emergency shelter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GRT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50-12-156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Fraternity or sorority house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Home for the aged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50-12-158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Religious residential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Residential substance abuse service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Rooming house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50-12-164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Shelter for survivors of domestic violence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50-12-165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61-12-11; Ord. No. 11-05, § 1(61-12-11), eff. 5-28-2005; Ord. No. 20-05, § 1(61-12-11), eff. 5-29-2005; Ord. No. 23-14, § 1(61-12-11), eff. 7-24-2014; Ord. No. 38-14, § 1(61-12-11), eff. 10-16-2014; Ord. No. 15-17, § 1(61-12-11), eff. 6-10-2017; Ord. No. 37-17, § 1(61-12-11), eff. 2-6-2018; Ord. No. 2022-5, § 1, eff. 3-23-2022)</w:t>
      </w:r>
    </w:p>
    <w:p>
      <w:pPr>
        <w:pBdr/>
        <w:spacing w:before="0" w:after="0"/>
        <w:rPr/>
        <w:sectPr>
          <w:headerReference w:type="default" r:id="rId1"/>
          <w:footerReference w:type="default" r:id="rId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50-12-22.</w:t>
      </w:r>
      <w:r>
        <w:rPr/>
        <w:t xml:space="preserve"> </w:t>
      </w:r>
      <w:r>
        <w:rPr/>
        <w:t xml:space="preserve">Household living.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household living uses are as follows: </w:t>
      </w:r>
    </w:p>
    <w:tbl>
      <w:tblPr>
        <w:tblStyle w:val="Table1_6b2d5cef-36be-47ad-bc58-427e523a002a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Household living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Loft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50-12-157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50-12-159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Mobile home park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50-12-160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Multiple-family dwelling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50-12-157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50-12-161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50-12-162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Residential use combined in structures with permitted commercial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50-12-159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Residential use combined in structures with permitted commercial or industrial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50-12-159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Single-family detached dwelling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50-12-157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50-12-159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Single-room-occupancy (SRO) housing, non-profit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 50-12-166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Household living,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Townhouse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50-12-157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50-12-167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Two-family dwelling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50-12-157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50-12-159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50-12-157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50-12-159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61-12-12; Ord. No. 11-05, § 1(61-12-12), eff. 5-28-2005; Ord. No. 20-05, § 1(61-12-12), eff. 5-29-2005; Ord. No. 13-11, § 1(61-12-12), eff. 8-23-2011; Ord. No. 23-14, § 1(61-12-12), eff. 7-24-2014; Ord. No. 13-16, § 1(61-12-12), eff. 5-20-2016; Ord. No. 15-17, § 1(61-12-12), eff. 6-10-2017; Ord. No. 2020-21, § 1, eff. 8-8-2020; Ord. No. 2022-17, § 1, eff. 10-4-2022)</w:t>
      </w:r>
    </w:p>
    <w:p>
      <w:pPr>
        <w:pBdr/>
        <w:spacing w:before="0" w:after="0"/>
        <w:rPr/>
        <w:sectPr>
          <w:headerReference w:type="default" r:id="rId3"/>
          <w:footerReference w:type="default" r:id="rId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50-12-23.</w:t>
      </w:r>
      <w:r>
        <w:rPr/>
        <w:t xml:space="preserve"> </w:t>
      </w:r>
      <w:r>
        <w:rPr/>
        <w:t xml:space="preserve">Institutional living.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institutional living uses are as follows: </w:t>
      </w:r>
    </w:p>
    <w:tbl>
      <w:tblPr>
        <w:tblStyle w:val="Table1_e4dcabcd-8e45-4000-9c71-ba1904c6a374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Institutional living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Boarding school and dormitory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50-12-153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Child caring institution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50-12-154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Penal or correctional institution; detention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Pre-release adjustment center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50-12-163</w:t>
            </w:r>
            <w:r>
              <w:rPr>
                <w:sz w:val="22"/>
              </w:rPr>
              <w:t xml:space="preserve">; SPC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61-12-13; Ord. No. 11-05, § 1(61-12-13), eff. 5-28-2005; Ord. No. 15-17, § 1(61-12-13), eff. 6-10-2017)</w:t>
      </w:r>
    </w:p>
    <w:p>
      <w:pPr>
        <w:pBdr/>
        <w:spacing w:before="0" w:after="0"/>
        <w:rPr/>
        <w:sectPr>
          <w:headerReference w:type="default" r:id="rId5"/>
          <w:footerReference w:type="default" r:id="rId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50-12-24.</w:t>
      </w:r>
      <w:r>
        <w:rPr/>
        <w:t xml:space="preserve"> </w:t>
      </w:r>
      <w:r>
        <w:rPr/>
        <w:t xml:space="preserve">Other residential uses.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other residential uses are as follows: </w:t>
      </w:r>
    </w:p>
    <w:tbl>
      <w:tblPr>
        <w:tblStyle w:val="Table1_15b3c452-0aea-4245-9552-72e95fb0ed0a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Other residential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School building adaptive reuses, residential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50-12-138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61-12-14; Ord. No. 21-12, § 1(61-12-14), eff. 11-2-2012)</w:t>
      </w:r>
    </w:p>
    <w:p>
      <w:pPr>
        <w:pBdr/>
        <w:spacing w:before="0" w:after="0"/>
        <w:rPr/>
        <w:sectPr>
          <w:headerReference w:type="default" r:id="rId7"/>
          <w:footerReference w:type="default" r:id="rId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Secs. 50-12-25—50-12-40.</w:t>
      </w:r>
      <w:r>
        <w:rPr/>
        <w:t xml:space="preserve"> </w:t>
      </w:r>
      <w:r>
        <w:rPr/>
        <w:t xml:space="preserve">Reserved.</w:t>
      </w:r>
    </w:p>
    <w:p>
      <w:pPr>
        <w:pBdr/>
        <w:spacing w:before="0" w:after="0"/>
        <w:rPr/>
        <w:sectPr>
          <w:headerReference w:type="default" r:id="rId9"/>
          <w:footerReference w:type="default" r:id="rId1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50-12-41.</w:t>
      </w:r>
      <w:r>
        <w:rPr/>
        <w:t xml:space="preserve"> </w:t>
      </w:r>
      <w:r>
        <w:rPr/>
        <w:t xml:space="preserve">Auditorium or stadium.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auditorium or stadium uses are as follows: </w:t>
      </w:r>
    </w:p>
    <w:tbl>
      <w:tblPr>
        <w:tblStyle w:val="Table1_75671440-c9d2-4ce5-bc55-eb2347745421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Auditorium or stadium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Armory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Auditoriums, public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Convention or exhibit building; Office, public only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50-12-518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Outdoor entertainment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50-12-190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Race track, motor vehicle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Stadium; sports arena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50-12-190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61-12-21; Ord. No. 11-05, § 1(61-12-21), eff. 5-28-2005; Ord. No. 2022-17, § 1, eff. 10-4-2022)</w:t>
      </w:r>
    </w:p>
    <w:p>
      <w:pPr>
        <w:pBdr/>
        <w:spacing w:before="0" w:after="0"/>
        <w:rPr/>
        <w:sectPr>
          <w:headerReference w:type="default" r:id="rId11"/>
          <w:footerReference w:type="default" r:id="rId1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50-12-42.</w:t>
      </w:r>
      <w:r>
        <w:rPr/>
        <w:t xml:space="preserve"> </w:t>
      </w:r>
      <w:r>
        <w:rPr/>
        <w:t xml:space="preserve">Community service.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community service uses are as follows: </w:t>
      </w:r>
    </w:p>
    <w:tbl>
      <w:tblPr>
        <w:tblStyle w:val="Table1_00b4052a-93f9-4fad-ab0a-e3f738f940af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Community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Customs office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Fire or police station, post office, courthouse, and similar public building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50-12-186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Governmental service agency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Neighborhood center, non-profit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50-12-187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Substance abuse service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GRT </w:t>
            </w:r>
            <w:r>
              <w:rPr>
                <w:sz w:val="22"/>
              </w:rPr>
              <w:t xml:space="preserve">Section 50-12-191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61-12-22; Ord. No. 11-05, § 1(61-12-22), eff. 5-28-2005; Ord. No. 23-14, § 1(61-12-22), eff. 7-24-2014; Ord. No. 15-17, § 1(61-12-22), eff. 6-10-2017; Ord. No. 20-19, § 1(61-12-22), eff. 8-7-2019; Ord. No. 2022-17, § 1, eff. 10-4-2022)</w:t>
      </w:r>
    </w:p>
    <w:p>
      <w:pPr>
        <w:pBdr/>
        <w:spacing w:before="0" w:after="0"/>
        <w:rPr/>
        <w:sectPr>
          <w:headerReference w:type="default" r:id="rId13"/>
          <w:footerReference w:type="default" r:id="rId1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50-12-43.</w:t>
      </w:r>
      <w:r>
        <w:rPr/>
        <w:t xml:space="preserve"> </w:t>
      </w:r>
      <w:r>
        <w:rPr/>
        <w:t xml:space="preserve">Day care.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day care uses are as follows: </w:t>
      </w:r>
    </w:p>
    <w:tbl>
      <w:tblPr>
        <w:tblStyle w:val="Table1_76c5562a-66e0-4193-8709-aef60194dc16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Day care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Adult day care center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50-12-181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Child care center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50-12-183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Family day care home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50-12-185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Group day care home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61-12-23; Ord. No. 11-05, § 1(61-12-23), eff. 5-28-2005; Ord. No. 20-05, § 1(61-12-23), eff. 5-29-2005; Ord. No. 15-17, § 1(61-12-23), eff. 6-10-2017; Ord. No. 37-17, § 1(61-12-23), eff. 2-6-2018; Ord. No. 2022-17, § 1, eff. 10-4-2022)</w:t>
      </w:r>
    </w:p>
    <w:p>
      <w:pPr>
        <w:pBdr/>
        <w:spacing w:before="0" w:after="0"/>
        <w:rPr/>
        <w:sectPr>
          <w:headerReference w:type="default" r:id="rId15"/>
          <w:footerReference w:type="default" r:id="rId1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50-12-44.</w:t>
      </w:r>
      <w:r>
        <w:rPr/>
        <w:t xml:space="preserve"> </w:t>
      </w:r>
      <w:r>
        <w:rPr/>
        <w:t xml:space="preserve">Hospital.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hospital uses are as follows: </w:t>
      </w:r>
    </w:p>
    <w:tbl>
      <w:tblPr>
        <w:tblStyle w:val="Table1_b7600b01-9958-4013-a349-1016720cda10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Hospital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Hospital or Hospice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61-12-24; Ord. No. 11-05, § 1(61-12-24), eff. 5-28-2005; Ord. No. 23-14, § 1(61-12-24), eff. 7-24-2014)</w:t>
      </w:r>
    </w:p>
    <w:p>
      <w:pPr>
        <w:pBdr/>
        <w:spacing w:before="0" w:after="0"/>
        <w:rPr/>
        <w:sectPr>
          <w:headerReference w:type="default" r:id="rId17"/>
          <w:footerReference w:type="default" r:id="rId1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50-12-45.</w:t>
      </w:r>
      <w:r>
        <w:rPr/>
        <w:t xml:space="preserve"> </w:t>
      </w:r>
      <w:r>
        <w:rPr/>
        <w:t xml:space="preserve">Library.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library uses are as follows: </w:t>
      </w:r>
    </w:p>
    <w:tbl>
      <w:tblPr>
        <w:tblStyle w:val="Table1_406130ad-35e5-4c19-9ddb-5aa0b36b0771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Library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61-12-25; Ord. No. 11-05, § 1(61-12-25), eff. 5-28-2005; Ord. No. 2022-17, § 1, eff. 10-4-2022)</w:t>
      </w:r>
    </w:p>
    <w:p>
      <w:pPr>
        <w:pBdr/>
        <w:spacing w:before="0" w:after="0"/>
        <w:rPr/>
        <w:sectPr>
          <w:headerReference w:type="default" r:id="rId19"/>
          <w:footerReference w:type="default" r:id="rId2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50-12-46.</w:t>
      </w:r>
      <w:r>
        <w:rPr/>
        <w:t xml:space="preserve"> </w:t>
      </w:r>
      <w:r>
        <w:rPr/>
        <w:t xml:space="preserve">Museum.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museum uses are as follows: </w:t>
      </w:r>
    </w:p>
    <w:tbl>
      <w:tblPr>
        <w:tblStyle w:val="Table1_d163ca02-5db7-4398-b02a-5e34fe0a103f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Museum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Museum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Outdoor art exhibition grounds; sculpture gardens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Public aquarium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61-12-26; Ord. No. 11-05, § 1(61-12-26), eff. 5-28-2005; Ord. No. 37-17, § 1(61-12-26), eff. 2-6-2018; Ord. No. 2022-17, § 1, eff. 10-4-2022)</w:t>
      </w:r>
    </w:p>
    <w:p>
      <w:pPr>
        <w:pBdr/>
        <w:spacing w:before="0" w:after="0"/>
        <w:rPr/>
        <w:sectPr>
          <w:headerReference w:type="default" r:id="rId21"/>
          <w:footerReference w:type="default" r:id="rId2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50-12-47.</w:t>
      </w:r>
      <w:r>
        <w:rPr/>
        <w:t xml:space="preserve"> </w:t>
      </w:r>
      <w:r>
        <w:rPr/>
        <w:t xml:space="preserve">Park and open space.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park and open space uses are as follows: </w:t>
      </w:r>
    </w:p>
    <w:tbl>
      <w:tblPr>
        <w:tblStyle w:val="Table1_3d95be6f-7211-4a3b-8dd0-5377b67bd576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Park and open space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Cemeteries, including those containing mausoleums, crematories, or columbaria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50-12-182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Outdoor recreation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50-12-188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50-13-211</w:t>
            </w:r>
            <w:r>
              <w:rPr>
                <w:sz w:val="22"/>
              </w:rPr>
              <w:t xml:space="preserve">(4)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61-12-27; Ord. No. 11-05, § 1(61-12-27), eff. 5-28-2005; Ord. No. 2022-17, § 1, eff. 10-4-2022)</w:t>
      </w:r>
    </w:p>
    <w:p>
      <w:pPr>
        <w:pBdr/>
        <w:spacing w:before="0" w:after="0"/>
        <w:rPr/>
        <w:sectPr>
          <w:headerReference w:type="default" r:id="rId23"/>
          <w:footerReference w:type="default" r:id="rId2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50-12-48.</w:t>
      </w:r>
      <w:r>
        <w:rPr/>
        <w:t xml:space="preserve"> </w:t>
      </w:r>
      <w:r>
        <w:rPr/>
        <w:t xml:space="preserve">Religious institution.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religious institution uses are as follows: </w:t>
      </w:r>
    </w:p>
    <w:tbl>
      <w:tblPr>
        <w:tblStyle w:val="Table1_18442518-7cad-402f-ba8a-a8d48377cb0c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Religious institution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61-12-28; Ord. No. 11-05, § 1(61-12-28), eff. 5-28-2005; Ord. No. 2022-17, § 1, eff. 10-4-2022)</w:t>
      </w:r>
    </w:p>
    <w:p>
      <w:pPr>
        <w:pBdr/>
        <w:spacing w:before="0" w:after="0"/>
        <w:rPr/>
        <w:sectPr>
          <w:headerReference w:type="default" r:id="rId25"/>
          <w:footerReference w:type="default" r:id="rId2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50-12-49.</w:t>
      </w:r>
      <w:r>
        <w:rPr/>
        <w:t xml:space="preserve"> </w:t>
      </w:r>
      <w:r>
        <w:rPr/>
        <w:t xml:space="preserve">Schools.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school uses are as follows: </w:t>
      </w:r>
    </w:p>
    <w:tbl>
      <w:tblPr>
        <w:tblStyle w:val="Table1_e331b70f-caa8-4f5e-b5a3-5a98c62d337e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Schools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Educational institution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50-12-184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School, elementary, middle/junior high, or high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50-12-189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61-12-29; Ord. No. 11-05, § 1(61-12-29), eff. 5-28-2005; Ord. No. 13-11, § 1(61-12-29), eff. 8-23-2011; Ord. No. 21-12, § 1(61-12-29), eff. 11-2-2012; Ord. No. 37-17, § 1(61-12-29), eff. 2-6-2018; Ord. No. 2022-17, § 1, eff. 10-4-2022)</w:t>
      </w:r>
    </w:p>
    <w:p>
      <w:pPr>
        <w:pBdr/>
        <w:spacing w:before="0" w:after="0"/>
        <w:rPr/>
        <w:sectPr>
          <w:headerReference w:type="default" r:id="rId27"/>
          <w:footerReference w:type="default" r:id="rId2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50-12-50.</w:t>
      </w:r>
      <w:r>
        <w:rPr/>
        <w:t xml:space="preserve"> </w:t>
      </w:r>
      <w:r>
        <w:rPr/>
        <w:t xml:space="preserve">Utility, basic.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basic utility uses are as follows: </w:t>
      </w:r>
    </w:p>
    <w:tbl>
      <w:tblPr>
        <w:tblStyle w:val="Table1_3fc44a2d-eddb-419a-a189-7ed2c9daaaaf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Utility, basic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Electric transformer station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Gas regulator station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Residential-area utility facilities, public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Solar generation station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Telephone exchange building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61-12-30; Ord. No. 11-05, § 1(61-12-30), eff. 5-28-2005; Ord. No. 23-14, § 1(61-12-30), eff. 7-24-2014; Ord. No. 13-16, § 1(61-12-30), eff. 5-20-2016; Ord. No. 2022-17, § 1, eff. 10-4-2022)</w:t>
      </w:r>
    </w:p>
    <w:p>
      <w:pPr>
        <w:pBdr/>
        <w:spacing w:before="0" w:after="0"/>
        <w:rPr/>
        <w:sectPr>
          <w:headerReference w:type="default" r:id="rId29"/>
          <w:footerReference w:type="default" r:id="rId3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50-12-51.</w:t>
      </w:r>
      <w:r>
        <w:rPr/>
        <w:t xml:space="preserve"> </w:t>
      </w:r>
      <w:r>
        <w:rPr/>
        <w:t xml:space="preserve">Utility, major.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major utility uses are as follows: </w:t>
      </w:r>
    </w:p>
    <w:tbl>
      <w:tblPr>
        <w:tblStyle w:val="Table1_41807468-0b80-4539-ba37-f8a7c71e0130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Utility, major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Power or heating plant with fuel storage on site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Steam generating plant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Water works, reservoir, pumping station, or filtration plant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50-12-192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61-12-31; Ord. No. 11-05, § 1(61-12-31), eff. 5-28-2005; Ord. No. 13-11, § 1(61-12-31), eff. 8-23-2011; Ord. No. 23-14, § 1(61-12-31), eff. 7-24-2014)</w:t>
      </w:r>
    </w:p>
    <w:p>
      <w:pPr>
        <w:pBdr/>
        <w:spacing w:before="0" w:after="0"/>
        <w:rPr/>
        <w:sectPr>
          <w:headerReference w:type="default" r:id="rId31"/>
          <w:footerReference w:type="default" r:id="rId3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50-12-52.</w:t>
      </w:r>
      <w:r>
        <w:rPr/>
        <w:t xml:space="preserve"> </w:t>
      </w:r>
      <w:r>
        <w:rPr/>
        <w:t xml:space="preserve">Other public, civic, and institutional uses.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other public, civic, and institutional uses are as follows: </w:t>
      </w:r>
    </w:p>
    <w:tbl>
      <w:tblPr>
        <w:tblStyle w:val="Table1_ad1e736a-79bf-469b-89e6-58fd91fd10b8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Other public, civic and institutional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School building adaptive reuses—public, civic, and institutional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50-12-138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61-12-32; Ord. No. 21-12, § 1(61-12-32), eff. 11-2-2012)</w:t>
      </w:r>
    </w:p>
    <w:p>
      <w:pPr>
        <w:pBdr/>
        <w:spacing w:before="0" w:after="0"/>
        <w:rPr/>
        <w:sectPr>
          <w:headerReference w:type="default" r:id="rId33"/>
          <w:footerReference w:type="default" r:id="rId3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Secs. 50-12-53—50-12-60.</w:t>
      </w:r>
      <w:r>
        <w:rPr/>
        <w:t xml:space="preserve"> </w:t>
      </w:r>
      <w:r>
        <w:rPr/>
        <w:t xml:space="preserve">Reserved.</w:t>
      </w:r>
    </w:p>
    <w:p>
      <w:pPr>
        <w:pBdr/>
        <w:spacing w:before="0" w:after="0"/>
        <w:rPr/>
        <w:sectPr>
          <w:headerReference w:type="default" r:id="rId35"/>
          <w:footerReference w:type="default" r:id="rId3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50-12-61.</w:t>
      </w:r>
      <w:r>
        <w:rPr/>
        <w:t xml:space="preserve"> </w:t>
      </w:r>
      <w:r>
        <w:rPr/>
        <w:t xml:space="preserve">Assembly.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assembly uses are as follows: </w:t>
      </w:r>
    </w:p>
    <w:tbl>
      <w:tblPr>
        <w:tblStyle w:val="Table1_666beb30-42e3-46f2-9e0d-0700d518a9c8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Assembly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Assembly hall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50-12-214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Banquet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Dance hall, public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RU; SPC; </w:t>
            </w:r>
            <w:r>
              <w:rPr>
                <w:sz w:val="22"/>
              </w:rPr>
              <w:t xml:space="preserve">Section 50-12-219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Private club, lodge, or similar 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50-12-306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Rental hall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50-12-309</w:t>
            </w:r>
            <w:r>
              <w:rPr>
                <w:sz w:val="22"/>
              </w:rPr>
              <w:t xml:space="preserve">; P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50-12-551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61-12-42; Ord. No. 11-05, § 1(61-12-42), eff. 5-28-2005; Ord. No. 20-05, § 1(61-12-42), eff. 5-29-2005; Ord. No. 13-11, § 1(61-12-42), eff. 8-23-2011; Ord. No. 38-14, § 1(61-12-42), eff. 10-16-2014; Ord. No. 18-18, § 1(61-12-42), eff. 8-30-2018; Ord. No. 20-19, § 1(61-12-42), eff. 8-7-2019; Ord. No. 2022-17, § 1, eff. 10-4-2022)</w:t>
      </w:r>
    </w:p>
    <w:p>
      <w:pPr>
        <w:pBdr/>
        <w:spacing w:before="0" w:after="0"/>
        <w:rPr/>
        <w:sectPr>
          <w:headerReference w:type="default" r:id="rId37"/>
          <w:footerReference w:type="default" r:id="rId3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50-12-62.</w:t>
      </w:r>
      <w:r>
        <w:rPr/>
        <w:t xml:space="preserve"> </w:t>
      </w:r>
      <w:r>
        <w:rPr/>
        <w:t xml:space="preserve">Food and beverage service.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food and beverage service uses are as follows: </w:t>
      </w:r>
    </w:p>
    <w:tbl>
      <w:tblPr>
        <w:tblStyle w:val="Table1_f3bb2b02-6d0c-4f9b-bee6-e7a0aa9b0a0d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Food and beverage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Brewpub or micro-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brewery or small distillery or small winery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CU; RU; </w:t>
            </w:r>
            <w:r>
              <w:rPr>
                <w:sz w:val="22"/>
              </w:rPr>
              <w:t xml:space="preserve">Section 50-12-217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Commissary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Establishment for the sale of beer or alcoholic liquor for consumption on the premises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RU; SPC; </w:t>
            </w:r>
            <w:r>
              <w:rPr>
                <w:sz w:val="22"/>
              </w:rPr>
              <w:t xml:space="preserve">Section 50-12-220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Restaurant, carry-out, with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Sections 50-12-310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Restaurant, carry-out, without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Sections 50-12-310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Restaurant, fast food, with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Sections 50-12-310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50-12-511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Food and beverage service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Restaurant, fast food, without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Sections 50-12-310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Restaurant, standard, with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Sections 50-12-311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Restaurant, standard, without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Sections 50-12-311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61-12-43; Ord. No. 11-05, § 1(61-12-43), eff. 5-28-2005; Ord. No. 13-11, § 1(61-12-43), eff. 8-23-2011; Ord. No. 23-14, § 1(61-12-43), eff. 7-24-2014; Ord. No. 13-15, § 1(61-12-43), eff. 7-11-2015; Ord. No. 37-17, § 1(61-12-43), eff. 2-6-2018; Ord. No. 18-18, § 1(61-12-43), eff. 8-30-2018; Ord. No. 2020-21, § 1, eff. 8-8-2020; Ord. No. 2022-17, § 1, eff. 10-4-2022)</w:t>
      </w:r>
    </w:p>
    <w:p>
      <w:pPr>
        <w:pBdr/>
        <w:spacing w:before="0" w:after="0"/>
        <w:rPr/>
        <w:sectPr>
          <w:headerReference w:type="default" r:id="rId39"/>
          <w:footerReference w:type="default" r:id="rId4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50-12-63.</w:t>
      </w:r>
      <w:r>
        <w:rPr/>
        <w:t xml:space="preserve"> </w:t>
      </w:r>
      <w:r>
        <w:rPr/>
        <w:t xml:space="preserve">Office.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office uses are as follows: </w:t>
      </w:r>
    </w:p>
    <w:tbl>
      <w:tblPr>
        <w:tblStyle w:val="Table1_24cd4200-516c-43c7-a925-ba4101f5b706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Office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Medical or dental clinic, physical therapy clinic, or massage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50-12-232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Office, business or professional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50-12-298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Plasma donation center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RU; SPC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Radio or television station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Recording studio or photo studio or video studio, no assembly hall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50-12-298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61-12-44; Ord. No. 11-05, § 1(61-12-44), eff. 5-28-2005; Ord. No. 34-05, § 1(61-12-44), eff. 12-6-2005; Ord. No. 13-11, § 1(61-12-44), eff. 8-23-2011; Ord. No. 23-14, § 1(61-12-44), eff. 7-24-2014; Ord. No. 2022-17, § 1, eff. 10-4-2022)</w:t>
      </w:r>
    </w:p>
    <w:p>
      <w:pPr>
        <w:pBdr/>
        <w:spacing w:before="0" w:after="0"/>
        <w:rPr/>
        <w:sectPr>
          <w:headerReference w:type="default" r:id="rId41"/>
          <w:footerReference w:type="default" r:id="rId4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50-12-64.</w:t>
      </w:r>
      <w:r>
        <w:rPr/>
        <w:t xml:space="preserve"> </w:t>
      </w:r>
      <w:r>
        <w:rPr/>
        <w:t xml:space="preserve">Parking, commercial.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commercial parking uses are as follows: </w:t>
      </w:r>
    </w:p>
    <w:tbl>
      <w:tblPr>
        <w:tblStyle w:val="Table1_c68426bf-58c0-4092-9bd6-001edba943c6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Parking, commercial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Parking lots or parking areas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50-12-299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Parking structures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50-12-301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61-12-45; Ord. No. 11-05, § 1(61-12-45), eff. 5-28-2005; Ord. No. 23-14, § 1(61-12-45), eff. 7-24-2014; Ord. No. 2022-17, § 1, eff. 10-4-2022)</w:t>
      </w:r>
    </w:p>
    <w:p>
      <w:pPr>
        <w:pBdr/>
        <w:spacing w:before="0" w:after="0"/>
        <w:rPr/>
        <w:sectPr>
          <w:headerReference w:type="default" r:id="rId43"/>
          <w:footerReference w:type="default" r:id="rId4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50-12-65.</w:t>
      </w:r>
      <w:r>
        <w:rPr/>
        <w:t xml:space="preserve"> </w:t>
      </w:r>
      <w:r>
        <w:rPr/>
        <w:t xml:space="preserve">Public accommodation.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public accommodation uses are as follows: </w:t>
      </w:r>
    </w:p>
    <w:tbl>
      <w:tblPr>
        <w:tblStyle w:val="Table1_e88c582d-7fbf-45ad-a77f-f26a381fc023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Public accommodation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Bed and breakfast inn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50-12-216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Hotel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50-12-228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50-12-312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Lodging house, public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RU; SPC; </w:t>
            </w:r>
            <w:r>
              <w:rPr>
                <w:sz w:val="22"/>
              </w:rPr>
              <w:t xml:space="preserve">Section 50-12-230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Motel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RU; SPC; </w:t>
            </w:r>
            <w:r>
              <w:rPr>
                <w:sz w:val="22"/>
              </w:rPr>
              <w:t xml:space="preserve">Sections 50-12-233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50-12-312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Youth hostel/hostel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50-12-322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61-12-46; Ord. No. 11-05, § 1(61-12-46), eff. 5-28-2005; Ord. No. 13-11, § 1(61-12-46), eff. 8-23-2011; Ord. No. 23-14, § 1(61-12-46), eff. 7-24-2014; Ord. No. 38-14, § 1(61-12-46), eff. 10-16-2014; Ord. No. 37-17, § 1(61-12-46), eff. 2-6-2018; Ord. No. 2022-17, § 1, eff. 10-4-2022)</w:t>
      </w:r>
    </w:p>
    <w:p>
      <w:pPr>
        <w:pBdr/>
        <w:spacing w:before="0" w:after="0"/>
        <w:rPr/>
        <w:sectPr>
          <w:headerReference w:type="default" r:id="rId45"/>
          <w:footerReference w:type="default" r:id="rId4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50-12-66.</w:t>
      </w:r>
      <w:r>
        <w:rPr/>
        <w:t xml:space="preserve"> </w:t>
      </w:r>
      <w:r>
        <w:rPr/>
        <w:t xml:space="preserve">Recreation/entertainment, indoor.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indoor recreation and entertainment uses are as follows: </w:t>
      </w:r>
    </w:p>
    <w:tbl>
      <w:tblPr>
        <w:tblStyle w:val="Table1_35c34517-5721-460a-aa12-062ff05476ee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Recreation/entertainment, indoor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Arcade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CU; P; SPC: Secs. </w:t>
            </w:r>
            <w:r>
              <w:rPr>
                <w:sz w:val="22"/>
              </w:rPr>
              <w:t xml:space="preserve">50-12-213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Cabaret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RU: SPC; </w:t>
            </w:r>
            <w:r>
              <w:rPr>
                <w:sz w:val="22"/>
              </w:rPr>
              <w:t xml:space="preserve">Section 50-12-218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Casinos and casino complexes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Firearms target practice range, indoor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</w:t>
            </w:r>
            <w:r>
              <w:rPr>
                <w:sz w:val="22"/>
              </w:rPr>
              <w:t xml:space="preserve">Section 50-12-224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Pool hall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CU; P; SPC; </w:t>
            </w:r>
            <w:r>
              <w:rPr>
                <w:sz w:val="22"/>
              </w:rPr>
              <w:t xml:space="preserve">Section 50-12-305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Recreation, indoor commercial and health club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50-12-308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Smoking lounge, cigar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Smoking lounge,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SPC: </w:t>
            </w:r>
            <w:r>
              <w:rPr>
                <w:sz w:val="22"/>
              </w:rPr>
              <w:t xml:space="preserve">Section 50-12-325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Theater and concert café, excluding drive-in theaters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50-12-317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61-12-47; Ord. No. 11-05, § 1(61-12-47), eff. 5-28-2005; Ord. No. 20-05, § 1(61-12-47), eff. 5-29-2005; Ord. No. 23-14, § 1(61-12-47), eff. 7-24-2014; Ord. No. 13-15, § 1(61-12-47), eff. 7-11-2015; Ord. No. 2020-21, § 1, eff. 8-8-2020; Ord. No. 2022-17, § 1, eff. 10-4-2022; Ord. No. 2023-36, § 1, eff. 3-5-2024)</w:t>
      </w:r>
    </w:p>
    <w:p>
      <w:pPr>
        <w:pBdr/>
        <w:spacing w:before="0" w:after="0"/>
        <w:rPr/>
        <w:sectPr>
          <w:headerReference w:type="default" r:id="rId47"/>
          <w:footerReference w:type="default" r:id="rId4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50-12-67.</w:t>
      </w:r>
      <w:r>
        <w:rPr/>
        <w:t xml:space="preserve"> </w:t>
      </w:r>
      <w:r>
        <w:rPr/>
        <w:t xml:space="preserve">Recreation/entertainment, outdoor.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outdoor recreation and entertainment uses are as follows: </w:t>
      </w:r>
    </w:p>
    <w:tbl>
      <w:tblPr>
        <w:tblStyle w:val="Table1_96a1c17e-89b7-46d4-b386-a3b2802c4f04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Recreation/entertainment, outdoor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Amusement park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</w:t>
            </w:r>
            <w:r>
              <w:rPr>
                <w:sz w:val="22"/>
              </w:rPr>
              <w:t xml:space="preserve">Section 50-12-211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Drive-in theater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Go-cart track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GRT; </w:t>
            </w:r>
            <w:r>
              <w:rPr>
                <w:sz w:val="22"/>
              </w:rPr>
              <w:t xml:space="preserve">Section 50-12-226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Golf course, miniature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</w:t>
            </w:r>
            <w:r>
              <w:rPr>
                <w:sz w:val="22"/>
              </w:rPr>
              <w:t xml:space="preserve">Section 50-12-227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Rebound tumbling center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P; </w:t>
            </w:r>
            <w:r>
              <w:rPr>
                <w:sz w:val="22"/>
              </w:rPr>
              <w:t xml:space="preserve">Section 50-12-307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Outdoor commercial recreation not otherwise specified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</w:t>
            </w:r>
            <w:r>
              <w:rPr>
                <w:sz w:val="22"/>
              </w:rPr>
              <w:t xml:space="preserve">Section 50-12-308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61-12-48; Ord. No. 11-05, § 1(61-12-48), eff. 5-28-2005; Ord. No. 20-05, § 1(61-12-48), eff. 5-29-2005)</w:t>
      </w:r>
    </w:p>
    <w:p>
      <w:pPr>
        <w:pBdr/>
        <w:spacing w:before="0" w:after="0"/>
        <w:rPr/>
        <w:sectPr>
          <w:headerReference w:type="default" r:id="rId49"/>
          <w:footerReference w:type="default" r:id="rId5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50-12-68.</w:t>
      </w:r>
      <w:r>
        <w:rPr/>
        <w:t xml:space="preserve"> </w:t>
      </w:r>
      <w:r>
        <w:rPr/>
        <w:t xml:space="preserve">Retail sales and service, occupant-oriented.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occupant-oriented retail sales and service uses are as follows: </w:t>
      </w:r>
    </w:p>
    <w:tbl>
      <w:tblPr>
        <w:tblStyle w:val="Table1_b60a15fe-db39-4d4a-849c-aae35b17681f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Retail sales and service; occupant-oriented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Retail sales and personal service in business and professional offices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50-12-298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Retail sales and personal service in multiple-residential structures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50-12-312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50-12-514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61-12-49; Ord. No. 11-05, § 1(61-12-49), eff. 5-28-2005; Ord. No. 23-14, § 1(61-12-49), eff. 7-24-2014; Ord. No. 2022-17, § 1, eff. 10-4-2022)</w:t>
      </w:r>
    </w:p>
    <w:p>
      <w:pPr>
        <w:pBdr/>
        <w:spacing w:before="0" w:after="0"/>
        <w:rPr/>
        <w:sectPr>
          <w:headerReference w:type="default" r:id="rId51"/>
          <w:footerReference w:type="default" r:id="rId5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50-12-69.</w:t>
      </w:r>
      <w:r>
        <w:rPr/>
        <w:t xml:space="preserve"> </w:t>
      </w:r>
      <w:r>
        <w:rPr/>
        <w:t xml:space="preserve">Retail sales and service, sales-oriented.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sales-oriented retail sales and service uses are as follows: </w:t>
      </w:r>
    </w:p>
    <w:tbl>
      <w:tblPr>
        <w:tblStyle w:val="Table1_ed2d93c7-b7d5-4120-b695-ad4c48b4ebc7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Retail sales and service; sales-oriented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Art gallery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Bake shop, retail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50-12-215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Firearms dealership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50-12-223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Fireworks sales, consumer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50-12-225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Motorcycles, retail sales, rental or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</w:t>
            </w:r>
            <w:r>
              <w:rPr>
                <w:sz w:val="22"/>
              </w:rPr>
              <w:t xml:space="preserve">Section 50-12-297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Pawnshop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RU; SPC; GRT; </w:t>
            </w:r>
            <w:r>
              <w:rPr>
                <w:sz w:val="22"/>
              </w:rPr>
              <w:t xml:space="preserve">Section 50-12-302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Pet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50-12-303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Precious metal and gem dealer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 50-12-304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Produce or food market, wholesale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Specially designated distributor's (SDD) or specially designated merchant's (SDM) establishment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CU; P; SPC; </w:t>
            </w:r>
            <w:r>
              <w:rPr>
                <w:sz w:val="22"/>
              </w:rPr>
              <w:t xml:space="preserve">Section 50-12-314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Retail sales and service; sales-oriented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Storage or killing of poultry or small game for direct, retail sale on the premises or for wholesale trade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50-12-315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Store of a generally recognized retail nature whose primary business is the sale of new merchandise, with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  <w:r>
              <w:rPr>
                <w:sz w:val="22"/>
              </w:rPr>
              <w:t xml:space="preserve">Section 50-11-318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Store of a generally recognized retail nature whose primary business is the sale of new merchandise, without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50-11-318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50-12-324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Tobacco retail store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 50-12-325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Trailer coaches or boat sale or rental, open air display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 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Retail sales and service; sales-oriented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Trailers, utility—sales, rental, or service; moving truck/trailer rental lot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Used goods dealer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 50-12-320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61-12-50; Ord. No. 11-05, § 1(61-12-50), eff. 5-28-2005; Ord. No. 20-05, § 1(61-12-50), eff. 5-29-2005; Ord. No. 10-13, § 1(61-12-50), eff. 4-16-2013; Ord. No. 23-14, § 1(61-12-50), eff. 7-24-2014; Ord. No. 38-14, § 1(61-12-50), eff. 10-16-2014; Ord. No. 37-17, § 1(61-12-50), eff. 2-6-2018; Ord. No. 2020-21, § 1, eff. 8-8-2020; Ord. No. 2022-17, § 1, eff. 10-4-2022; Ord. No. 2023-6, § 1, eff. 3-8-2023; Ord. No. 2023-36, § 1, eff. 3-5-2024)</w:t>
      </w:r>
    </w:p>
    <w:p>
      <w:pPr>
        <w:pBdr/>
        <w:spacing w:before="0" w:after="0"/>
        <w:rPr/>
        <w:sectPr>
          <w:headerReference w:type="default" r:id="rId53"/>
          <w:footerReference w:type="default" r:id="rId5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50-12-70.</w:t>
      </w:r>
      <w:r>
        <w:rPr/>
        <w:t xml:space="preserve"> </w:t>
      </w:r>
      <w:r>
        <w:rPr/>
        <w:t xml:space="preserve">Retail sales and service, service-oriented.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service-oriented retail sales and service uses are as follows: </w:t>
      </w:r>
    </w:p>
    <w:tbl>
      <w:tblPr>
        <w:tblStyle w:val="Table1_b5b31eaa-4c09-43cc-8982-823a7808a19c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Retail sales and service; service-oriented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Animal-grooming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50-12-212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Automated teller machine, without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Automated teller machine, with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XIV, Division 1, Subdivision H; </w:t>
            </w:r>
            <w:r>
              <w:rPr>
                <w:sz w:val="22"/>
              </w:rPr>
              <w:t xml:space="preserve">Section 50-11-318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Bank, without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Bank, with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XIV, Division 1, Subdivision H; </w:t>
            </w:r>
            <w:r>
              <w:rPr>
                <w:sz w:val="22"/>
              </w:rPr>
              <w:t xml:space="preserve">Section 50-11-318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Barber or beauty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50-12-235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Body art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50-12-300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Business college or commercial trade school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50-12-318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Retail sales and service; service-oriented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Customer service center, with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XIV, Division 1,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Customer service center, without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Dry cleaning, laundry, or laundromat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50-12-221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Employee recruitment center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Financial services center, with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50-12-222</w:t>
            </w:r>
            <w:r>
              <w:rPr>
                <w:sz w:val="22"/>
              </w:rPr>
              <w:t xml:space="preserve">; Article XIV, Division 1,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Financial services center, without drive-up or drive-through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50-12-222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Food stamp distribution center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XIV, Division 1,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Kennel, commercial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50-12-229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Retail sales and service; service-oriented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Mortuary or funeral home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50-12-234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Nail salon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50-12-236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Printing or engraving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50-12-323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Public center limited sales and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Radio, television, or household appliance repair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School or studio of dance, gymnastics, music, art or cooking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50-12-313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Shoe repair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50-12-518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Veterinary clinic for small animals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50-12-321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61-12-51; Ord. No. 11-05, § 1(61-12-51), eff. 5-28-2005; Ord. No. 34-05, § 1(61-12-51), eff. 12-6-2005; Ord. No. 44-06, § 1(61-12-51), eff. 12-21-2006; Ord. No. 21-12, § 1(61-12-51), eff. 11-2-2012; Ord. No. 23-14, § 1(61-12-51), eff. 7-24-2014; Ord. No. 38-14, § 1(61-12-51), eff. 10-16-2014; Ord. No. 15-17, § 1(61-12-51), eff. 6-10-2017; Ord. No. 37-17, § 1(61-12-51), eff. 2-6-2018; Ord. No. 18-18, § 1(61-12-51), eff. 8-30-2018; Ord. No. 05-19, § 1(61-12-51), eff. 6-8-2019; Ord. No. 2022-17, § 1, eff. 10-4-2022; Ord. No. 2023-41, § 1, eff. 12-30-2023)</w:t>
      </w:r>
    </w:p>
    <w:p>
      <w:pPr>
        <w:pBdr/>
        <w:spacing w:before="0" w:after="0"/>
        <w:rPr/>
        <w:sectPr>
          <w:headerReference w:type="default" r:id="rId55"/>
          <w:footerReference w:type="default" r:id="rId5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50-12-71.</w:t>
      </w:r>
      <w:r>
        <w:rPr/>
        <w:t xml:space="preserve"> </w:t>
      </w:r>
      <w:r>
        <w:rPr/>
        <w:t xml:space="preserve">Vehicle sales, repair, and service.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vehicle repair and service uses are as follows: </w:t>
      </w:r>
    </w:p>
    <w:tbl>
      <w:tblPr>
        <w:tblStyle w:val="Table1_3f7433eb-1c21-4d82-8833-ea70701341cb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Vehicle repair and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Light duty vehicle repair establishment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SPC; </w:t>
            </w:r>
            <w:r>
              <w:rPr>
                <w:sz w:val="22"/>
              </w:rPr>
              <w:t xml:space="preserve">Section 50-12-294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Light duty vehicle service establishment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 50-12-295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Medium/heavy duty vehicle or equipment repair establishment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SPC; </w:t>
            </w:r>
            <w:r>
              <w:rPr>
                <w:sz w:val="22"/>
              </w:rPr>
              <w:t xml:space="preserve">Section 50-12-295.1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Motor vehicle filling station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R/C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P; Division 3, Subdivision D, of this article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Motor vehicle washing and steam cleaning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</w:t>
            </w:r>
            <w:r>
              <w:rPr>
                <w:sz w:val="22"/>
              </w:rPr>
              <w:t xml:space="preserve">Section 50-12-296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Vehicle repair and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Motor vehicles, new, salesroom or sales lots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50-12-292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Motor vehicles, new, storage lot accessory to salesroom or sales lots for new motor vehicles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50-12-291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Motor vehicles, used, salesroom or sales lots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SPC </w:t>
            </w:r>
            <w:r>
              <w:rPr>
                <w:sz w:val="22"/>
              </w:rPr>
              <w:t xml:space="preserve">Sections 50-12-293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50-12-517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Motor vehicles, used, storage lot accessory to salesroom or sales lots for used motor vehicles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SPC; </w:t>
            </w:r>
            <w:r>
              <w:rPr>
                <w:sz w:val="22"/>
              </w:rPr>
              <w:t xml:space="preserve">Section 50-12-291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Taxicab dispatch and/or storage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50-12-316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61-12-52; Ord. No. 11-05, § 1(61-12-52), eff. 5-28-2005; Ord. No. 2023-6, § 1, eff. 3-8-2023)</w:t>
      </w:r>
    </w:p>
    <w:p>
      <w:pPr>
        <w:pBdr/>
        <w:spacing w:before="0" w:after="0"/>
        <w:rPr/>
        <w:sectPr>
          <w:headerReference w:type="default" r:id="rId57"/>
          <w:footerReference w:type="default" r:id="rId5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50-12-72.</w:t>
      </w:r>
      <w:r>
        <w:rPr/>
        <w:t xml:space="preserve"> </w:t>
      </w:r>
      <w:r>
        <w:rPr/>
        <w:t xml:space="preserve">Other retail, service, and commercial uses.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other retail, service, and commercial uses are as follows: </w:t>
      </w:r>
    </w:p>
    <w:tbl>
      <w:tblPr>
        <w:tblStyle w:val="Table1_db8126a7-e93a-4265-8ee8-6abff59e3dee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Other retail, service, and commercial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School building adaptive reuses—retail, service, and commercial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50-12-138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61-12-53; Ord. No. 21-12, § 1(61-12-53), eff. 11-2-2012; Ord. No. 15-17, § 1(61-12-53), eff. 6-10-2017)</w:t>
      </w:r>
    </w:p>
    <w:p>
      <w:pPr>
        <w:pBdr/>
        <w:spacing w:before="0" w:after="0"/>
        <w:rPr/>
        <w:sectPr>
          <w:headerReference w:type="default" r:id="rId59"/>
          <w:footerReference w:type="default" r:id="rId6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Secs. 50-12-73—50-12-80.</w:t>
      </w:r>
      <w:r>
        <w:rPr/>
        <w:t xml:space="preserve"> </w:t>
      </w:r>
      <w:r>
        <w:rPr/>
        <w:t xml:space="preserve">Reserved.</w:t>
      </w:r>
    </w:p>
    <w:p>
      <w:pPr>
        <w:pBdr/>
        <w:spacing w:before="0" w:after="0"/>
        <w:rPr/>
        <w:sectPr>
          <w:headerReference w:type="default" r:id="rId61"/>
          <w:footerReference w:type="default" r:id="rId6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50-12-81.</w:t>
      </w:r>
      <w:r>
        <w:rPr/>
        <w:t xml:space="preserve"> </w:t>
      </w:r>
      <w:r>
        <w:rPr/>
        <w:t xml:space="preserve">Industrial service.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industrial service uses are as follows: </w:t>
      </w:r>
    </w:p>
    <w:tbl>
      <w:tblPr>
        <w:tblStyle w:val="Table1_bc5d2aac-8858-4541-80f2-298cc8fbe9ef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Industrial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Blueprinting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50-12-333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Boiler repairing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Contractor yard, landscape or construction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Crematory or pet crematory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50-12-367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Junkyard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SPC; SWFRC </w:t>
            </w:r>
            <w:r>
              <w:rPr>
                <w:sz w:val="22"/>
              </w:rPr>
              <w:t xml:space="preserve">Section 50-12-341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Laundry, industrial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Lumber yard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50-12-343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Machine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50-12-363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Outdoor storage yard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50-12-344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Industrial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Research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Tires, used, sales and/or service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SPC; </w:t>
            </w:r>
            <w:r>
              <w:rPr>
                <w:sz w:val="22"/>
              </w:rPr>
              <w:t xml:space="preserve">Section 50-12-350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Tool sharpening or grinding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50-12-516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Towing service storage yard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SPC; </w:t>
            </w:r>
            <w:r>
              <w:rPr>
                <w:sz w:val="22"/>
              </w:rPr>
              <w:t xml:space="preserve">Section 50-12-352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Trade services, general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50-12-353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Truck stop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50-12-519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Used vehicle parts sales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50-12-356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Welding shop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50-12-364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61-12-61; Ord. No. 11-05, § 1(61-12-61), eff. 5-28-2005; Ord. No. 20-05, § 1(61-12-61), eff. 5-29-2005; Ord. No. 34-05, § 1(61-12-61), eff. 12-6-2005; Ord. No. 04-12, § 1(61-12-61), eff. 3-30-2012; Ord. No. 10-13, § 1(61-12-61), eff. 4-16-2013; Ord. No. 23-14, § 1(61-12-61), eff. 7-24-2014; Ord. No. 37-17, § 1(61-12-61), eff. 2-6-2018; Ord. No. 2020-21, § 1, eff. 8-8-2020; Ord. No. 2022-17, § 1, eff. 10-4-2022; Ord. No. 2023-6, § 1, eff. 3-8-2023; Ord. No. 2023-41, § 1, eff. 12-30-2023)</w:t>
      </w:r>
    </w:p>
    <w:p>
      <w:pPr>
        <w:pBdr/>
        <w:spacing w:before="0" w:after="0"/>
        <w:rPr/>
        <w:sectPr>
          <w:headerReference w:type="default" r:id="rId63"/>
          <w:footerReference w:type="default" r:id="rId6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50-12-82.</w:t>
      </w:r>
      <w:r>
        <w:rPr/>
        <w:t xml:space="preserve"> </w:t>
      </w:r>
      <w:r>
        <w:rPr/>
        <w:t xml:space="preserve">Manufacturing and production.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manufacturing and production uses are as follows: </w:t>
      </w:r>
    </w:p>
    <w:tbl>
      <w:tblPr>
        <w:tblStyle w:val="Table1_843865a4-ae06-447d-bd6f-ad1a8bf2d4ac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Manufacturing and production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Abattoir, slaughterhouse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50-12-331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Baling of waste paper or rags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50-12-332</w:t>
            </w:r>
            <w:r>
              <w:rPr>
                <w:sz w:val="22"/>
              </w:rPr>
              <w:t xml:space="preserve"> and;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Chemical materials blending or compounding but not involving chemicals manufacturing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EGLE; </w:t>
            </w:r>
            <w:r>
              <w:rPr>
                <w:sz w:val="22"/>
              </w:rPr>
              <w:t xml:space="preserve">Section 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Confection manufacture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50-12-334</w:t>
            </w:r>
            <w:r>
              <w:rPr>
                <w:sz w:val="22"/>
              </w:rPr>
              <w:t xml:space="preserve"> and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Dental products, surgical, or optical goods manufacture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50-12-355</w:t>
            </w:r>
            <w:r>
              <w:rPr>
                <w:sz w:val="22"/>
              </w:rPr>
              <w:t xml:space="preserve"> and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Food catering establishment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50-12-336</w:t>
            </w:r>
            <w:r>
              <w:rPr>
                <w:sz w:val="22"/>
              </w:rPr>
              <w:t xml:space="preserve"> and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High-impact manufacturing or processing as defined in </w:t>
            </w:r>
            <w:r>
              <w:rPr>
                <w:sz w:val="22"/>
              </w:rPr>
              <w:t xml:space="preserve">Section 50-16-242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Section 50-16-365 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Manufacturing and production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High/medium-impact manufacturing or processing as defined in </w:t>
            </w:r>
            <w:r>
              <w:rPr>
                <w:sz w:val="22"/>
              </w:rPr>
              <w:t xml:space="preserve">Section 50-16-242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50-12-362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Ice manufacture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</w:t>
            </w:r>
            <w:r>
              <w:rPr>
                <w:sz w:val="22"/>
              </w:rPr>
              <w:t xml:space="preserve">Section 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Jewelry manufacture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50-12-340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Lithographing, and sign shops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50-12-342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Low/medium-impact manufacturing or processing as defined in </w:t>
            </w:r>
            <w:r>
              <w:rPr>
                <w:sz w:val="22"/>
              </w:rPr>
              <w:t xml:space="preserve">Section 50-16-284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50-12-361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Low-impact manufacturing or processing as defined in </w:t>
            </w:r>
            <w:r>
              <w:rPr>
                <w:sz w:val="22"/>
              </w:rPr>
              <w:t xml:space="preserve">Section 50-16-284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50-12-359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Newspaper (daily) publishing or printing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50-12-458</w:t>
            </w: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Manufacturing and production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Outdoor operations of all manufacturing and production land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50-12-344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Research or testing laboratory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50-12-348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Salt works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IRC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Toiletries or cosmetic manufacturing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</w:t>
            </w:r>
            <w:r>
              <w:rPr>
                <w:sz w:val="22"/>
              </w:rPr>
              <w:t xml:space="preserve">Section 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Tool, die, and gauge manufacturing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</w:t>
            </w:r>
            <w:r>
              <w:rPr>
                <w:sz w:val="22"/>
              </w:rPr>
              <w:t xml:space="preserve">Sections 50-12-351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Very high-impact manufacturing or processing as defined in </w:t>
            </w:r>
            <w:r>
              <w:rPr>
                <w:sz w:val="22"/>
              </w:rPr>
              <w:t xml:space="preserve">Section 50-16-441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EGLE; IRC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Wearing apparel manufacturing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50-12-360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61-12-62; Ord. No. 11-05, § 1(61-12-62), eff. 5-28-2005; Ord. No. 23-14, § 1(61-12-62), eff. 7-24-2014; Ord. No. 37-17, § 1(61-12-62), eff. 2-6-2018; Ord. No. 2020-21, § 1, eff. 8-8-2020; Ord. No. 2022-12, § 1, eff. 5-31-2022; Ord. No. 2022-17, § 1, eff. 10-4-2022)</w:t>
      </w:r>
    </w:p>
    <w:p>
      <w:pPr>
        <w:pBdr/>
        <w:spacing w:before="0" w:after="0"/>
        <w:rPr/>
        <w:sectPr>
          <w:headerReference w:type="default" r:id="rId65"/>
          <w:footerReference w:type="default" r:id="rId6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50-12-83.</w:t>
      </w:r>
      <w:r>
        <w:rPr/>
        <w:t xml:space="preserve"> </w:t>
      </w:r>
      <w:r>
        <w:rPr/>
        <w:t xml:space="preserve">Warehouse and freight movement.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warehouse and freight movement uses are as follows: </w:t>
      </w:r>
    </w:p>
    <w:tbl>
      <w:tblPr>
        <w:tblStyle w:val="Table1_1d3df34e-69f2-4269-9e4f-572c7d1057a0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Warehouse and freight movement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Cold storage past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Containerized freight yard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50-12-454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Elevators, grain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Explosives storage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IRC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Feed or grain mill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Fuel dock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Intermodal freight terminal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Outdoor operations of all warehouse and freight movement land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50-12-344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Railroad transfer or storage tracks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Steel warehousing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Tank storage of bulk oil or gasoline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Warehouse and freight movement (cont'd)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Trucking terminal, transfer building, recreational vehicle storage lot, and open area for the parking of semi-trailers, buses and other operable commercial vehicles, not including limousines and taxicabs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50-12-355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Vending machine commissary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</w:t>
            </w:r>
            <w:r>
              <w:rPr>
                <w:sz w:val="22"/>
              </w:rPr>
              <w:t xml:space="preserve">Section 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Wholesaling, warehousing, storage buildings, or public storage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C/R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</w:t>
            </w:r>
            <w:r>
              <w:rPr>
                <w:sz w:val="22"/>
              </w:rPr>
              <w:t xml:space="preserve">Sections 50-12-358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61-12-63; Ord. No. 11-05, § 1(61-12-63), eff. 5-28-2005; Ord. No. 20-05, § 1(61-12-63), eff. 5-29-2005; Ord. No. 13-15, § 1(61-12-63), eff. 7-11-2015; Ord. No. 37-17, § 1(61-12-63), eff. 2-6-2018; Ord. No. 2022-17, § 1, eff. 10-4-2022; Ord. No. 2023-6, § 1, eff. 3-8-2023)</w:t>
      </w:r>
    </w:p>
    <w:p>
      <w:pPr>
        <w:pBdr/>
        <w:spacing w:before="0" w:after="0"/>
        <w:rPr/>
        <w:sectPr>
          <w:headerReference w:type="default" r:id="rId67"/>
          <w:footerReference w:type="default" r:id="rId6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50-12-84.</w:t>
      </w:r>
      <w:r>
        <w:rPr/>
        <w:t xml:space="preserve"> </w:t>
      </w:r>
      <w:r>
        <w:rPr/>
        <w:t xml:space="preserve">Waste-related use.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waste-related uses are as follows: </w:t>
      </w:r>
    </w:p>
    <w:tbl>
      <w:tblPr>
        <w:tblStyle w:val="Table1_99959195-b01f-45dc-b1d6-432ac45c8329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Waste-related 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Garbage, offal, or dead animal reduction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IRC;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50-12-337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Hazardous waste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50-12-338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Incinerator plant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50-12-339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Outdoor operations of all waste-related land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Sections 50-12-344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 xml:space="preserve">50-12-458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Radioactive waste handling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IRC;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50-12-345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Recycling center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SWFRC;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50-12-346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Rendering plant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IRC;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50-12-347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Scrap tire storage, processing, or recycling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GRT; IRC; SPC;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50-12-349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Sewage disposal plant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Waste-related 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Transfer station for garbage, refuse, or rubbish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SWFRC;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50-12-354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Waste, scrap materials: indoor storage, handling and/or transfer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SWFRC;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Section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50-12-357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IRC 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61-12-64; Ord. No. 11-05, § 1(61-12-64), eff. 5-28-2005; Ord. No. 20-05, § 1(61-12-64), eff. 5-29-2005; Ord. No. 13-11, § 1(61-12-64), eff. 8-23-2011; Ord. No. 37-17, § 1(61-12-64), eff. 2-6-2018; Ord. No. 2023-6, § 1, eff. 3-8-2023)</w:t>
      </w:r>
    </w:p>
    <w:p>
      <w:pPr>
        <w:pBdr/>
        <w:spacing w:before="0" w:after="0"/>
        <w:rPr/>
        <w:sectPr>
          <w:headerReference w:type="default" r:id="rId69"/>
          <w:footerReference w:type="default" r:id="rId7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Secs. 50-12-85—50-12-100.</w:t>
      </w:r>
      <w:r>
        <w:rPr/>
        <w:t xml:space="preserve"> </w:t>
      </w:r>
      <w:r>
        <w:rPr/>
        <w:t xml:space="preserve">Reserved.</w:t>
      </w:r>
    </w:p>
    <w:p>
      <w:pPr>
        <w:pBdr/>
        <w:spacing w:before="0" w:after="0"/>
        <w:rPr/>
        <w:sectPr>
          <w:headerReference w:type="default" r:id="rId71"/>
          <w:footerReference w:type="default" r:id="rId7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50-12-101.</w:t>
      </w:r>
      <w:r>
        <w:rPr/>
        <w:t xml:space="preserve"> </w:t>
      </w:r>
      <w:r>
        <w:rPr/>
        <w:t xml:space="preserve">Aviation and surface transportation facilities.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aviation and surface transportation facilities uses are as follows: </w:t>
      </w:r>
    </w:p>
    <w:tbl>
      <w:tblPr>
        <w:tblStyle w:val="Table1_8937fd5a-1896-4368-a3e7-d8d3eb8e8b3d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Aviation and surface transportation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Aircraft landing areas for winged aircraft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Heliports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Section 50-12-411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Passenger transportation terminal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Tunnel or bridge plaza and terminal, vehicular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61-12-71; Ord. No. 11-05, § 1(61-12-71), eff. 5-28-2005; Ord. No. 23-14, § 1(61-12-71), eff. 7-24-2014)</w:t>
      </w:r>
    </w:p>
    <w:p>
      <w:pPr>
        <w:pBdr/>
        <w:spacing w:before="0" w:after="0"/>
        <w:rPr/>
        <w:sectPr>
          <w:headerReference w:type="default" r:id="rId73"/>
          <w:footerReference w:type="default" r:id="rId7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50-12-102.</w:t>
      </w:r>
      <w:r>
        <w:rPr/>
        <w:t xml:space="preserve"> </w:t>
      </w:r>
      <w:r>
        <w:rPr/>
        <w:t xml:space="preserve">Public center open uses.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public center open uses are as follows: </w:t>
      </w:r>
    </w:p>
    <w:tbl>
      <w:tblPr>
        <w:tblStyle w:val="Table1_eb2381dc-fd57-4f58-8aa0-abf1e33af004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Public center open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61-12-72; Ord. No. 11-05, § 1(61-12-72), eff. 5-28-2005)</w:t>
      </w:r>
    </w:p>
    <w:p>
      <w:pPr>
        <w:pBdr/>
        <w:spacing w:before="0" w:after="0"/>
        <w:rPr/>
        <w:sectPr>
          <w:headerReference w:type="default" r:id="rId75"/>
          <w:footerReference w:type="default" r:id="rId7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50-12-103.</w:t>
      </w:r>
      <w:r>
        <w:rPr/>
        <w:t xml:space="preserve"> </w:t>
      </w:r>
      <w:r>
        <w:rPr/>
        <w:t xml:space="preserve">Railroad facilities.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railroad facility uses are as follows: </w:t>
      </w:r>
    </w:p>
    <w:tbl>
      <w:tblPr>
        <w:tblStyle w:val="Table1_33ec0782-8b31-4646-8f4d-63550898c384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Railroad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Railroad right-of-way, not including storage tracks, yards, or buildings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61-12-73; Ord. No. 11-05, § 1(61-12-73), eff. 5-28-2005; Ord. No. 2022-17, § 1, eff. 10-4-2022)</w:t>
      </w:r>
    </w:p>
    <w:p>
      <w:pPr>
        <w:pBdr/>
        <w:spacing w:before="0" w:after="0"/>
        <w:rPr/>
        <w:sectPr>
          <w:headerReference w:type="default" r:id="rId77"/>
          <w:footerReference w:type="default" r:id="rId7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50-12-104.</w:t>
      </w:r>
      <w:r>
        <w:rPr/>
        <w:t xml:space="preserve"> </w:t>
      </w:r>
      <w:r>
        <w:rPr/>
        <w:t xml:space="preserve">Reserved.</w:t>
      </w:r>
    </w:p>
    <w:p>
      <w:pPr>
        <w:pStyle w:val="Hang1"/>
        <w:pBdr/>
        <w:spacing/>
        <w:rPr/>
      </w:pPr>
      <w:r>
        <w:rPr/>
        <w:t xml:space="preserve">Editor's note(s)—</w:t>
      </w:r>
      <w:r>
        <w:rPr>
          <w:rStyle w:val="Hang1"/>
        </w:rPr>
        <w:t xml:space="preserve">Ord. No. </w:t>
      </w:r>
      <w:r>
        <w:rPr/>
        <w:t xml:space="preserve">2020-12</w:t>
      </w:r>
      <w:r>
        <w:rPr>
          <w:rStyle w:val="Hang1"/>
        </w:rPr>
        <w:t xml:space="preserve">, § 1, effective December 9, 2020, repealed Sec. 50-12-104, Signs. Former Sec. 50-12-104 pertained to signs and derived from Sec. 61-12-74 of the 1984 Detroit City Code, being Ord. No. 11-05, § 1(61-12-74), effective May 28, 2005. </w:t>
      </w:r>
    </w:p>
    <w:p>
      <w:pPr>
        <w:pBdr/>
        <w:spacing w:before="0" w:after="0"/>
        <w:rPr/>
        <w:sectPr>
          <w:headerReference w:type="default" r:id="rId79"/>
          <w:footerReference w:type="default" r:id="rId8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50-12-105.</w:t>
      </w:r>
      <w:r>
        <w:rPr/>
        <w:t xml:space="preserve"> </w:t>
      </w:r>
      <w:r>
        <w:rPr/>
        <w:t xml:space="preserve">Telecommunications facilities.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telecommunications facilities uses are as follows: </w:t>
      </w:r>
    </w:p>
    <w:tbl>
      <w:tblPr>
        <w:tblStyle w:val="Table1_171efe42-ac16-4be3-a0a9-01beb83b79ed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200"/>
        <w:gridCol w:w="1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100"/>
        <w:gridCol w:w="1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Telecommunications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Antennas </w:t>
            </w:r>
          </w:p>
        </w:tc>
        <w:tc>
          <w:tcPr>
            <w:gridSpan w:val="3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Division 3, Subdivision G, of this article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Telecommunications building, private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61-12-75; Ord. No. 11-05, § 1(61-12-75), eff. 5-28-2005; Ord. No. 2022-17, § 1, eff. 10-4-2022)</w:t>
      </w:r>
    </w:p>
    <w:p>
      <w:pPr>
        <w:pBdr/>
        <w:spacing w:before="0" w:after="0"/>
        <w:rPr/>
        <w:sectPr>
          <w:headerReference w:type="default" r:id="rId81"/>
          <w:footerReference w:type="default" r:id="rId8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50-12-106.</w:t>
      </w:r>
      <w:r>
        <w:rPr/>
        <w:t xml:space="preserve"> </w:t>
      </w:r>
      <w:r>
        <w:rPr/>
        <w:t xml:space="preserve">Water-related facilities.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water-related facilities are as follows: </w:t>
      </w:r>
    </w:p>
    <w:tbl>
      <w:tblPr>
        <w:tblStyle w:val="Table1_60e6c6c1-d43e-4cff-89ea-f6528c16fa44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Water-related facilities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Boat or ship yard: construction, repair, maintenance, dry dock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Boat terminal, passenger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Docks, waterway shipping/freighters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Ferry terminal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Marinas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61-12-76; Ord. No. 11-05, § 1(61-12-76), eff. 5-28-2005; Ord. No. 15-17, § 1(61-12-76), eff. 6-10-2017)</w:t>
      </w:r>
    </w:p>
    <w:p>
      <w:pPr>
        <w:pBdr/>
        <w:spacing w:before="0" w:after="0"/>
        <w:rPr/>
        <w:sectPr>
          <w:headerReference w:type="default" r:id="rId83"/>
          <w:footerReference w:type="default" r:id="rId84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50-12-107.</w:t>
      </w:r>
      <w:r>
        <w:rPr/>
        <w:t xml:space="preserve"> </w:t>
      </w:r>
      <w:r>
        <w:rPr/>
        <w:t xml:space="preserve">Other uses neither prohibited by federal law or state law, or by the 2019 Detroit City Code, nor specifically mentioned elsewhere in this chapter.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all other uses not prohibited by law or other ordinances and not specifically mentioned elsewhere in this chapter are as follows: </w:t>
      </w:r>
    </w:p>
    <w:tbl>
      <w:tblPr>
        <w:tblStyle w:val="Table1_97c21a8c-0cc3-4db4-8d37-fccfb255a91a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All other uses neither prohibited by federal or state law, or by the 2019 Detroit City Code, nor specifically mentioned elsewhere in this chapter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61-12-77; Ord. No. 11-05, § 1(61-12-77), eff. 5-28-2005)</w:t>
      </w:r>
    </w:p>
    <w:p>
      <w:pPr>
        <w:pBdr/>
        <w:spacing w:before="0" w:after="0"/>
        <w:rPr/>
        <w:sectPr>
          <w:headerReference w:type="default" r:id="rId85"/>
          <w:footerReference w:type="default" r:id="rId86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50-12-108.</w:t>
      </w:r>
      <w:r>
        <w:rPr/>
        <w:t xml:space="preserve"> </w:t>
      </w:r>
      <w:r>
        <w:rPr/>
        <w:t xml:space="preserve">Adult uses/sexually-oriented businesses.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adult uses and sexually-oriented businesses are as follows: </w:t>
      </w:r>
    </w:p>
    <w:tbl>
      <w:tblPr>
        <w:tblStyle w:val="Table1_83583eaf-d6ab-4732-802c-d40a46b59774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Adult uses/sexually-oriented businesses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Adult bookstore or adult video store, adult cabaret, adult motion picture theater, semi-nude model studio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SPC; </w:t>
            </w:r>
            <w:r>
              <w:rPr>
                <w:sz w:val="22"/>
              </w:rPr>
              <w:t xml:space="preserve">Section 50-3-504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</w:t>
      </w:r>
      <w:r>
        <w:rPr>
          <w:rStyle w:val="Block1"/>
          <w:sz w:val="16"/>
        </w:rPr>
        <w:t xml:space="preserve"> = Conditional Use / </w:t>
      </w:r>
      <w:r>
        <w:rPr>
          <w:b/>
          <w:sz w:val="16"/>
        </w:rPr>
        <w:t xml:space="preserve">R</w:t>
      </w:r>
      <w:r>
        <w:rPr>
          <w:rStyle w:val="Block1"/>
          <w:sz w:val="16"/>
        </w:rPr>
        <w:t xml:space="preserve"> = By-Right Use / </w:t>
      </w:r>
      <w:r>
        <w:rPr>
          <w:b/>
          <w:sz w:val="16"/>
        </w:rPr>
        <w:t xml:space="preserve">L</w:t>
      </w:r>
      <w:r>
        <w:rPr>
          <w:rStyle w:val="Block1"/>
          <w:sz w:val="16"/>
        </w:rPr>
        <w:t xml:space="preserve"> = Subject to approval by the Legislative Body / </w:t>
      </w:r>
      <w:r>
        <w:rPr>
          <w:b/>
          <w:sz w:val="16"/>
        </w:rPr>
        <w:t xml:space="preserve">Blank Cell</w:t>
      </w:r>
      <w:r>
        <w:rPr>
          <w:rStyle w:val="Block1"/>
          <w:sz w:val="16"/>
        </w:rPr>
        <w:t xml:space="preserve"> = Not Allowed / Final Column Abbreviations: </w:t>
      </w: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61-12-78; Ord. No. 01-10, § 1(61-12-78), eff. 4-1-2010)</w:t>
      </w:r>
    </w:p>
    <w:p>
      <w:pPr>
        <w:pBdr/>
        <w:spacing w:before="0" w:after="0"/>
        <w:rPr/>
        <w:sectPr>
          <w:headerReference w:type="default" r:id="rId87"/>
          <w:footerReference w:type="default" r:id="rId88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50-12-109.</w:t>
      </w:r>
      <w:r>
        <w:rPr/>
        <w:t xml:space="preserve"> </w:t>
      </w:r>
      <w:r>
        <w:rPr/>
        <w:t xml:space="preserve">Agricultural uses.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agricultural uses are as follows: </w:t>
      </w:r>
    </w:p>
    <w:tbl>
      <w:tblPr>
        <w:tblStyle w:val="Table1_02ed7eb0-3480-4386-938e-cfb221fc9217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center"/>
              <w:rPr/>
            </w:pPr>
            <w:r>
              <w:rPr>
                <w:sz w:val="22"/>
              </w:rPr>
              <w:t xml:space="preserve">Agricultural uses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Aquaculture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XII, Division 3,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Aquaponics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XII, Division 3,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Farmers' market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  <w:vertAlign w:val="superscript"/>
              </w:rPr>
              <w:t xml:space="preserve">*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XII, Division 3, Subdivision H </w:t>
            </w:r>
            <w:r>
              <w:rPr>
                <w:sz w:val="22"/>
              </w:rPr>
              <w:br/>
            </w:r>
            <w:r>
              <w:rPr>
                <w:sz w:val="22"/>
                <w:vertAlign w:val="superscript"/>
              </w:rPr>
              <w:t xml:space="preserve">* </w:t>
            </w:r>
            <w:r>
              <w:rPr>
                <w:sz w:val="22"/>
              </w:rPr>
              <w:t xml:space="preserve">As accessory use only as provided in </w:t>
            </w:r>
            <w:r>
              <w:rPr>
                <w:sz w:val="22"/>
              </w:rPr>
              <w:t xml:space="preserve">Section 50-12-521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Greenhouse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XII, Division 3,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Hoop-house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XII, Division 3,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Hydroponics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XII, Division 3,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Urban farm (including orchard and tree farm when principal use)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XII, Division 3, Subdivision H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Urban garden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Article XII, Division 3, Subdivision H </w:t>
            </w: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</w:t>
      </w:r>
      <w:r>
        <w:rPr>
          <w:rStyle w:val="Block1"/>
          <w:sz w:val="16"/>
        </w:rPr>
        <w:t xml:space="preserve"> = Conditional Use / </w:t>
      </w:r>
      <w:r>
        <w:rPr>
          <w:b/>
          <w:sz w:val="16"/>
        </w:rPr>
        <w:t xml:space="preserve">R</w:t>
      </w:r>
      <w:r>
        <w:rPr>
          <w:rStyle w:val="Block1"/>
          <w:sz w:val="16"/>
        </w:rPr>
        <w:t xml:space="preserve"> = By-Right Use / </w:t>
      </w:r>
      <w:r>
        <w:rPr>
          <w:b/>
          <w:sz w:val="16"/>
        </w:rPr>
        <w:t xml:space="preserve">L</w:t>
      </w:r>
      <w:r>
        <w:rPr>
          <w:rStyle w:val="Block1"/>
          <w:sz w:val="16"/>
        </w:rPr>
        <w:t xml:space="preserve"> = Subject to approval by the Legislative Body / </w:t>
      </w:r>
      <w:r>
        <w:rPr>
          <w:b/>
          <w:sz w:val="16"/>
        </w:rPr>
        <w:t xml:space="preserve">Blank Cell</w:t>
      </w:r>
      <w:r>
        <w:rPr>
          <w:rStyle w:val="Block1"/>
          <w:sz w:val="16"/>
        </w:rPr>
        <w:t xml:space="preserve"> = Not Allowed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61-12-79; Ord. No. 10-13, § 1(61-12-79), eff. 4-16-2013; Ord. No. 23-14, § 1(61-12-79), eff. 7-24-2014; Ord. No. 37-17, § 1(61-12-79), eff. 2-6-2018; Ord. No. 2022-17, § 1, eff. 10-4-2022)</w:t>
      </w:r>
    </w:p>
    <w:p>
      <w:pPr>
        <w:pBdr/>
        <w:spacing w:before="0" w:after="0"/>
        <w:rPr/>
        <w:sectPr>
          <w:headerReference w:type="default" r:id="rId89"/>
          <w:footerReference w:type="default" r:id="rId90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Sec. 50-12-110.</w:t>
      </w:r>
      <w:r>
        <w:rPr/>
        <w:t xml:space="preserve"> </w:t>
      </w:r>
      <w:r>
        <w:rPr/>
        <w:t xml:space="preserve">Medical marijuana facilities and adult-use marijuana establishments.</w:t>
      </w:r>
    </w:p>
    <w:p>
      <w:pPr>
        <w:pStyle w:val="Paragraph1"/>
        <w:pBdr/>
        <w:spacing/>
        <w:rPr/>
      </w:pPr>
      <w:r>
        <w:rPr>
          <w:rStyle w:val="Paragraph1"/>
        </w:rPr>
        <w:t xml:space="preserve">Regulations regarding medical marijuana facilities and adult-use marijuana establishments are as follows: </w:t>
      </w:r>
    </w:p>
    <w:tbl>
      <w:tblPr>
        <w:tblStyle w:val="Table1_72cdcd82-55be-404e-8bd5-c02486038545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/>
        <w:tblLook w:val="04A0" w:firstRow="1" w:lastRow="0" w:firstColumn="1" w:lastColumn="0" w:noHBand="0" w:noVBand="1"/>
      </w:tblPr>
      <w:tblGrid>
        <w:gridCol w:w="299"/>
        <w:gridCol w:w="299"/>
        <w:gridCol w:w="300"/>
        <w:gridCol w:w="299"/>
        <w:gridCol w:w="171"/>
        <w:gridCol w:w="128"/>
        <w:gridCol w:w="299"/>
        <w:gridCol w:w="300"/>
        <w:gridCol w:w="299"/>
        <w:gridCol w:w="299"/>
        <w:gridCol w:w="43"/>
        <w:gridCol w:w="256"/>
        <w:gridCol w:w="300"/>
        <w:gridCol w:w="299"/>
        <w:gridCol w:w="299"/>
        <w:gridCol w:w="214"/>
        <w:gridCol w:w="85"/>
        <w:gridCol w:w="300"/>
        <w:gridCol w:w="299"/>
        <w:gridCol w:w="299"/>
        <w:gridCol w:w="299"/>
        <w:gridCol w:w="86"/>
        <w:gridCol w:w="214"/>
        <w:gridCol w:w="299"/>
        <w:gridCol w:w="299"/>
        <w:gridCol w:w="299"/>
        <w:gridCol w:w="257"/>
        <w:gridCol w:w="43"/>
        <w:gridCol w:w="299"/>
        <w:gridCol w:w="299"/>
        <w:gridCol w:w="299"/>
        <w:gridCol w:w="300"/>
        <w:gridCol w:w="128"/>
        <w:gridCol w:w="171"/>
        <w:gridCol w:w="299"/>
        <w:gridCol w:w="299"/>
        <w:gridCol w:w="300"/>
        <w:gridCol w:w="299"/>
      </w:tblGrid>
      <w:tr>
        <w:trPr/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Use Category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Specific Land Use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Residential </w:t>
            </w:r>
          </w:p>
        </w:tc>
        <w:tc>
          <w:tcPr>
            <w:gridSpan w:val="6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Business </w:t>
            </w:r>
          </w:p>
        </w:tc>
        <w:tc>
          <w:tcPr>
            <w:gridSpan w:val="5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Industrial </w:t>
            </w:r>
          </w:p>
        </w:tc>
        <w:tc>
          <w:tcPr>
            <w:gridSpan w:val="12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Special and Overlay </w:t>
            </w:r>
          </w:p>
        </w:tc>
        <w:tc>
          <w:tcPr>
            <w:tcW w:type="auto" w:w="0"/>
            <w:vMerge w:val="restart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Standards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General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2)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Specific 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 xml:space="preserve">(Art. XII, Div. 3) </w:t>
            </w: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R6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B6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M3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M5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PD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PCA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TM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PR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W1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MKT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SD1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SD2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SD4 </w:t>
            </w:r>
          </w:p>
        </w:tc>
        <w:tc>
          <w:tcPr>
            <w:tcW w:type="auto" w:w="0"/>
            <w:tcBorders/>
            <w:shd w:fill="D3D3D3" w:color="auto" w:val="clea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SD5 </w:t>
            </w:r>
          </w:p>
        </w:tc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</w:tr>
      <w:tr>
        <w:trPr/>
        <w:tc>
          <w:tcPr>
            <w:tcW w:type="auto" w:w="0"/>
            <w:vMerge w:val="restart"/>
            <w:tcBorders/>
            <w:textDirection w:val="btLr"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Medical Marijuana Facilities and Adult-Use Marijuana Establishments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Designated marijuana consumption establishment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Marijuana grower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Marijuana microbusiness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Marijuana processor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Marijuana retail/provisioning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Marijuana safety compliance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  <w:tr>
        <w:trPr/>
        <w:tc>
          <w:tcPr>
            <w:tcW w:type="auto" w:w="0"/>
            <w:vMerge w:val="continue"/>
            <w:tcBorders/>
          </w:tcPr>
          <w:p>
            <w:pPr>
              <w:pBdr/>
              <w:spacing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Marijuana secure transporter facility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 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C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  <w:r>
              <w:rPr>
                <w:sz w:val="22"/>
              </w:rPr>
              <w:t xml:space="preserve">L </w:t>
            </w: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  <w:tc>
          <w:tcPr>
            <w:tcW w:type="auto" w:w="0"/>
            <w:tcBorders/>
          </w:tcPr>
          <w:p>
            <w:pPr>
              <w:pBdr/>
              <w:spacing/>
              <w:jc w:val="left"/>
              <w:rPr/>
            </w:pPr>
          </w:p>
        </w:tc>
      </w:tr>
    </w:tbl>
    <w:p>
      <w:pPr>
        <w:pBdr/>
        <w:spacing/>
        <w:rPr/>
      </w:pPr>
    </w:p>
    <w:p>
      <w:pPr>
        <w:pStyle w:val="Block1"/>
        <w:pBdr/>
        <w:spacing/>
        <w:rPr/>
      </w:pPr>
      <w:r>
        <w:rPr>
          <w:b/>
          <w:sz w:val="16"/>
        </w:rPr>
        <w:t xml:space="preserve">CU</w:t>
      </w:r>
      <w:r>
        <w:rPr>
          <w:rStyle w:val="Block1"/>
          <w:sz w:val="16"/>
        </w:rPr>
        <w:t xml:space="preserve"> = Subject to "Controlled Use" Standards / </w:t>
      </w:r>
      <w:r>
        <w:rPr>
          <w:b/>
          <w:sz w:val="16"/>
        </w:rPr>
        <w:t xml:space="preserve">GRT</w:t>
      </w:r>
      <w:r>
        <w:rPr>
          <w:rStyle w:val="Block1"/>
          <w:sz w:val="16"/>
        </w:rPr>
        <w:t xml:space="preserve"> = Use prohibited in B4 on Gateway Radial Thoroughfare / </w:t>
      </w:r>
      <w:r>
        <w:rPr>
          <w:b/>
          <w:sz w:val="16"/>
        </w:rPr>
        <w:t xml:space="preserve">IRC</w:t>
      </w:r>
      <w:r>
        <w:rPr>
          <w:rStyle w:val="Block1"/>
          <w:sz w:val="16"/>
        </w:rPr>
        <w:t xml:space="preserve"> = Subject to Industrial Review Committee / </w:t>
      </w:r>
      <w:r>
        <w:rPr>
          <w:b/>
          <w:sz w:val="16"/>
        </w:rPr>
        <w:t xml:space="preserve">P</w:t>
      </w:r>
      <w:r>
        <w:rPr>
          <w:rStyle w:val="Block1"/>
          <w:sz w:val="16"/>
        </w:rPr>
        <w:t xml:space="preserve"> = Requires petition signed by nearby property owners / </w:t>
      </w:r>
      <w:r>
        <w:rPr>
          <w:b/>
          <w:sz w:val="16"/>
        </w:rPr>
        <w:t xml:space="preserve">RU</w:t>
      </w:r>
      <w:r>
        <w:rPr>
          <w:rStyle w:val="Block1"/>
          <w:sz w:val="16"/>
        </w:rPr>
        <w:t xml:space="preserve"> = Subject to "Regulated Use" Standards / </w:t>
      </w:r>
      <w:r>
        <w:rPr>
          <w:b/>
          <w:sz w:val="16"/>
        </w:rPr>
        <w:t xml:space="preserve">SPC</w:t>
      </w:r>
      <w:r>
        <w:rPr>
          <w:rStyle w:val="Block1"/>
          <w:sz w:val="16"/>
        </w:rPr>
        <w:t xml:space="preserve"> = Subject to Spacing Standards (See </w:t>
      </w:r>
      <w:r>
        <w:rPr>
          <w:sz w:val="16"/>
        </w:rPr>
        <w:t xml:space="preserve">Section 50-12-127</w:t>
      </w:r>
      <w:r>
        <w:rPr>
          <w:rStyle w:val="Block1"/>
          <w:sz w:val="16"/>
        </w:rPr>
        <w:t xml:space="preserve"> of this Code for explanation of these and others) / </w:t>
      </w:r>
      <w:r>
        <w:rPr>
          <w:b/>
          <w:sz w:val="16"/>
        </w:rPr>
        <w:t xml:space="preserve">SWFRC</w:t>
      </w:r>
      <w:r>
        <w:rPr>
          <w:rStyle w:val="Block1"/>
          <w:sz w:val="16"/>
        </w:rPr>
        <w:t xml:space="preserve"> = Solid Waste Facility Review Committee. </w:t>
      </w:r>
    </w:p>
    <w:p>
      <w:pPr>
        <w:pStyle w:val="HistoryNote"/>
        <w:pBdr/>
        <w:spacing/>
        <w:rPr/>
      </w:pPr>
      <w:r>
        <w:rPr>
          <w:rStyle w:val="HistoryNote"/>
        </w:rPr>
        <w:t xml:space="preserve">(Code 1984, § 61-12-80; Ord. No. 31-15, § 1(61-12-80), eff. 3-1-2016; Ord. No. 20-18, § 1(61-12-80), eff. 10-14-2018; Ord. No. 2021-9, § 1, eff. 4-3-2021)</w:t>
      </w:r>
    </w:p>
    <w:p>
      <w:pPr>
        <w:pBdr/>
        <w:spacing w:before="0" w:after="0"/>
        <w:rPr/>
        <w:sectPr>
          <w:headerReference w:type="default" r:id="rId91"/>
          <w:footerReference w:type="default" r:id="rId92"/>
          <w:type w:val="continuous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Bdr/>
        <w:spacing/>
        <w:rPr/>
        <w:sectPr>
          <w:headerReference w:type="default" r:id="rId93"/>
          <w:footerReference w:type="default" r:id="rId94"/>
          <w:type w:val="nextPage"/>
          <w:pgSz w:w="12240" w:h="15840"/>
          <w:pgMar w:top="1440" w:right="1440" w:bottom="1440" w:left="1440" w:header="720" w:footer="720" w:gutter="0"/>
          <w:pgBorders/>
          <w:pgNumType w:fmt="decimal"/>
          <w:cols w:equalWidth="1" w:space="720"/>
        </w:sectPr>
      </w:pPr>
    </w:p>
    <w:p>
      <w:pPr>
        <w:pStyle w:val="Section"/>
        <w:pBdr/>
        <w:spacing/>
        <w:rPr/>
      </w:pPr>
      <w:r>
        <w:rPr/>
        <w:t xml:space="preserve">Secs. 50-12-111—50-12-120.</w:t>
      </w:r>
      <w:r>
        <w:rPr/>
        <w:t xml:space="preserve"> </w:t>
      </w:r>
      <w:r>
        <w:rPr/>
        <w:t xml:space="preserve">Reserved.</w:t>
      </w:r>
    </w:p>
    <w:p>
      <w:pPr>
        <w:pBdr/>
        <w:spacing w:before="0" w:after="0"/>
        <w:rPr/>
      </w:pPr>
    </w:p>
    <w:sectPr>
      <w:headerReference w:type="default" r:id="rId95"/>
      <w:footerReference w:type="default" r:id="rId96"/>
      <w:type w:val="continuous"/>
      <w:pgSz w:w="12240" w:h="15840"/>
      <w:pgMar w:top="1440" w:right="1440" w:bottom="1440" w:left="1440" w:header="720" w:footer="720" w:gutter="0"/>
      <w:pgBorders/>
      <w:pgNumType w:fmt="decimal"/>
      <w:cols w:equalWidth="1" w:space="720"/>
    </w:sectPr>
  </w:body>
</w:document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16:03:25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16:03:25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16:03:25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16:03:26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1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16:03:26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1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16:03:26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1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16:03:26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1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16:03:26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1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16:03:26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2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16:03:26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2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16:03:27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2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16:03:27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2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16:03:27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2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16:03:27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3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16:03:27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3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16:03:27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3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16:03:27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3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16:03:28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3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16:03:28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4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16:03:28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4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16:03:28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4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16:03:28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4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16:03:28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4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16:03:29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5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16:03:29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5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16:03:29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5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16:03:29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5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16:03:29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5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16:03:30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6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16:03:30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6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16:03:30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6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16:03:30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6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16:03:30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6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16:03:30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7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16:03:31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7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16:03:31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7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16:03:31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7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16:03:31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7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16:03:31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8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16:03:31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8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16:03:31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8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16:03:31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8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16:03:32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88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16:03:32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90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16:03:32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9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16:03:32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9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16:03:32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footer9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Center"/>
      <w:pBdr>
        <w:bottom w:val="single" w:color="auto" w:sz="4" w:space="0"/>
      </w:pBdr>
      <w:spacing/>
      <w:rPr/>
    </w:pPr>
  </w:p>
  <w:p>
    <w:pPr>
      <w:pStyle w:val="FooterLeft"/>
      <w:pBdr/>
      <w:spacing/>
      <w:rPr/>
    </w:pPr>
    <w:r>
      <w:rPr/>
      <w:tab/>
      <w:t xml:space="preserve"/>
    </w:r>
    <w:r>
      <w:rPr>
        <w:rFonts w:ascii="Consolas" w:hAnsi="Consolas" w:eastAsia="Consolas" w:cs="Consolas"/>
        <w:sz w:val="12"/>
      </w:rPr>
      <w:t xml:space="preserve">   Created: 2025-10-09 16:03:32 [EST]</w:t>
    </w:r>
  </w:p>
  <w:p>
    <w:pPr>
      <w:pStyle w:val="FooterLeft"/>
      <w:pBdr/>
      <w:spacing/>
      <w:rPr/>
    </w:pPr>
    <w:r>
      <w:rPr/>
      <w:t xml:space="preserve">(Supp. No. 3, Rev.)</w:t>
    </w:r>
  </w:p>
  <w:p>
    <w:pPr>
      <w:pStyle w:val="FooterCenter"/>
      <w:pBdr/>
      <w:spacing/>
      <w:jc w:val="center"/>
      <w:rPr/>
    </w:pPr>
    <w:r>
      <w:cr/>
    </w:r>
    <w:r>
      <w:rPr/>
      <w:t xml:space="preserve">Page </w:t>
    </w:r>
    <w:r>
      <w:rPr/>
      <w:fldChar w:fldCharType="begin"/>
    </w:r>
    <w:r>
      <w:rPr/>
      <w:instrText xml:space="preserve">PAGE \* MERGEFORMAT</w:instrText>
    </w:r>
    <w:r>
      <w:rPr/>
      <w:fldChar w:fldCharType="separate"/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NUMPAGES \* MERGEFORMAT</w:instrText>
    </w:r>
    <w:r>
      <w:rPr/>
      <w:fldChar w:fldCharType="separate"/>
    </w:r>
    <w:r>
      <w:rPr/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1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2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2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2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2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2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3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3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3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3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3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4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4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4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4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4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5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5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5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5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5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6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6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6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6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6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7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7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7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7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7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8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8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8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8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8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9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9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header9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HeaderCenter"/>
      <w:pBdr/>
      <w:spacing/>
      <w:rPr/>
    </w:pPr>
  </w:p>
  <w:p>
    <w:pPr>
      <w:pStyle w:val="HeaderCenter"/>
      <w:pBdr>
        <w:top w:val="single" w:color="auto" w:sz="4" w:space="0"/>
      </w:pBdr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start w:val="1"/>
      <w:numFmt w:val="bullet"/>
      <w:pStyle w:val="ListBullet"/>
      <w:suff w:val="tab"/>
      <w:lvlText w:val=""/>
      <w:pPr>
        <w:pBdr/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1">
    <w:nsid w:val="FFFFFF88"/>
    <w:lvl w:ilvl="0">
      <w:start w:val="1"/>
      <w:numFmt w:val="decimal"/>
      <w:pStyle w:val="ListNumber"/>
      <w:suff w:val="tab"/>
      <w:lvlText w:val="%1."/>
      <w:pPr>
        <w:pBdr/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2">
    <w:nsid w:val="FFFFFF83"/>
    <w:lvl w:ilvl="0">
      <w:start w:val="1"/>
      <w:numFmt w:val="bullet"/>
      <w:pStyle w:val="ListBullet2"/>
      <w:suff w:val="tab"/>
      <w:lvlText w:val=""/>
      <w:pPr>
        <w:pBdr/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3">
    <w:nsid w:val="FFFFFF82"/>
    <w:lvl w:ilvl="0">
      <w:start w:val="1"/>
      <w:numFmt w:val="bullet"/>
      <w:pStyle w:val="ListBullet3"/>
      <w:suff w:val="tab"/>
      <w:lvlText w:val=""/>
      <w:pPr>
        <w:pBdr/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4">
    <w:nsid w:val="FFFFFF81"/>
    <w:lvl w:ilvl="0">
      <w:start w:val="1"/>
      <w:numFmt w:val="bullet"/>
      <w:pStyle w:val="ListBullet4"/>
      <w:suff w:val="tab"/>
      <w:lvlText w:val=""/>
      <w:pPr>
        <w:pBdr/>
        <w:tabs>
          <w:tab w:val="num" w:pos="1440"/>
        </w:tabs>
        <w:spacing/>
        <w:ind w:left="144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5">
    <w:nsid w:val="FFFFFF80"/>
    <w:lvl w:ilvl="0">
      <w:start w:val="1"/>
      <w:numFmt w:val="bullet"/>
      <w:pStyle w:val="ListBullet5"/>
      <w:suff w:val="tab"/>
      <w:lvlText w:val=""/>
      <w:pPr>
        <w:pBdr/>
        <w:tabs>
          <w:tab w:val="num" w:pos="1800"/>
        </w:tabs>
        <w:spacing/>
        <w:ind w:left="1800" w:hanging="360"/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6">
    <w:nsid w:val="FFFFFF7F"/>
    <w:lvl w:ilvl="0">
      <w:start w:val="1"/>
      <w:numFmt w:val="decimal"/>
      <w:pStyle w:val="ListNumber2"/>
      <w:suff w:val="tab"/>
      <w:lvlText w:val="%1."/>
      <w:pPr>
        <w:pBdr/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7">
    <w:nsid w:val="FFFFFF7E"/>
    <w:lvl w:ilvl="0">
      <w:start w:val="1"/>
      <w:numFmt w:val="decimal"/>
      <w:pStyle w:val="ListNumber3"/>
      <w:suff w:val="tab"/>
      <w:lvlText w:val="%1."/>
      <w:pPr>
        <w:pBdr/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8">
    <w:nsid w:val="FFFFFF7D"/>
    <w:lvl w:ilvl="0">
      <w:start w:val="1"/>
      <w:numFmt w:val="decimal"/>
      <w:pStyle w:val="ListNumber4"/>
      <w:suff w:val="tab"/>
      <w:lvlText w:val="%1."/>
      <w:pPr>
        <w:pBdr/>
        <w:tabs>
          <w:tab w:val="num" w:pos="1440"/>
        </w:tabs>
        <w:spacing/>
        <w:ind w:left="1440" w:hanging="360"/>
      </w:pPr>
      <w:rPr/>
    </w:lvl>
    <w:lvl w:ilvl="1">
      <w:start w:val="0"/>
      <w:numFmt w:val="decimal"/>
      <w:suff w:val="tab"/>
      <w:lvlText w:val=""/>
      <w:pPr>
        <w:pBdr/>
        <w:spacing/>
      </w:pPr>
      <w:rPr/>
    </w:lvl>
    <w:lvl w:ilvl="2">
      <w:start w:val="0"/>
      <w:numFmt w:val="decimal"/>
      <w:suff w:val="tab"/>
      <w:lvlText w:val=""/>
      <w:pPr>
        <w:pBdr/>
        <w:spacing/>
      </w:pPr>
      <w:rPr/>
    </w:lvl>
    <w:lvl w:ilvl="3">
      <w:start w:val="0"/>
      <w:numFmt w:val="decimal"/>
      <w:suff w:val="tab"/>
      <w:lvlText w:val=""/>
      <w:pPr>
        <w:pBdr/>
        <w:spacing/>
      </w:pPr>
      <w:rPr/>
    </w:lvl>
    <w:lvl w:ilvl="4">
      <w:start w:val="0"/>
      <w:numFmt w:val="decimal"/>
      <w:suff w:val="tab"/>
      <w:lvlText w:val=""/>
      <w:pPr>
        <w:pBdr/>
        <w:spacing/>
      </w:pPr>
      <w:rPr/>
    </w:lvl>
    <w:lvl w:ilvl="5">
      <w:start w:val="0"/>
      <w:numFmt w:val="decimal"/>
      <w:suff w:val="tab"/>
      <w:lvlText w:val=""/>
      <w:pPr>
        <w:pBdr/>
        <w:spacing/>
      </w:pPr>
      <w:rPr/>
    </w:lvl>
    <w:lvl w:ilvl="6">
      <w:start w:val="0"/>
      <w:numFmt w:val="decimal"/>
      <w:suff w:val="tab"/>
      <w:lvlText w:val=""/>
      <w:pPr>
        <w:pBdr/>
        <w:spacing/>
      </w:pPr>
      <w:rPr/>
    </w:lvl>
    <w:lvl w:ilvl="7">
      <w:start w:val="0"/>
      <w:numFmt w:val="decimal"/>
      <w:suff w:val="tab"/>
      <w:lvlText w:val=""/>
      <w:pPr>
        <w:pBdr/>
        <w:spacing/>
      </w:pPr>
      <w:rPr/>
    </w:lvl>
    <w:lvl w:ilvl="8">
      <w:start w:val="0"/>
      <w:numFmt w:val="decimal"/>
      <w:suff w:val="tab"/>
      <w:lvlText w:val=""/>
      <w:pPr>
        <w:pBdr/>
        <w:spacing/>
      </w:pPr>
      <w:rPr/>
    </w:lvl>
  </w:abstractNum>
  <w:abstractNum w:abstractNumId="9">
    <w:nsid w:val="2DE88B66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0">
    <w:nsid w:val="25E4E7C0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1">
    <w:nsid w:val="10F0A585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2">
    <w:nsid w:val="4F8B18E4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3">
    <w:nsid w:val="5646EA68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4">
    <w:nsid w:val="7AE0F5E1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5">
    <w:nsid w:val="5DC1BC35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6">
    <w:nsid w:val="421F3692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7">
    <w:nsid w:val="79BA50EA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8">
    <w:nsid w:val="45208EB9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19">
    <w:nsid w:val="30EEB3DE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0">
    <w:nsid w:val="229C515E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1">
    <w:nsid w:val="2FDF3E23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2">
    <w:nsid w:val="5DA9CFF4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3">
    <w:nsid w:val="32EF5F85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4">
    <w:nsid w:val="5CBF5F30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5">
    <w:nsid w:val="2CDB80C3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6">
    <w:nsid w:val="5F8AD6D8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7">
    <w:nsid w:val="67775168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8">
    <w:nsid w:val="52FCFC05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29">
    <w:nsid w:val="5C350292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0">
    <w:nsid w:val="375041D5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1">
    <w:nsid w:val="04BB9C77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2">
    <w:nsid w:val="5D5776B7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3">
    <w:nsid w:val="7E3D30C3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4">
    <w:nsid w:val="3B711457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5">
    <w:nsid w:val="02D463B8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6">
    <w:nsid w:val="028E880D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7">
    <w:nsid w:val="08F8F981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8">
    <w:nsid w:val="4EEAB146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39">
    <w:nsid w:val="4FC46B95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0">
    <w:nsid w:val="1D4E675F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1">
    <w:nsid w:val="54B12449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2">
    <w:nsid w:val="753F38D3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3">
    <w:nsid w:val="43F10267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4">
    <w:nsid w:val="0E7AA59E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5">
    <w:nsid w:val="596F3DF3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6">
    <w:nsid w:val="4716835E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7">
    <w:nsid w:val="41E6260D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8">
    <w:nsid w:val="12FC2809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49">
    <w:nsid w:val="0935AB14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50">
    <w:nsid w:val="159257C5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51">
    <w:nsid w:val="340940D2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52">
    <w:nsid w:val="3489847B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53">
    <w:nsid w:val="270CBD88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54">
    <w:nsid w:val="7FAEF61A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abstractNum w:abstractNumId="55">
    <w:nsid w:val="20A0FAB0"/>
    <w:lvl w:ilvl="0">
      <w:start w:val="1"/>
      <w:numFmt w:val="decimal"/>
      <w:pStyle w:val="ListNumber5"/>
      <w:suff w:val="tab"/>
      <w:lvlText w:val="%1."/>
      <w:pPr>
        <w:pBdr/>
        <w:spacing/>
        <w:ind w:left="720" w:hanging="720"/>
      </w:pPr>
      <w:rPr/>
    </w:lvl>
    <w:lvl w:ilvl="1">
      <w:start w:val="1"/>
      <w:numFmt w:val="decimal"/>
      <w:suff w:val="tab"/>
      <w:lvlText w:val="%2."/>
      <w:pPr>
        <w:pBdr/>
        <w:spacing/>
        <w:ind w:left="1440" w:hanging="720"/>
      </w:pPr>
      <w:rPr/>
    </w:lvl>
    <w:lvl w:ilvl="2">
      <w:start w:val="1"/>
      <w:numFmt w:val="decimal"/>
      <w:suff w:val="tab"/>
      <w:lvlText w:val="%3."/>
      <w:pPr>
        <w:pBdr/>
        <w:spacing/>
        <w:ind w:left="2160" w:hanging="72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720"/>
      </w:pPr>
      <w:rPr/>
    </w:lvl>
    <w:lvl w:ilvl="4">
      <w:start w:val="1"/>
      <w:numFmt w:val="decimal"/>
      <w:suff w:val="tab"/>
      <w:lvlText w:val="%5."/>
      <w:pPr>
        <w:pBdr/>
        <w:spacing/>
        <w:ind w:left="3600" w:hanging="720"/>
      </w:pPr>
      <w:rPr/>
    </w:lvl>
    <w:lvl w:ilvl="5">
      <w:start w:val="1"/>
      <w:numFmt w:val="decimal"/>
      <w:suff w:val="tab"/>
      <w:lvlText w:val="%6."/>
      <w:pPr>
        <w:pBdr/>
        <w:spacing/>
        <w:ind w:left="4320" w:hanging="72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720"/>
      </w:pPr>
      <w:rPr/>
    </w:lvl>
    <w:lvl w:ilvl="7">
      <w:start w:val="1"/>
      <w:numFmt w:val="decimal"/>
      <w:suff w:val="tab"/>
      <w:lvlText w:val="%8."/>
      <w:pPr>
        <w:pBdr/>
        <w:spacing/>
        <w:ind w:left="5760" w:hanging="720"/>
      </w:pPr>
      <w:rPr/>
    </w:lvl>
    <w:lvl w:ilvl="8">
      <w:start w:val="1"/>
      <w:numFmt w:val="decimal"/>
      <w:suff w:val="tab"/>
      <w:lvlText w:val="%9."/>
      <w:pPr>
        <w:pBdr/>
        <w:spacing/>
        <w:ind w:left="6480" w:hanging="72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before="40" w:after="120"/>
        <w:jc w:val="both"/>
      </w:pPr>
    </w:pPrDefault>
  </w:docDefaults>
  <w:style w:type="paragraph" w:styleId="Normal" w:default="1">
    <w:name w:val="Normal"/>
    <w:semiHidden/>
    <w:qFormat/>
    <w:pPr>
      <w:pBdr/>
      <w:spacing/>
      <w:jc w:val="left"/>
    </w:pPr>
    <w:rPr>
      <w:rFonts w:ascii="Calibri" w:hAnsi="Calibri"/>
      <w:sz w:val="20"/>
    </w:rPr>
  </w:style>
  <w:style w:type="paragraph" w:styleId="Heading1">
    <w:name w:val="Heading 1"/>
    <w:basedOn w:val="Normal"/>
    <w:next w:val="Block1"/>
    <w:link w:val="Heading1Char"/>
    <w:uiPriority w:val="1"/>
    <w:qFormat/>
    <w:pPr>
      <w:keepNext/>
      <w:keepLines/>
      <w:pBdr/>
      <w:spacing w:before="120" w:after="240" w:line="276" w:lineRule="auto"/>
      <w:jc w:val="center"/>
      <w:outlineLvl w:val="0"/>
    </w:pPr>
    <w:rPr>
      <w:b/>
      <w:sz w:val="32"/>
      <w:szCs w:val="32"/>
    </w:rPr>
  </w:style>
  <w:style w:type="paragraph" w:styleId="Section" w:customStyle="1">
    <w:name w:val="Section"/>
    <w:basedOn w:val="Heading1"/>
    <w:next w:val="Block1"/>
    <w:uiPriority w:val="1"/>
    <w:qFormat/>
    <w:pPr>
      <w:pBdr/>
      <w:spacing w:before="180" w:after="120"/>
      <w:ind w:left="950" w:hanging="950"/>
      <w:jc w:val="left"/>
      <w:outlineLvl w:val="5"/>
    </w:pPr>
    <w:rPr>
      <w:sz w:val="24"/>
    </w:rPr>
  </w:style>
  <w:style w:type="paragraph" w:styleId="Paragraph1" w:customStyle="1">
    <w:name w:val="Paragraph 1"/>
    <w:basedOn w:val="Normal"/>
    <w:uiPriority w:val="7"/>
    <w:qFormat/>
    <w:pPr>
      <w:pBdr/>
      <w:spacing/>
      <w:ind w:firstLine="475"/>
    </w:pPr>
    <w:rPr/>
  </w:style>
  <w:style w:type="table" w:styleId="TableNormal" w:default="1">
    <w:name w:val="Normal Table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" w:customStyle="1">
    <w:name w:val="Table 1"/>
    <w:basedOn w:val="TableNormal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paragraph" w:styleId="Block1" w:customStyle="1">
    <w:name w:val="Block 1"/>
    <w:basedOn w:val="Normal"/>
    <w:uiPriority w:val="3"/>
    <w:qFormat/>
    <w:pPr>
      <w:pBdr/>
      <w:spacing/>
    </w:pPr>
    <w:rPr/>
  </w:style>
  <w:style w:type="paragraph" w:styleId="HistoryNote" w:customStyle="1">
    <w:name w:val="History Note"/>
    <w:basedOn w:val="Block1"/>
    <w:next w:val="Section"/>
    <w:uiPriority w:val="2"/>
    <w:qFormat/>
    <w:pPr>
      <w:pBdr/>
      <w:spacing w:after="240"/>
    </w:pPr>
    <w:rPr/>
  </w:style>
  <w:style w:type="paragraph" w:styleId="HeaderCenter" w:customStyle="1">
    <w:name w:val="Header Center"/>
    <w:basedOn w:val="Normal"/>
    <w:qFormat/>
    <w:pPr>
      <w:pBdr/>
      <w:spacing w:after="40"/>
      <w:jc w:val="center"/>
    </w:pPr>
    <w:rPr/>
  </w:style>
  <w:style w:type="paragraph" w:styleId="FooterLeft" w:customStyle="1">
    <w:name w:val="Footer Left"/>
    <w:basedOn w:val="Normal"/>
    <w:qFormat/>
    <w:pPr>
      <w:pBdr/>
      <w:tabs>
        <w:tab w:val="right" w:pos="9360"/>
      </w:tabs>
      <w:spacing w:after="40"/>
    </w:pPr>
    <w:rPr>
      <w:sz w:val="18"/>
    </w:rPr>
  </w:style>
  <w:style w:type="paragraph" w:styleId="FooterCenter" w:customStyle="1">
    <w:name w:val="Footer Center"/>
    <w:basedOn w:val="FooterLeft"/>
    <w:qFormat/>
    <w:pPr>
      <w:pBdr/>
      <w:spacing/>
      <w:jc w:val="center"/>
    </w:pPr>
    <w:rPr/>
  </w:style>
  <w:style w:type="paragraph" w:styleId="Heading2">
    <w:name w:val="Heading 2"/>
    <w:basedOn w:val="Heading1"/>
    <w:next w:val="Block1"/>
    <w:link w:val="Heading2Char"/>
    <w:uiPriority w:val="1"/>
    <w:qFormat/>
    <w:pPr>
      <w:pBdr/>
      <w:spacing/>
      <w:outlineLvl w:val="1"/>
    </w:pPr>
    <w:rPr>
      <w:rFonts w:eastAsia="Times New Roman"/>
      <w:sz w:val="28"/>
    </w:rPr>
  </w:style>
  <w:style w:type="paragraph" w:styleId="Heading3">
    <w:name w:val="Heading 3"/>
    <w:basedOn w:val="Heading2"/>
    <w:next w:val="Block1"/>
    <w:link w:val="Heading3Char"/>
    <w:uiPriority w:val="1"/>
    <w:qFormat/>
    <w:pPr>
      <w:pBdr/>
      <w:spacing w:after="220"/>
      <w:outlineLvl w:val="2"/>
    </w:pPr>
    <w:rPr>
      <w:rFonts w:eastAsiaTheme="majorEastAsia" w:cstheme="majorBidi"/>
      <w:i/>
      <w:szCs w:val="24"/>
    </w:rPr>
  </w:style>
  <w:style w:type="paragraph" w:styleId="Heading4">
    <w:name w:val="Heading 4"/>
    <w:basedOn w:val="Heading3"/>
    <w:next w:val="Block1"/>
    <w:link w:val="Heading4Char"/>
    <w:uiPriority w:val="1"/>
    <w:qFormat/>
    <w:pPr>
      <w:pBdr/>
      <w:spacing w:after="200"/>
      <w:outlineLvl w:val="3"/>
    </w:pPr>
    <w:rPr>
      <w:b w:val="0"/>
      <w:iCs/>
    </w:rPr>
  </w:style>
  <w:style w:type="paragraph" w:styleId="Heading5">
    <w:name w:val="Heading 5"/>
    <w:basedOn w:val="Heading4"/>
    <w:next w:val="Block1"/>
    <w:link w:val="Heading5Char"/>
    <w:uiPriority w:val="1"/>
    <w:qFormat/>
    <w:pPr>
      <w:pBdr/>
      <w:spacing/>
      <w:outlineLvl w:val="4"/>
    </w:pPr>
    <w:rPr>
      <w:b/>
      <w:i w:val="0"/>
      <w:sz w:val="26"/>
    </w:rPr>
  </w:style>
  <w:style w:type="paragraph" w:styleId="Heading6">
    <w:name w:val="Heading 6"/>
    <w:basedOn w:val="Heading5"/>
    <w:next w:val="Block1"/>
    <w:link w:val="Heading6Char"/>
    <w:uiPriority w:val="1"/>
    <w:qFormat/>
    <w:pPr>
      <w:pBdr/>
      <w:spacing/>
      <w:outlineLvl w:val="5"/>
    </w:pPr>
    <w:rPr>
      <w:i/>
    </w:rPr>
  </w:style>
  <w:style w:type="paragraph" w:styleId="Heading7">
    <w:name w:val="Heading 7"/>
    <w:basedOn w:val="Heading6"/>
    <w:next w:val="Block1"/>
    <w:link w:val="Heading7Char"/>
    <w:uiPriority w:val="1"/>
    <w:pPr>
      <w:pBdr/>
      <w:spacing w:after="180"/>
      <w:outlineLvl w:val="6"/>
    </w:pPr>
    <w:rPr>
      <w:b w:val="0"/>
      <w:iCs w:val="0"/>
    </w:rPr>
  </w:style>
  <w:style w:type="paragraph" w:styleId="Heading8">
    <w:name w:val="Heading 8"/>
    <w:basedOn w:val="Heading7"/>
    <w:next w:val="Block1"/>
    <w:link w:val="Heading8Char"/>
    <w:uiPriority w:val="1"/>
    <w:pPr>
      <w:pBdr/>
      <w:spacing/>
      <w:outlineLvl w:val="7"/>
    </w:pPr>
    <w:rPr>
      <w:b/>
      <w:i w:val="0"/>
      <w:sz w:val="24"/>
      <w:szCs w:val="21"/>
    </w:rPr>
  </w:style>
  <w:style w:type="paragraph" w:styleId="Heading9">
    <w:name w:val="Heading 9"/>
    <w:basedOn w:val="Heading8"/>
    <w:next w:val="Block1"/>
    <w:link w:val="Heading9Char"/>
    <w:uiPriority w:val="1"/>
    <w:pPr>
      <w:pBdr/>
      <w:spacing w:after="160"/>
      <w:outlineLvl w:val="8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Pr>
      <w:rFonts w:ascii="Calibri" w:hAnsi="Calibri"/>
      <w:b/>
      <w:sz w:val="32"/>
      <w:szCs w:val="32"/>
    </w:rPr>
  </w:style>
  <w:style w:type="paragraph" w:styleId="NoSpacing" w:customStyle="1">
    <w:name w:val="No Spacing"/>
    <w:basedOn w:val="Normal"/>
    <w:uiPriority w:val="99"/>
    <w:unhideWhenUsed/>
    <w:pPr>
      <w:pBdr/>
      <w:spacing w:after="0"/>
      <w:contextualSpacing/>
    </w:pPr>
    <w:rPr/>
  </w:style>
  <w:style w:type="character" w:styleId="Heading2Char" w:customStyle="1">
    <w:name w:val="Heading 2 Char"/>
    <w:basedOn w:val="DefaultParagraphFont"/>
    <w:link w:val="Heading2"/>
    <w:uiPriority w:val="1"/>
    <w:rPr>
      <w:rFonts w:asciiTheme="majorHAnsi" w:hAnsiTheme="majorHAnsi" w:eastAsia="Times New Roman"/>
      <w:b/>
      <w:sz w:val="28"/>
      <w:szCs w:val="32"/>
    </w:rPr>
  </w:style>
  <w:style w:type="character" w:styleId="Heading3Char" w:customStyle="1">
    <w:name w:val="Heading 3 Char"/>
    <w:basedOn w:val="DefaultParagraphFont"/>
    <w:link w:val="Heading3"/>
    <w:uiPriority w:val="1"/>
    <w:rPr>
      <w:rFonts w:asciiTheme="majorHAnsi" w:hAnsiTheme="majorHAnsi" w:eastAsiaTheme="majorEastAsia" w:cstheme="majorBidi"/>
      <w:b/>
      <w:i/>
      <w:sz w:val="28"/>
    </w:rPr>
  </w:style>
  <w:style w:type="paragraph" w:styleId="ListParagraph">
    <w:name w:val="List Paragraph"/>
    <w:basedOn w:val="Normal"/>
    <w:uiPriority w:val="98"/>
    <w:semiHidden/>
    <w:qFormat/>
    <w:pPr>
      <w:pBdr/>
      <w:spacing/>
      <w:ind w:left="475" w:hanging="475"/>
    </w:pPr>
    <w:rPr/>
  </w:style>
  <w:style w:type="character" w:styleId="Heading4Char" w:customStyle="1">
    <w:name w:val="Heading 4 Char"/>
    <w:basedOn w:val="DefaultParagraphFont"/>
    <w:link w:val="Heading4"/>
    <w:uiPriority w:val="1"/>
    <w:rPr>
      <w:rFonts w:asciiTheme="majorHAnsi" w:hAnsiTheme="majorHAnsi" w:eastAsiaTheme="majorEastAsia" w:cstheme="majorBidi"/>
      <w:i/>
      <w:iCs/>
      <w:sz w:val="28"/>
    </w:rPr>
  </w:style>
  <w:style w:type="character" w:styleId="Heading5Char" w:customStyle="1">
    <w:name w:val="Heading 5 Char"/>
    <w:basedOn w:val="DefaultParagraphFont"/>
    <w:link w:val="Heading5"/>
    <w:uiPriority w:val="1"/>
    <w:rPr>
      <w:rFonts w:asciiTheme="majorHAnsi" w:hAnsiTheme="majorHAnsi" w:eastAsiaTheme="majorEastAsia" w:cstheme="majorBidi"/>
      <w:b/>
      <w:iCs/>
      <w:sz w:val="26"/>
    </w:rPr>
  </w:style>
  <w:style w:type="paragraph" w:styleId="Hang1" w:customStyle="1">
    <w:name w:val="Hang 1"/>
    <w:basedOn w:val="Normal"/>
    <w:uiPriority w:val="8"/>
    <w:qFormat/>
    <w:pPr>
      <w:pBdr/>
      <w:spacing/>
      <w:ind w:left="475" w:hanging="475"/>
    </w:pPr>
    <w:rPr/>
  </w:style>
  <w:style w:type="paragraph" w:styleId="List1" w:customStyle="1">
    <w:name w:val="List 1"/>
    <w:basedOn w:val="Hang1"/>
    <w:uiPriority w:val="5"/>
    <w:qFormat/>
    <w:pPr>
      <w:pBdr/>
      <w:spacing/>
    </w:pPr>
    <w:rPr/>
  </w:style>
  <w:style w:type="paragraph" w:styleId="ListParagraph2" w:customStyle="1">
    <w:name w:val="List Paragraph 2"/>
    <w:basedOn w:val="List1"/>
    <w:uiPriority w:val="98"/>
    <w:semiHidden/>
    <w:unhideWhenUsed/>
    <w:qFormat/>
    <w:pPr>
      <w:pBdr/>
      <w:spacing/>
      <w:ind w:left="950"/>
    </w:pPr>
    <w:rPr/>
  </w:style>
  <w:style w:type="paragraph" w:styleId="FootnoteText">
    <w:name w:val="Footnote Text"/>
    <w:basedOn w:val="Normal"/>
    <w:link w:val="FootnoteTextChar"/>
    <w:uiPriority w:val="99"/>
    <w:unhideWhenUsed/>
    <w:pPr>
      <w:pBdr/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TOC2"/>
    <w:uiPriority w:val="69"/>
    <w:unhideWhenUsed/>
    <w:qFormat/>
    <w:pPr>
      <w:pBdr/>
      <w:tabs>
        <w:tab w:val="right" w:leader="dot" w:pos="9000"/>
      </w:tabs>
      <w:spacing w:after="60" w:line="276" w:lineRule="auto"/>
      <w:ind w:left="245" w:hanging="245"/>
    </w:pPr>
    <w:rPr/>
  </w:style>
  <w:style w:type="paragraph" w:styleId="TOC2">
    <w:name w:val="TOC 2"/>
    <w:basedOn w:val="TOC1"/>
    <w:next w:val="TOC3"/>
    <w:uiPriority w:val="69"/>
    <w:unhideWhenUsed/>
    <w:qFormat/>
    <w:pPr>
      <w:pBdr/>
      <w:spacing/>
      <w:ind w:left="720"/>
    </w:pPr>
    <w:rPr/>
  </w:style>
  <w:style w:type="paragraph" w:styleId="TOC3">
    <w:name w:val="TOC 3"/>
    <w:basedOn w:val="TOC2"/>
    <w:next w:val="TOC4"/>
    <w:uiPriority w:val="69"/>
    <w:unhideWhenUsed/>
    <w:qFormat/>
    <w:pPr>
      <w:pBdr/>
      <w:spacing/>
      <w:ind w:left="1195"/>
    </w:pPr>
    <w:rPr/>
  </w:style>
  <w:style w:type="paragraph" w:styleId="TOC4">
    <w:name w:val="TOC 4"/>
    <w:basedOn w:val="TOC3"/>
    <w:next w:val="TOC5"/>
    <w:uiPriority w:val="69"/>
    <w:unhideWhenUsed/>
    <w:qFormat/>
    <w:pPr>
      <w:pBdr/>
      <w:spacing/>
      <w:ind w:left="1685"/>
    </w:pPr>
    <w:rPr/>
  </w:style>
  <w:style w:type="paragraph" w:styleId="Index1">
    <w:name w:val="Index 1"/>
    <w:basedOn w:val="TOC1"/>
    <w:next w:val="Index2"/>
    <w:uiPriority w:val="99"/>
    <w:unhideWhenUsed/>
    <w:pPr>
      <w:pBdr/>
      <w:spacing/>
    </w:pPr>
    <w:rPr/>
  </w:style>
  <w:style w:type="paragraph" w:styleId="Index2">
    <w:name w:val="Index 2"/>
    <w:basedOn w:val="TOC2"/>
    <w:next w:val="Index3"/>
    <w:uiPriority w:val="99"/>
    <w:unhideWhenUsed/>
    <w:pPr>
      <w:pBdr/>
      <w:spacing/>
    </w:pPr>
    <w:rPr/>
  </w:style>
  <w:style w:type="paragraph" w:styleId="Index3">
    <w:name w:val="Index 3"/>
    <w:basedOn w:val="TOC3"/>
    <w:next w:val="Index4"/>
    <w:uiPriority w:val="99"/>
    <w:unhideWhenUsed/>
    <w:pPr>
      <w:pBdr/>
      <w:spacing/>
    </w:pPr>
    <w:rPr/>
  </w:style>
  <w:style w:type="paragraph" w:styleId="Index4">
    <w:name w:val="Index 4"/>
    <w:basedOn w:val="TOC4"/>
    <w:next w:val="Index6"/>
    <w:uiPriority w:val="99"/>
    <w:unhideWhenUsed/>
    <w:pPr>
      <w:pBdr/>
      <w:spacing/>
    </w:pPr>
    <w:rPr/>
  </w:style>
  <w:style w:type="paragraph" w:styleId="TOC5">
    <w:name w:val="TOC 5"/>
    <w:basedOn w:val="TOC4"/>
    <w:next w:val="TOC6"/>
    <w:uiPriority w:val="69"/>
    <w:unhideWhenUsed/>
    <w:qFormat/>
    <w:pPr>
      <w:pBdr/>
      <w:spacing/>
      <w:ind w:left="2160"/>
    </w:pPr>
    <w:rPr/>
  </w:style>
  <w:style w:type="paragraph" w:styleId="Index5">
    <w:name w:val="Index 5"/>
    <w:basedOn w:val="TOC5"/>
    <w:next w:val="Index6"/>
    <w:uiPriority w:val="99"/>
    <w:unhideWhenUsed/>
    <w:pPr>
      <w:pBdr/>
      <w:spacing/>
    </w:pPr>
    <w:rPr/>
  </w:style>
  <w:style w:type="paragraph" w:styleId="TOC6">
    <w:name w:val="TOC 6"/>
    <w:basedOn w:val="TOC5"/>
    <w:uiPriority w:val="69"/>
    <w:unhideWhenUsed/>
    <w:qFormat/>
    <w:pPr>
      <w:pBdr/>
      <w:spacing/>
      <w:ind w:left="2635"/>
    </w:pPr>
    <w:rPr/>
  </w:style>
  <w:style w:type="paragraph" w:styleId="Index6">
    <w:name w:val="Index 6"/>
    <w:basedOn w:val="TOC6"/>
    <w:next w:val="Index7"/>
    <w:uiPriority w:val="99"/>
    <w:unhideWhenUsed/>
    <w:pPr>
      <w:pBdr/>
      <w:spacing/>
    </w:pPr>
    <w:rPr/>
  </w:style>
  <w:style w:type="paragraph" w:styleId="TOC7">
    <w:name w:val="TOC 7"/>
    <w:basedOn w:val="TOC6"/>
    <w:next w:val="TOC8"/>
    <w:uiPriority w:val="69"/>
    <w:unhideWhenUsed/>
    <w:qFormat/>
    <w:pPr>
      <w:pBdr/>
      <w:spacing/>
      <w:ind w:left="3125"/>
    </w:pPr>
    <w:rPr/>
  </w:style>
  <w:style w:type="paragraph" w:styleId="Index7">
    <w:name w:val="Index 7"/>
    <w:basedOn w:val="TOC7"/>
    <w:next w:val="Index8"/>
    <w:uiPriority w:val="99"/>
    <w:unhideWhenUsed/>
    <w:pPr>
      <w:pBdr/>
      <w:spacing/>
    </w:pPr>
    <w:rPr/>
  </w:style>
  <w:style w:type="paragraph" w:styleId="TOC8">
    <w:name w:val="TOC 8"/>
    <w:basedOn w:val="TOC7"/>
    <w:next w:val="TOC9"/>
    <w:uiPriority w:val="69"/>
    <w:unhideWhenUsed/>
    <w:qFormat/>
    <w:pPr>
      <w:pBdr/>
      <w:spacing/>
      <w:ind w:left="3600"/>
    </w:pPr>
    <w:rPr/>
  </w:style>
  <w:style w:type="paragraph" w:styleId="Index8">
    <w:name w:val="Index 8"/>
    <w:basedOn w:val="TOC8"/>
    <w:next w:val="Index9"/>
    <w:uiPriority w:val="99"/>
    <w:unhideWhenUsed/>
    <w:pPr>
      <w:pBdr/>
      <w:spacing/>
    </w:pPr>
    <w:rPr/>
  </w:style>
  <w:style w:type="paragraph" w:styleId="TOC9">
    <w:name w:val="TOC 9"/>
    <w:basedOn w:val="TOC8"/>
    <w:uiPriority w:val="69"/>
    <w:unhideWhenUsed/>
    <w:qFormat/>
    <w:pPr>
      <w:pBdr/>
      <w:spacing/>
      <w:ind w:left="4075"/>
    </w:pPr>
    <w:rPr/>
  </w:style>
  <w:style w:type="paragraph" w:styleId="Index9">
    <w:name w:val="Index 9"/>
    <w:basedOn w:val="TOC9"/>
    <w:uiPriority w:val="99"/>
    <w:unhideWhenUsed/>
    <w:pPr>
      <w:pBdr/>
      <w:spacing/>
    </w:pPr>
    <w:rPr/>
  </w:style>
  <w:style w:type="paragraph" w:styleId="NormalWeb">
    <w:name w:val="Normal (Web)"/>
    <w:basedOn w:val="Normal"/>
    <w:uiPriority w:val="99"/>
    <w:semiHidden/>
    <w:unhideWhenUsed/>
    <w:pPr>
      <w:pBdr/>
      <w:spacing w:before="100" w:beforeAutospacing="1" w:after="100" w:afterAutospacing="1"/>
    </w:pPr>
    <w:rPr>
      <w:rFonts w:ascii="Verdana" w:hAnsi="Verdana" w:eastAsia="Times New Roman" w:cs="Times New Roman"/>
    </w:rPr>
  </w:style>
  <w:style w:type="paragraph" w:styleId="Title">
    <w:name w:val="Title"/>
    <w:basedOn w:val="Normal"/>
    <w:next w:val="Normal"/>
    <w:link w:val="TitleChar"/>
    <w:unhideWhenUsed/>
    <w:pPr>
      <w:pBdr/>
      <w:spacing w:after="0" w:line="480" w:lineRule="auto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styleId="TitleChar" w:customStyle="1">
    <w:name w:val="Title Char"/>
    <w:basedOn w:val="DefaultParagraphFont"/>
    <w:link w:val="Title"/>
    <w:rPr>
      <w:rFonts w:ascii="Calibri" w:hAnsi="Calibri" w:eastAsiaTheme="majorEastAsia" w:cstheme="majorBidi"/>
      <w:b/>
      <w:spacing w:val="-10"/>
      <w:kern w:val="28"/>
      <w:sz w:val="52"/>
      <w:szCs w:val="56"/>
    </w:rPr>
  </w:style>
  <w:style w:type="paragraph" w:styleId="ReferenceNote" w:customStyle="1">
    <w:name w:val="Reference Note"/>
    <w:basedOn w:val="Block1"/>
    <w:next w:val="Block1"/>
    <w:uiPriority w:val="2"/>
    <w:qFormat/>
    <w:pPr>
      <w:pBdr/>
      <w:spacing/>
    </w:pPr>
    <w:rPr/>
  </w:style>
  <w:style w:type="paragraph" w:styleId="List2">
    <w:name w:val="List 2"/>
    <w:basedOn w:val="List1"/>
    <w:uiPriority w:val="5"/>
    <w:qFormat/>
    <w:pPr>
      <w:pBdr/>
      <w:spacing/>
      <w:ind w:left="950"/>
    </w:pPr>
    <w:rPr/>
  </w:style>
  <w:style w:type="paragraph" w:styleId="Block2" w:customStyle="1">
    <w:name w:val="Block 2"/>
    <w:basedOn w:val="Block1"/>
    <w:uiPriority w:val="3"/>
    <w:unhideWhenUsed/>
    <w:qFormat/>
    <w:pPr>
      <w:pBdr/>
      <w:spacing/>
      <w:ind w:left="475"/>
    </w:pPr>
    <w:rPr/>
  </w:style>
  <w:style w:type="paragraph" w:styleId="Block3" w:customStyle="1">
    <w:name w:val="Block 3"/>
    <w:basedOn w:val="Block2"/>
    <w:uiPriority w:val="3"/>
    <w:unhideWhenUsed/>
    <w:qFormat/>
    <w:pPr>
      <w:pBdr/>
      <w:spacing/>
      <w:ind w:left="950"/>
    </w:pPr>
    <w:rPr/>
  </w:style>
  <w:style w:type="paragraph" w:styleId="Block4" w:customStyle="1">
    <w:name w:val="Block 4"/>
    <w:basedOn w:val="Block3"/>
    <w:uiPriority w:val="3"/>
    <w:unhideWhenUsed/>
    <w:qFormat/>
    <w:pPr>
      <w:pBdr/>
      <w:spacing/>
      <w:ind w:left="1440"/>
    </w:pPr>
    <w:rPr/>
  </w:style>
  <w:style w:type="paragraph" w:styleId="Block5" w:customStyle="1">
    <w:name w:val="Block 5"/>
    <w:basedOn w:val="Block4"/>
    <w:uiPriority w:val="3"/>
    <w:unhideWhenUsed/>
    <w:qFormat/>
    <w:pPr>
      <w:pBdr/>
      <w:spacing/>
      <w:ind w:left="1915"/>
    </w:pPr>
    <w:rPr/>
  </w:style>
  <w:style w:type="paragraph" w:styleId="Block6" w:customStyle="1">
    <w:name w:val="Block 6"/>
    <w:basedOn w:val="Block5"/>
    <w:uiPriority w:val="3"/>
    <w:unhideWhenUsed/>
    <w:pPr>
      <w:pBdr/>
      <w:spacing/>
      <w:ind w:left="2390"/>
    </w:pPr>
    <w:rPr/>
  </w:style>
  <w:style w:type="paragraph" w:styleId="Block7" w:customStyle="1">
    <w:name w:val="Block 7"/>
    <w:basedOn w:val="Block6"/>
    <w:uiPriority w:val="3"/>
    <w:unhideWhenUsed/>
    <w:pPr>
      <w:pBdr/>
      <w:spacing/>
      <w:ind w:left="2880"/>
    </w:pPr>
    <w:rPr/>
  </w:style>
  <w:style w:type="paragraph" w:styleId="Block8" w:customStyle="1">
    <w:name w:val="Block 8"/>
    <w:basedOn w:val="Block7"/>
    <w:uiPriority w:val="3"/>
    <w:unhideWhenUsed/>
    <w:pPr>
      <w:pBdr/>
      <w:spacing/>
      <w:ind w:left="3355"/>
    </w:pPr>
    <w:rPr/>
  </w:style>
  <w:style w:type="paragraph" w:styleId="Block9" w:customStyle="1">
    <w:name w:val="Block 9"/>
    <w:basedOn w:val="Block8"/>
    <w:uiPriority w:val="3"/>
    <w:unhideWhenUsed/>
    <w:pPr>
      <w:pBdr/>
      <w:spacing/>
      <w:ind w:left="3830"/>
    </w:pPr>
    <w:rPr/>
  </w:style>
  <w:style w:type="paragraph" w:styleId="List3">
    <w:name w:val="List 3"/>
    <w:basedOn w:val="List2"/>
    <w:uiPriority w:val="5"/>
    <w:unhideWhenUsed/>
    <w:qFormat/>
    <w:pPr>
      <w:pBdr/>
      <w:spacing/>
      <w:ind w:left="1425"/>
    </w:pPr>
    <w:rPr/>
  </w:style>
  <w:style w:type="paragraph" w:styleId="List4">
    <w:name w:val="List 4"/>
    <w:basedOn w:val="List3"/>
    <w:uiPriority w:val="5"/>
    <w:unhideWhenUsed/>
    <w:qFormat/>
    <w:pPr>
      <w:pBdr/>
      <w:spacing/>
      <w:ind w:left="1915"/>
    </w:pPr>
    <w:rPr/>
  </w:style>
  <w:style w:type="paragraph" w:styleId="List5">
    <w:name w:val="List 5"/>
    <w:basedOn w:val="List4"/>
    <w:uiPriority w:val="5"/>
    <w:unhideWhenUsed/>
    <w:qFormat/>
    <w:pPr>
      <w:pBdr/>
      <w:spacing/>
      <w:ind w:left="2865"/>
    </w:pPr>
    <w:rPr/>
  </w:style>
  <w:style w:type="paragraph" w:styleId="List6" w:customStyle="1">
    <w:name w:val="List 6"/>
    <w:basedOn w:val="List5"/>
    <w:uiPriority w:val="5"/>
    <w:unhideWhenUsed/>
    <w:pPr>
      <w:pBdr/>
      <w:spacing/>
      <w:ind w:left="3355"/>
    </w:pPr>
    <w:rPr/>
  </w:style>
  <w:style w:type="paragraph" w:styleId="List7" w:customStyle="1">
    <w:name w:val="List 7"/>
    <w:basedOn w:val="List6"/>
    <w:uiPriority w:val="5"/>
    <w:unhideWhenUsed/>
    <w:pPr>
      <w:pBdr/>
      <w:spacing/>
      <w:ind w:left="3830"/>
    </w:pPr>
    <w:rPr/>
  </w:style>
  <w:style w:type="paragraph" w:styleId="List8" w:customStyle="1">
    <w:name w:val="List 8"/>
    <w:basedOn w:val="List7"/>
    <w:uiPriority w:val="5"/>
    <w:unhideWhenUsed/>
    <w:pPr>
      <w:pBdr/>
      <w:spacing/>
      <w:ind w:left="4305"/>
    </w:pPr>
    <w:rPr/>
  </w:style>
  <w:style w:type="paragraph" w:styleId="List9" w:customStyle="1">
    <w:name w:val="List 9"/>
    <w:basedOn w:val="List8"/>
    <w:uiPriority w:val="5"/>
    <w:unhideWhenUsed/>
    <w:pPr>
      <w:pBdr/>
      <w:spacing/>
      <w:ind w:left="4795"/>
    </w:pPr>
    <w:rPr/>
  </w:style>
  <w:style w:type="paragraph" w:styleId="Hang2" w:customStyle="1">
    <w:name w:val="Hang 2"/>
    <w:basedOn w:val="Hang1"/>
    <w:uiPriority w:val="8"/>
    <w:unhideWhenUsed/>
    <w:qFormat/>
    <w:pPr>
      <w:pBdr/>
      <w:spacing/>
      <w:ind w:left="950"/>
    </w:pPr>
    <w:rPr/>
  </w:style>
  <w:style w:type="paragraph" w:styleId="Hang3" w:customStyle="1">
    <w:name w:val="Hang 3"/>
    <w:basedOn w:val="Hang2"/>
    <w:uiPriority w:val="8"/>
    <w:unhideWhenUsed/>
    <w:qFormat/>
    <w:pPr>
      <w:pBdr/>
      <w:spacing/>
      <w:ind w:left="1425"/>
    </w:pPr>
    <w:rPr/>
  </w:style>
  <w:style w:type="paragraph" w:styleId="Hang4" w:customStyle="1">
    <w:name w:val="Hang 4"/>
    <w:basedOn w:val="Hang3"/>
    <w:uiPriority w:val="8"/>
    <w:unhideWhenUsed/>
    <w:qFormat/>
    <w:pPr>
      <w:pBdr/>
      <w:spacing/>
      <w:ind w:left="1915"/>
    </w:pPr>
    <w:rPr/>
  </w:style>
  <w:style w:type="paragraph" w:styleId="Hang5" w:customStyle="1">
    <w:name w:val="Hang 5"/>
    <w:basedOn w:val="Hang4"/>
    <w:uiPriority w:val="8"/>
    <w:unhideWhenUsed/>
    <w:qFormat/>
    <w:pPr>
      <w:pBdr/>
      <w:spacing/>
      <w:ind w:left="2390"/>
    </w:pPr>
    <w:rPr/>
  </w:style>
  <w:style w:type="paragraph" w:styleId="Hang6" w:customStyle="1">
    <w:name w:val="Hang 6"/>
    <w:basedOn w:val="Hang5"/>
    <w:uiPriority w:val="8"/>
    <w:unhideWhenUsed/>
    <w:pPr>
      <w:pBdr/>
      <w:spacing/>
      <w:ind w:left="2865"/>
    </w:pPr>
    <w:rPr/>
  </w:style>
  <w:style w:type="paragraph" w:styleId="Hang7" w:customStyle="1">
    <w:name w:val="Hang 7"/>
    <w:basedOn w:val="Hang6"/>
    <w:uiPriority w:val="8"/>
    <w:unhideWhenUsed/>
    <w:pPr>
      <w:pBdr/>
      <w:spacing/>
      <w:ind w:left="3355"/>
    </w:pPr>
    <w:rPr/>
  </w:style>
  <w:style w:type="paragraph" w:styleId="Hang8" w:customStyle="1">
    <w:name w:val="Hang 8"/>
    <w:basedOn w:val="Hang7"/>
    <w:uiPriority w:val="8"/>
    <w:unhideWhenUsed/>
    <w:pPr>
      <w:pBdr/>
      <w:spacing/>
      <w:ind w:left="3830"/>
    </w:pPr>
    <w:rPr/>
  </w:style>
  <w:style w:type="paragraph" w:styleId="Hang9" w:customStyle="1">
    <w:name w:val="Hang 9"/>
    <w:basedOn w:val="Hang8"/>
    <w:uiPriority w:val="8"/>
    <w:unhideWhenUsed/>
    <w:pPr>
      <w:pBdr/>
      <w:spacing/>
      <w:ind w:left="4305"/>
    </w:pPr>
    <w:rPr/>
  </w:style>
  <w:style w:type="paragraph" w:styleId="Paragraph2" w:customStyle="1">
    <w:name w:val="Paragraph 2"/>
    <w:basedOn w:val="Paragraph1"/>
    <w:uiPriority w:val="7"/>
    <w:unhideWhenUsed/>
    <w:qFormat/>
    <w:pPr>
      <w:pBdr/>
      <w:spacing/>
      <w:ind w:left="475"/>
    </w:pPr>
    <w:rPr/>
  </w:style>
  <w:style w:type="paragraph" w:styleId="Paragraph3" w:customStyle="1">
    <w:name w:val="Paragraph 3"/>
    <w:basedOn w:val="Paragraph2"/>
    <w:uiPriority w:val="7"/>
    <w:unhideWhenUsed/>
    <w:qFormat/>
    <w:pPr>
      <w:pBdr/>
      <w:spacing/>
      <w:ind w:left="950"/>
    </w:pPr>
    <w:rPr/>
  </w:style>
  <w:style w:type="paragraph" w:styleId="Paragraph4" w:customStyle="1">
    <w:name w:val="Paragraph 4"/>
    <w:basedOn w:val="Paragraph3"/>
    <w:uiPriority w:val="7"/>
    <w:unhideWhenUsed/>
    <w:qFormat/>
    <w:pPr>
      <w:pBdr/>
      <w:spacing/>
      <w:ind w:left="1440"/>
    </w:pPr>
    <w:rPr/>
  </w:style>
  <w:style w:type="paragraph" w:styleId="Paragraph5" w:customStyle="1">
    <w:name w:val="Paragraph 5"/>
    <w:basedOn w:val="Paragraph4"/>
    <w:uiPriority w:val="7"/>
    <w:unhideWhenUsed/>
    <w:qFormat/>
    <w:pPr>
      <w:pBdr/>
      <w:spacing/>
      <w:ind w:left="1915"/>
    </w:pPr>
    <w:rPr/>
  </w:style>
  <w:style w:type="paragraph" w:styleId="Paragraph6" w:customStyle="1">
    <w:name w:val="Paragraph 6"/>
    <w:basedOn w:val="Paragraph5"/>
    <w:uiPriority w:val="7"/>
    <w:unhideWhenUsed/>
    <w:pPr>
      <w:pBdr/>
      <w:spacing/>
      <w:ind w:left="2880"/>
    </w:pPr>
    <w:rPr/>
  </w:style>
  <w:style w:type="paragraph" w:styleId="Paragraph7" w:customStyle="1">
    <w:name w:val="Paragraph 7"/>
    <w:basedOn w:val="Paragraph6"/>
    <w:uiPriority w:val="7"/>
    <w:unhideWhenUsed/>
    <w:pPr>
      <w:pBdr/>
      <w:spacing/>
      <w:ind w:left="3355"/>
    </w:pPr>
    <w:rPr/>
  </w:style>
  <w:style w:type="paragraph" w:styleId="Paragraph8" w:customStyle="1">
    <w:name w:val="Paragraph 8"/>
    <w:basedOn w:val="Paragraph7"/>
    <w:uiPriority w:val="7"/>
    <w:unhideWhenUsed/>
    <w:pPr>
      <w:pBdr/>
      <w:spacing/>
      <w:ind w:left="3830"/>
    </w:pPr>
    <w:rPr/>
  </w:style>
  <w:style w:type="paragraph" w:styleId="Paragraph9" w:customStyle="1">
    <w:name w:val="Paragraph 9"/>
    <w:basedOn w:val="Paragraph8"/>
    <w:uiPriority w:val="7"/>
    <w:unhideWhenUsed/>
    <w:pPr>
      <w:pBdr/>
      <w:spacing/>
      <w:ind w:left="4320"/>
    </w:pPr>
    <w:rPr/>
  </w:style>
  <w:style w:type="character" w:styleId="Heading6Char" w:customStyle="1">
    <w:name w:val="Heading 6 Char"/>
    <w:basedOn w:val="DefaultParagraphFont"/>
    <w:link w:val="Heading6"/>
    <w:uiPriority w:val="1"/>
    <w:rPr>
      <w:rFonts w:asciiTheme="majorHAnsi" w:hAnsiTheme="majorHAnsi" w:eastAsiaTheme="majorEastAsia" w:cstheme="majorBidi"/>
      <w:b/>
      <w:i/>
      <w:iCs/>
      <w:sz w:val="26"/>
    </w:rPr>
  </w:style>
  <w:style w:type="character" w:styleId="Heading8Char" w:customStyle="1">
    <w:name w:val="Heading 8 Char"/>
    <w:basedOn w:val="DefaultParagraphFont"/>
    <w:link w:val="Heading8"/>
    <w:uiPriority w:val="1"/>
    <w:rPr>
      <w:rFonts w:ascii="Calibri" w:hAnsi="Calibri" w:eastAsiaTheme="majorEastAsia" w:cstheme="majorBidi"/>
      <w:b/>
      <w:szCs w:val="21"/>
    </w:rPr>
  </w:style>
  <w:style w:type="character" w:styleId="Heading7Char" w:customStyle="1">
    <w:name w:val="Heading 7 Char"/>
    <w:basedOn w:val="DefaultParagraphFont"/>
    <w:link w:val="Heading7"/>
    <w:uiPriority w:val="1"/>
    <w:rPr>
      <w:rFonts w:asciiTheme="majorHAnsi" w:hAnsiTheme="majorHAnsi" w:eastAsiaTheme="majorEastAsia" w:cstheme="majorBidi"/>
      <w:i/>
      <w:sz w:val="26"/>
    </w:rPr>
  </w:style>
  <w:style w:type="character" w:styleId="Heading9Char" w:customStyle="1">
    <w:name w:val="Heading 9 Char"/>
    <w:basedOn w:val="DefaultParagraphFont"/>
    <w:link w:val="Heading9"/>
    <w:uiPriority w:val="1"/>
    <w:rPr>
      <w:rFonts w:ascii="Calibri" w:hAnsi="Calibri" w:eastAsiaTheme="majorEastAsia" w:cstheme="majorBidi"/>
      <w:b/>
      <w:i/>
      <w:iCs/>
      <w:szCs w:val="21"/>
    </w:rPr>
  </w:style>
  <w:style w:type="paragraph" w:styleId="Subsect1" w:customStyle="1">
    <w:name w:val="Subsect 1"/>
    <w:basedOn w:val="Section"/>
    <w:next w:val="Block1"/>
    <w:uiPriority w:val="1"/>
    <w:qFormat/>
    <w:pPr>
      <w:pBdr/>
      <w:spacing/>
      <w:outlineLvl w:val="6"/>
    </w:pPr>
    <w:rPr>
      <w:u w:val="single"/>
    </w:rPr>
  </w:style>
  <w:style w:type="paragraph" w:styleId="Subsect2" w:customStyle="1">
    <w:name w:val="Subsect 2"/>
    <w:basedOn w:val="Subsect1"/>
    <w:next w:val="Block1"/>
    <w:uiPriority w:val="1"/>
    <w:qFormat/>
    <w:pPr>
      <w:pBdr/>
      <w:spacing/>
      <w:outlineLvl w:val="7"/>
    </w:pPr>
    <w:rPr>
      <w:i/>
    </w:rPr>
  </w:style>
  <w:style w:type="paragraph" w:styleId="Subsect3" w:customStyle="1">
    <w:name w:val="Subsect 3"/>
    <w:basedOn w:val="Subsect2"/>
    <w:next w:val="Block1"/>
    <w:uiPriority w:val="1"/>
    <w:qFormat/>
    <w:pPr>
      <w:pBdr/>
      <w:spacing/>
      <w:outlineLvl w:val="8"/>
    </w:pPr>
    <w:rPr>
      <w:b w:val="0"/>
      <w:i w:val="0"/>
    </w:rPr>
  </w:style>
  <w:style w:type="table" w:styleId="NormalTable_544358e9-e882-442d-9e61-d3661752fc21" w:customStyle="1">
    <w:name w:val="Normal Table_544358e9-e882-442d-9e61-d3661752fc21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Grid">
    <w:name w:val="Table Grid"/>
    <w:basedOn w:val="NormalTable_544358e9-e882-442d-9e61-d3661752fc21"/>
    <w:uiPriority w:val="39"/>
    <w:pPr>
      <w:pBdr/>
      <w:spacing w:before="0" w:after="0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tcMar/>
      <w:vAlign w:val="top"/>
    </w:tcPr>
  </w:style>
  <w:style w:type="paragraph" w:styleId="ImageCaptionBelowLeft" w:customStyle="1">
    <w:name w:val="Image Caption Below Left"/>
    <w:basedOn w:val="Block1"/>
    <w:next w:val="Block1"/>
    <w:qFormat/>
    <w:pPr>
      <w:widowControl w:val="false"/>
      <w:pBdr/>
      <w:spacing/>
    </w:pPr>
    <w:rPr>
      <w:b/>
    </w:rPr>
  </w:style>
  <w:style w:type="paragraph" w:styleId="ImageCaptionBelowCenter" w:customStyle="1">
    <w:name w:val="Image Caption Below Center"/>
    <w:basedOn w:val="ImageCaptionBelowLeft"/>
    <w:next w:val="Block1"/>
    <w:pPr>
      <w:pBdr/>
      <w:spacing/>
      <w:jc w:val="center"/>
    </w:pPr>
    <w:rPr/>
  </w:style>
  <w:style w:type="paragraph" w:styleId="ImageLeft" w:customStyle="1">
    <w:name w:val="Image Left"/>
    <w:next w:val="Block1"/>
    <w:qFormat/>
    <w:pPr>
      <w:pBdr/>
      <w:spacing/>
      <w:jc w:val="left"/>
    </w:pPr>
    <w:rPr>
      <w:rFonts w:ascii="Calibri" w:hAnsi="Calibri"/>
    </w:rPr>
  </w:style>
  <w:style w:type="paragraph" w:styleId="ImageCenter" w:customStyle="1">
    <w:name w:val="Image Center"/>
    <w:basedOn w:val="ImageLeft"/>
    <w:next w:val="Block1"/>
    <w:qFormat/>
    <w:pPr>
      <w:pBdr/>
      <w:spacing/>
      <w:jc w:val="center"/>
    </w:pPr>
    <w:rPr/>
  </w:style>
  <w:style w:type="paragraph" w:styleId="ImageCaptionAboveLeft" w:customStyle="1">
    <w:name w:val="Image Caption Above Left"/>
    <w:basedOn w:val="Block1"/>
    <w:next w:val="Block1"/>
    <w:qFormat/>
    <w:pPr>
      <w:keepNext/>
      <w:pBdr/>
      <w:spacing/>
    </w:pPr>
    <w:rPr>
      <w:b/>
    </w:rPr>
  </w:style>
  <w:style w:type="paragraph" w:styleId="ImageCaptionBelowRight" w:customStyle="1">
    <w:name w:val="Image Caption Below Right"/>
    <w:basedOn w:val="ImageCaptionBelowLeft"/>
    <w:next w:val="Block1"/>
    <w:qFormat/>
    <w:pPr>
      <w:pBdr/>
      <w:spacing/>
      <w:jc w:val="right"/>
    </w:pPr>
    <w:rPr/>
  </w:style>
  <w:style w:type="paragraph" w:styleId="ImageRight" w:customStyle="1">
    <w:name w:val="Image Right"/>
    <w:basedOn w:val="ImageLeft"/>
    <w:next w:val="Block1"/>
    <w:qFormat/>
    <w:pPr>
      <w:pBdr/>
      <w:spacing/>
      <w:jc w:val="right"/>
    </w:pPr>
    <w:rPr/>
  </w:style>
  <w:style w:type="character" w:styleId="Hyperlink">
    <w:name w:val="Hyperlink"/>
    <w:basedOn w:val="DefaultParagraphFont"/>
    <w:uiPriority w:val="99"/>
    <w:unhideWhenUsed/>
    <w:rPr>
      <w:color w:val="4472C4"/>
      <w:u w:val="none"/>
    </w:rPr>
  </w:style>
  <w:style w:type="paragraph" w:styleId="BlockCenter" w:customStyle="1">
    <w:name w:val="Block Center"/>
    <w:basedOn w:val="Block1"/>
    <w:qFormat/>
    <w:pPr>
      <w:pBdr/>
      <w:spacing/>
      <w:jc w:val="center"/>
    </w:pPr>
    <w:rPr/>
  </w:style>
  <w:style w:type="paragraph" w:styleId="BodyText">
    <w:name w:val="Body Text"/>
    <w:basedOn w:val="Normal"/>
    <w:link w:val="BodyTextChar"/>
    <w:uiPriority w:val="99"/>
    <w:semiHidden/>
    <w:pPr>
      <w:pBdr/>
      <w:spacing/>
    </w:pPr>
    <w:rPr/>
  </w:style>
  <w:style w:type="character" w:styleId="BodyTextChar" w:customStyle="1">
    <w:name w:val="Body Text Char"/>
    <w:basedOn w:val="DefaultParagraphFont"/>
    <w:link w:val="BodyText"/>
    <w:uiPriority w:val="99"/>
    <w:semiHidden/>
    <w:rPr>
      <w:rFonts w:ascii="Calibri" w:hAnsi="Calibri"/>
      <w:sz w:val="20"/>
    </w:rPr>
  </w:style>
  <w:style w:type="paragraph" w:styleId="List">
    <w:name w:val="List"/>
    <w:basedOn w:val="Normal"/>
    <w:uiPriority w:val="99"/>
    <w:semiHidden/>
    <w:unhideWhenUsed/>
    <w:pPr>
      <w:pBdr/>
      <w:spacing/>
      <w:ind w:left="360" w:hanging="360"/>
      <w:contextualSpacing/>
    </w:pPr>
    <w:rPr/>
  </w:style>
  <w:style w:type="paragraph" w:styleId="ListBullet">
    <w:name w:val="List Bullet"/>
    <w:basedOn w:val="Normal"/>
    <w:uiPriority w:val="99"/>
    <w:semiHidden/>
    <w:unhideWhenUsed/>
    <w:qFormat/>
    <w:numPr>
      <w:numId w:val="1"/>
    </w:numPr>
    <w:pPr>
      <w:numPr>
        <w:numId w:val="1"/>
      </w:numPr>
      <w:pBdr/>
      <w:spacing/>
      <w:contextualSpacing/>
    </w:pPr>
    <w:rPr/>
  </w:style>
  <w:style w:type="paragraph" w:styleId="ListContinue">
    <w:name w:val="List Continue"/>
    <w:basedOn w:val="Normal"/>
    <w:uiPriority w:val="99"/>
    <w:semiHidden/>
    <w:unhideWhenUsed/>
    <w:pPr>
      <w:pBdr/>
      <w:spacing/>
      <w:ind w:left="360"/>
      <w:contextualSpacing/>
    </w:pPr>
    <w:rPr/>
  </w:style>
  <w:style w:type="paragraph" w:styleId="Block1Center" w:customStyle="1">
    <w:name w:val="Block 1 Center"/>
    <w:basedOn w:val="Block1"/>
    <w:qFormat/>
    <w:pPr>
      <w:pBdr/>
      <w:spacing/>
      <w:jc w:val="center"/>
    </w:pPr>
    <w:rPr/>
  </w:style>
  <w:style w:type="paragraph" w:styleId="Block2Center" w:customStyle="1">
    <w:name w:val="Block 2 Center"/>
    <w:basedOn w:val="Block2"/>
    <w:qFormat/>
    <w:pPr>
      <w:pBdr/>
      <w:spacing/>
      <w:jc w:val="center"/>
    </w:pPr>
    <w:rPr/>
  </w:style>
  <w:style w:type="paragraph" w:styleId="Block3Center" w:customStyle="1">
    <w:name w:val="Block 3 Center"/>
    <w:basedOn w:val="Block3"/>
    <w:qFormat/>
    <w:pPr>
      <w:pBdr/>
      <w:spacing/>
      <w:jc w:val="center"/>
    </w:pPr>
    <w:rPr/>
  </w:style>
  <w:style w:type="paragraph" w:styleId="Block4Center" w:customStyle="1">
    <w:name w:val="Block 4 Center"/>
    <w:basedOn w:val="Block4"/>
    <w:qFormat/>
    <w:pPr>
      <w:pBdr/>
      <w:spacing/>
      <w:jc w:val="center"/>
    </w:pPr>
    <w:rPr/>
  </w:style>
  <w:style w:type="paragraph" w:styleId="Block5Center" w:customStyle="1">
    <w:name w:val="Block 5 Center"/>
    <w:basedOn w:val="Block5"/>
    <w:qFormat/>
    <w:pPr>
      <w:pBdr/>
      <w:spacing/>
      <w:jc w:val="center"/>
    </w:pPr>
    <w:rPr/>
  </w:style>
  <w:style w:type="paragraph" w:styleId="Block6Center" w:customStyle="1">
    <w:name w:val="Block 6 Center"/>
    <w:basedOn w:val="Block6"/>
    <w:qFormat/>
    <w:pPr>
      <w:pBdr/>
      <w:spacing/>
      <w:jc w:val="center"/>
    </w:pPr>
    <w:rPr/>
  </w:style>
  <w:style w:type="paragraph" w:styleId="Block7Center" w:customStyle="1">
    <w:name w:val="Block 7 Center"/>
    <w:basedOn w:val="Block7"/>
    <w:qFormat/>
    <w:pPr>
      <w:pBdr/>
      <w:spacing/>
      <w:jc w:val="center"/>
    </w:pPr>
    <w:rPr/>
  </w:style>
  <w:style w:type="paragraph" w:styleId="Block8Center" w:customStyle="1">
    <w:name w:val="Block 8 Center"/>
    <w:basedOn w:val="Block8"/>
    <w:qFormat/>
    <w:pPr>
      <w:pBdr/>
      <w:spacing/>
      <w:jc w:val="center"/>
    </w:pPr>
    <w:rPr/>
  </w:style>
  <w:style w:type="paragraph" w:styleId="Block9Center" w:customStyle="1">
    <w:name w:val="Block 9 Center"/>
    <w:basedOn w:val="Block9"/>
    <w:qFormat/>
    <w:pPr>
      <w:pBdr/>
      <w:spacing/>
      <w:jc w:val="center"/>
    </w:pPr>
    <w:rPr/>
  </w:style>
  <w:style w:type="paragraph" w:styleId="ListNumber">
    <w:name w:val="List Number"/>
    <w:basedOn w:val="Normal"/>
    <w:uiPriority w:val="99"/>
    <w:semiHidden/>
    <w:unhideWhenUsed/>
    <w:numPr>
      <w:numId w:val="2"/>
    </w:numPr>
    <w:pPr>
      <w:numPr>
        <w:numId w:val="2"/>
      </w:numPr>
      <w:pBdr/>
      <w:spacing/>
      <w:contextualSpacing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pPr>
      <w:pBdr/>
      <w:spacing w:after="0"/>
    </w:pPr>
    <w:rPr/>
  </w:style>
  <w:style w:type="paragraph" w:styleId="Subtitle">
    <w:name w:val="Subtitle"/>
    <w:basedOn w:val="Normal"/>
    <w:next w:val="Normal"/>
    <w:link w:val="SubtitleChar"/>
    <w:uiPriority w:val="87"/>
    <w:semiHidden/>
    <w:unhideWhenUsed/>
    <w:qFormat/>
    <w:numPr>
      <w:ilvl w:val="1"/>
    </w:numPr>
    <w:pPr>
      <w:numPr>
        <w:ilvl w:val="1"/>
      </w:numPr>
      <w:pBdr/>
      <w:spacing w:after="160"/>
    </w:pPr>
    <w:rPr>
      <w:rFonts w:eastAsiaTheme="minorEastAsia"/>
      <w:color w:val="5A5A5A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87"/>
    <w:semiHidden/>
    <w:rPr>
      <w:rFonts w:ascii="Calibri" w:hAnsi="Calibri" w:eastAsiaTheme="minorEastAsia"/>
      <w:color w:val="5A5A5A"/>
      <w:spacing w:val="15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pPr>
      <w:pBdr/>
      <w:tabs>
        <w:tab w:val="center" w:pos="4680"/>
        <w:tab w:val="right" w:pos="9360"/>
      </w:tabs>
      <w:spacing w:before="0" w:after="0"/>
    </w:pPr>
    <w:rPr/>
  </w:style>
  <w:style w:type="character" w:styleId="FooterChar" w:customStyle="1">
    <w:name w:val="Footer Char"/>
    <w:basedOn w:val="DefaultParagraphFont"/>
    <w:link w:val="Footer"/>
    <w:uiPriority w:val="99"/>
    <w:semiHidden/>
    <w:rPr>
      <w:rFonts w:ascii="Calibri" w:hAnsi="Calibri"/>
      <w:sz w:val="20"/>
    </w:rPr>
  </w:style>
  <w:style w:type="paragraph" w:styleId="BlockText">
    <w:name w:val="Block Text"/>
    <w:basedOn w:val="Normal"/>
    <w:uiPriority w:val="99"/>
    <w:semiHidden/>
    <w:pPr>
      <w:pBdr>
        <w:top w:val="single" w:color="4472C4" w:sz="2" w:space="10"/>
        <w:left w:val="single" w:color="4472C4" w:sz="2" w:space="10"/>
        <w:bottom w:val="single" w:color="4472C4" w:sz="2" w:space="10"/>
        <w:right w:val="single" w:color="4472C4" w:sz="2" w:space="10"/>
      </w:pBdr>
      <w:spacing/>
      <w:ind w:left="1152" w:right="1152"/>
    </w:pPr>
    <w:rPr>
      <w:rFonts w:eastAsiaTheme="minorEastAsia"/>
      <w:i/>
      <w:iCs/>
      <w:color w:val="4472C4"/>
    </w:rPr>
  </w:style>
  <w:style w:type="paragraph" w:styleId="BodyText2">
    <w:name w:val="Body Text 2"/>
    <w:basedOn w:val="Normal"/>
    <w:link w:val="BodyText2Char"/>
    <w:uiPriority w:val="99"/>
    <w:semiHidden/>
    <w:pPr>
      <w:pBdr/>
      <w:spacing w:line="480" w:lineRule="auto"/>
    </w:pPr>
    <w:rPr/>
  </w:style>
  <w:style w:type="character" w:styleId="BodyText2Char" w:customStyle="1">
    <w:name w:val="Body Text 2 Char"/>
    <w:basedOn w:val="DefaultParagraphFont"/>
    <w:link w:val="BodyText2"/>
    <w:uiPriority w:val="99"/>
    <w:semiHidden/>
    <w:rPr>
      <w:rFonts w:ascii="Calibri" w:hAnsi="Calibri"/>
      <w:sz w:val="20"/>
    </w:rPr>
  </w:style>
  <w:style w:type="paragraph" w:styleId="BodyText3">
    <w:name w:val="Body Text 3"/>
    <w:basedOn w:val="Normal"/>
    <w:link w:val="BodyText3Char"/>
    <w:uiPriority w:val="99"/>
    <w:semiHidden/>
    <w:pPr>
      <w:pBdr/>
      <w:spacing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rFonts w:ascii="Calibri" w:hAnsi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pPr>
      <w:pBdr/>
      <w:spacing/>
      <w:ind w:firstLine="360"/>
    </w:pPr>
    <w:rPr/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Pr>
      <w:rFonts w:ascii="Calibri" w:hAnsi="Calibri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pPr>
      <w:pBdr/>
      <w:spacing/>
      <w:ind w:left="360"/>
    </w:pPr>
    <w:rPr/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Pr>
      <w:rFonts w:ascii="Calibri" w:hAnsi="Calibri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pPr>
      <w:pBdr/>
      <w:spacing/>
      <w:ind w:firstLine="360"/>
    </w:pPr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Pr>
      <w:rFonts w:ascii="Calibri" w:hAnsi="Calibri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pPr>
      <w:pBdr/>
      <w:spacing w:line="480" w:lineRule="auto"/>
      <w:ind w:left="360"/>
    </w:pPr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Pr>
      <w:rFonts w:ascii="Calibri" w:hAnsi="Calibri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pPr>
      <w:pBdr/>
      <w:spacing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rFonts w:ascii="Calibri" w:hAnsi="Calibri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pBdr/>
      <w:spacing w:before="0" w:after="200"/>
    </w:pPr>
    <w:rPr>
      <w:i/>
      <w:iCs/>
      <w:color w:val="44546A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pPr>
      <w:pBdr/>
      <w:spacing w:before="0" w:after="0"/>
      <w:ind w:left="4320"/>
    </w:pPr>
    <w:rPr/>
  </w:style>
  <w:style w:type="character" w:styleId="ClosingChar" w:customStyle="1">
    <w:name w:val="Closing Char"/>
    <w:basedOn w:val="DefaultParagraphFont"/>
    <w:link w:val="Closing"/>
    <w:uiPriority w:val="99"/>
    <w:semiHidden/>
    <w:rPr>
      <w:rFonts w:ascii="Calibri" w:hAnsi="Calibri"/>
      <w:sz w:val="20"/>
    </w:rPr>
  </w:style>
  <w:style w:type="paragraph" w:styleId="CommentText" w:customStyle="1">
    <w:name w:val="annotation text"/>
    <w:basedOn w:val="Normal"/>
    <w:link w:val="CommentTextChar"/>
    <w:uiPriority w:val="99"/>
    <w:semiHidden/>
    <w:unhideWhenUsed/>
    <w:pPr>
      <w:pBdr/>
      <w:spacing/>
    </w:pPr>
    <w:rPr>
      <w:szCs w:val="20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rPr>
      <w:rFonts w:ascii="Calibri" w:hAnsi="Calibri"/>
      <w:sz w:val="20"/>
      <w:szCs w:val="20"/>
    </w:rPr>
  </w:style>
  <w:style w:type="paragraph" w:styleId="CommentSubject" w:customStyle="1">
    <w:name w:val="annotation subject"/>
    <w:basedOn w:val="CommentText"/>
    <w:next w:val="CommentText"/>
    <w:link w:val="CommentSubjectChar"/>
    <w:uiPriority w:val="99"/>
    <w:semiHidden/>
    <w:unhideWhenUsed/>
    <w:pPr>
      <w:pBdr/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rPr>
      <w:rFonts w:ascii="Calibri" w:hAnsi="Calibri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pBdr/>
      <w:spacing/>
    </w:pPr>
    <w:rPr/>
  </w:style>
  <w:style w:type="character" w:styleId="DateChar" w:customStyle="1">
    <w:name w:val="Date Char"/>
    <w:basedOn w:val="DefaultParagraphFont"/>
    <w:link w:val="Date"/>
    <w:uiPriority w:val="99"/>
    <w:semiHidden/>
    <w:rPr>
      <w:rFonts w:ascii="Calibri" w:hAnsi="Calibri"/>
      <w:sz w:val="20"/>
    </w:rPr>
  </w:style>
  <w:style w:type="character" w:styleId="BookTitle" w:customStyle="1">
    <w:name w:val="Book Title"/>
    <w:basedOn w:val="DefaultParagraphFont"/>
    <w:uiPriority w:val="84"/>
    <w:semiHidden/>
    <w:unhideWhenUsed/>
    <w:qFormat/>
    <w:rPr>
      <w:b/>
      <w:bCs/>
      <w:i/>
      <w:iCs/>
      <w:spacing w:val="5"/>
    </w:rPr>
  </w:style>
  <w:style w:type="character" w:styleId="CommentReference" w:customStyle="1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pBdr/>
      <w:spacing w:before="0" w:after="0"/>
    </w:pPr>
    <w:rPr>
      <w:rFonts w:cs="Calibr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Calibri" w:hAnsi="Calibri" w:cs="Calibr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pBdr/>
      <w:spacing w:before="0" w:after="0"/>
    </w:pPr>
    <w:rPr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Pr>
      <w:rFonts w:ascii="Calibri" w:hAnsi="Calibri"/>
      <w:sz w:val="20"/>
    </w:rPr>
  </w:style>
  <w:style w:type="character" w:styleId="Emphasis">
    <w:name w:val="Emphasis"/>
    <w:basedOn w:val="DefaultParagraphFont"/>
    <w:uiPriority w:val="11"/>
    <w:semiHidden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pBdr/>
      <w:spacing w:before="0"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rFonts w:ascii="Calibri" w:hAnsi="Calibri"/>
      <w:sz w:val="20"/>
      <w:szCs w:val="20"/>
    </w:rPr>
  </w:style>
  <w:style w:type="paragraph" w:styleId="EnvelopeAddress" w:customStyle="1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 w:lines="1"/>
      <w:pBdr/>
      <w:spacing w:before="0" w:after="0"/>
      <w:ind w:left="2880"/>
    </w:pPr>
    <w:rPr>
      <w:rFonts w:asciiTheme="majorHAnsi" w:hAnsiTheme="majorHAnsi" w:eastAsiaTheme="majorEastAsia" w:cstheme="majorBidi"/>
      <w:sz w:val="24"/>
    </w:rPr>
  </w:style>
  <w:style w:type="paragraph" w:styleId="EnvelopeReturn" w:customStyle="1">
    <w:name w:val="envelope return"/>
    <w:basedOn w:val="Normal"/>
    <w:uiPriority w:val="99"/>
    <w:semiHidden/>
    <w:unhideWhenUsed/>
    <w:pPr>
      <w:pBdr/>
      <w:spacing w:before="0" w:after="0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pPr>
      <w:pBdr/>
      <w:tabs>
        <w:tab w:val="center" w:pos="4680"/>
        <w:tab w:val="right" w:pos="9360"/>
      </w:tabs>
      <w:spacing w:before="0" w:after="0"/>
    </w:pPr>
    <w:rPr/>
  </w:style>
  <w:style w:type="character" w:styleId="HeaderChar" w:customStyle="1">
    <w:name w:val="Header Char"/>
    <w:basedOn w:val="DefaultParagraphFont"/>
    <w:link w:val="Header"/>
    <w:uiPriority w:val="99"/>
    <w:semiHidden/>
    <w:rPr>
      <w:rFonts w:ascii="Calibri" w:hAnsi="Calibri"/>
      <w:sz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pBdr/>
      <w:spacing w:before="0" w:after="0"/>
    </w:pPr>
    <w:rPr/>
  </w:style>
  <w:style w:type="character" w:styleId="NoteHeadingChar" w:customStyle="1">
    <w:name w:val="Note Heading Char"/>
    <w:basedOn w:val="DefaultParagraphFont"/>
    <w:link w:val="NoteHeading"/>
    <w:uiPriority w:val="99"/>
    <w:semiHidden/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semiHidden/>
    <w:unhideWhenUsed/>
    <w:numPr>
      <w:numId w:val="3"/>
    </w:numPr>
    <w:pPr>
      <w:numPr>
        <w:numId w:val="3"/>
      </w:numPr>
      <w:pBdr/>
      <w:spacing/>
      <w:contextualSpacing/>
    </w:pPr>
    <w:rPr/>
  </w:style>
  <w:style w:type="paragraph" w:styleId="ListBullet3">
    <w:name w:val="List Bullet 3"/>
    <w:basedOn w:val="Normal"/>
    <w:uiPriority w:val="99"/>
    <w:semiHidden/>
    <w:unhideWhenUsed/>
    <w:numPr>
      <w:numId w:val="4"/>
    </w:numPr>
    <w:pPr>
      <w:numPr>
        <w:numId w:val="4"/>
      </w:numPr>
      <w:pBdr/>
      <w:spacing/>
      <w:contextualSpacing/>
    </w:pPr>
    <w:rPr/>
  </w:style>
  <w:style w:type="paragraph" w:styleId="ListBullet4">
    <w:name w:val="List Bullet 4"/>
    <w:basedOn w:val="Normal"/>
    <w:uiPriority w:val="99"/>
    <w:semiHidden/>
    <w:unhideWhenUsed/>
    <w:numPr>
      <w:numId w:val="5"/>
    </w:numPr>
    <w:pPr>
      <w:numPr>
        <w:numId w:val="5"/>
      </w:numPr>
      <w:pBdr/>
      <w:spacing/>
      <w:contextualSpacing/>
    </w:pPr>
    <w:rPr/>
  </w:style>
  <w:style w:type="paragraph" w:styleId="ListBullet5">
    <w:name w:val="List Bullet 5"/>
    <w:basedOn w:val="Normal"/>
    <w:uiPriority w:val="99"/>
    <w:semiHidden/>
    <w:unhideWhenUsed/>
    <w:numPr>
      <w:numId w:val="6"/>
    </w:numPr>
    <w:pPr>
      <w:numPr>
        <w:numId w:val="6"/>
      </w:numPr>
      <w:pBdr/>
      <w:spacing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pPr>
      <w:pBdr/>
      <w:spacing/>
      <w:ind w:lef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pPr>
      <w:pBdr/>
      <w:spacing/>
      <w:ind w:lef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pPr>
      <w:pBdr/>
      <w:spacing/>
      <w:ind w:lef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pPr>
      <w:pBdr/>
      <w:spacing/>
      <w:ind w:left="1800"/>
      <w:contextualSpacing/>
    </w:pPr>
    <w:rPr/>
  </w:style>
  <w:style w:type="paragraph" w:styleId="ListNumber2">
    <w:name w:val="List Number 2"/>
    <w:basedOn w:val="Normal"/>
    <w:uiPriority w:val="99"/>
    <w:semiHidden/>
    <w:unhideWhenUsed/>
    <w:qFormat/>
    <w:numPr>
      <w:numId w:val="7"/>
    </w:numPr>
    <w:pPr>
      <w:numPr>
        <w:numId w:val="7"/>
      </w:numPr>
      <w:pBdr/>
      <w:spacing/>
      <w:contextualSpacing/>
    </w:pPr>
    <w:rPr/>
  </w:style>
  <w:style w:type="paragraph" w:styleId="ListNumber3">
    <w:name w:val="List Number 3"/>
    <w:basedOn w:val="Normal"/>
    <w:uiPriority w:val="99"/>
    <w:semiHidden/>
    <w:unhideWhenUsed/>
    <w:qFormat/>
    <w:numPr>
      <w:numId w:val="8"/>
    </w:numPr>
    <w:pPr>
      <w:numPr>
        <w:numId w:val="8"/>
      </w:numPr>
      <w:pBdr/>
      <w:spacing/>
      <w:contextualSpacing/>
    </w:pPr>
    <w:rPr/>
  </w:style>
  <w:style w:type="paragraph" w:styleId="ListNumber4">
    <w:name w:val="List Number 4"/>
    <w:basedOn w:val="Normal"/>
    <w:uiPriority w:val="99"/>
    <w:semiHidden/>
    <w:unhideWhenUsed/>
    <w:qFormat/>
    <w:numPr>
      <w:numId w:val="9"/>
    </w:numPr>
    <w:pPr>
      <w:numPr>
        <w:numId w:val="9"/>
      </w:numPr>
      <w:pBdr/>
      <w:spacing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numPr>
      <w:numId w:val="10"/>
    </w:numPr>
    <w:pPr>
      <w:numPr>
        <w:numId w:val="10"/>
      </w:numPr>
      <w:pBdr/>
      <w:spacing/>
      <w:contextualSpacing/>
    </w:pPr>
    <w:rPr/>
  </w:style>
  <w:style w:type="paragraph" w:styleId="TOCHeading" w:customStyle="1">
    <w:name w:val="TOC Heading"/>
    <w:basedOn w:val="Heading1"/>
    <w:next w:val="Normal"/>
    <w:uiPriority w:val="69"/>
    <w:semiHidden/>
    <w:unhideWhenUsed/>
    <w:qFormat/>
    <w:pPr>
      <w:pBdr/>
      <w:spacing w:before="240" w:after="0" w:line="240" w:lineRule="auto"/>
      <w:jc w:val="left"/>
    </w:pPr>
    <w:rPr>
      <w:rFonts w:eastAsiaTheme="majorEastAsia" w:cstheme="majorBidi"/>
      <w:b w:val="0"/>
      <w:color w:val="2F5496"/>
    </w:rPr>
  </w:style>
  <w:style w:type="paragraph" w:styleId="TOAHeading">
    <w:name w:val="TOA Heading"/>
    <w:basedOn w:val="Normal"/>
    <w:next w:val="Normal"/>
    <w:uiPriority w:val="99"/>
    <w:semiHidden/>
    <w:unhideWhenUsed/>
    <w:pPr>
      <w:pBdr/>
      <w:spacing w:before="120"/>
    </w:pPr>
    <w:rPr>
      <w:rFonts w:eastAsiaTheme="majorEastAsia" w:cstheme="majorBidi"/>
      <w:b/>
      <w:bCs/>
      <w:sz w:val="24"/>
    </w:rPr>
  </w:style>
  <w:style w:type="paragraph" w:styleId="IndexHeading">
    <w:name w:val="Index Heading"/>
    <w:basedOn w:val="Normal"/>
    <w:next w:val="Index1"/>
    <w:uiPriority w:val="99"/>
    <w:semiHidden/>
    <w:unhideWhenUsed/>
    <w:qFormat/>
    <w:pPr>
      <w:pBdr/>
      <w:spacing/>
    </w:pPr>
    <w:rPr>
      <w:rFonts w:eastAsiaTheme="majorEastAsia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pBdr/>
      <w:spacing w:after="0"/>
      <w:ind w:left="200" w:hanging="200"/>
    </w:pPr>
    <w:rPr/>
  </w:style>
  <w:style w:type="table" w:styleId="NormalTable_4d6b2deb-1e3c-4eda-8261-ce9cabccfb38" w:customStyle="1">
    <w:name w:val="Normal Table_4d6b2deb-1e3c-4eda-8261-ce9cabccfb38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d0caa543-15e4-486d-b367-f3a9b49b1c4a" w:customStyle="1">
    <w:name w:val="Table 1_d0caa543-15e4-486d-b367-f3a9b49b1c4a"/>
    <w:basedOn w:val="NormalTable_4d6b2deb-1e3c-4eda-8261-ce9cabccfb38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2" w:customStyle="1">
    <w:name w:val="Table 2"/>
    <w:basedOn w:val="Table1_d0caa543-15e4-486d-b367-f3a9b49b1c4a"/>
    <w:uiPriority w:val="99"/>
    <w:pPr>
      <w:pBdr/>
      <w:spacing/>
    </w:pPr>
    <w:rPr/>
    <w:tblPr>
      <w:tblInd w:w="5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94bb4e81-1ef7-4749-898f-3443f42587c8" w:customStyle="1">
    <w:name w:val="Normal Table_94bb4e81-1ef7-4749-898f-3443f42587c8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2b628de9-1f35-4a21-86cb-160b4d6f87d3" w:customStyle="1">
    <w:name w:val="Table 1_2b628de9-1f35-4a21-86cb-160b4d6f87d3"/>
    <w:basedOn w:val="NormalTable_94bb4e81-1ef7-4749-898f-3443f42587c8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2_62aa974c-adf6-4ae0-ace5-8b4a333f8dfa" w:customStyle="1">
    <w:name w:val="Table 2_62aa974c-adf6-4ae0-ace5-8b4a333f8dfa"/>
    <w:basedOn w:val="Table1_2b628de9-1f35-4a21-86cb-160b4d6f87d3"/>
    <w:uiPriority w:val="99"/>
    <w:pPr>
      <w:pBdr/>
      <w:spacing/>
    </w:pPr>
    <w:rPr/>
    <w:tblPr>
      <w:tblInd w:w="5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3" w:customStyle="1">
    <w:name w:val="Table 3"/>
    <w:basedOn w:val="Table2_62aa974c-adf6-4ae0-ace5-8b4a333f8dfa"/>
    <w:uiPriority w:val="99"/>
    <w:pPr>
      <w:pBdr/>
      <w:spacing/>
    </w:pPr>
    <w:rPr/>
    <w:tblPr>
      <w:tblInd w:w="106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8fc599f8-48b9-4b8a-b148-d1d7acfb9939" w:customStyle="1">
    <w:name w:val="Normal Table_8fc599f8-48b9-4b8a-b148-d1d7acfb9939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92ddfcdd-5580-4767-9aa4-1d9ae4034b4f" w:customStyle="1">
    <w:name w:val="Table 1_92ddfcdd-5580-4767-9aa4-1d9ae4034b4f"/>
    <w:basedOn w:val="NormalTable_8fc599f8-48b9-4b8a-b148-d1d7acfb9939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2_f9fb7ed2-fda6-49c4-adfd-2f4a0f518c69" w:customStyle="1">
    <w:name w:val="Table 2_f9fb7ed2-fda6-49c4-adfd-2f4a0f518c69"/>
    <w:basedOn w:val="Table1_92ddfcdd-5580-4767-9aa4-1d9ae4034b4f"/>
    <w:uiPriority w:val="99"/>
    <w:pPr>
      <w:pBdr/>
      <w:spacing/>
    </w:pPr>
    <w:rPr/>
    <w:tblPr>
      <w:tblInd w:w="5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3_cb2d82fc-b121-426d-9b0b-b75af7fa1c35" w:customStyle="1">
    <w:name w:val="Table 3_cb2d82fc-b121-426d-9b0b-b75af7fa1c35"/>
    <w:basedOn w:val="Table2_f9fb7ed2-fda6-49c4-adfd-2f4a0f518c69"/>
    <w:uiPriority w:val="99"/>
    <w:pPr>
      <w:pBdr/>
      <w:spacing/>
    </w:pPr>
    <w:rPr/>
    <w:tblPr>
      <w:tblInd w:w="106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4" w:customStyle="1">
    <w:name w:val="Table 4"/>
    <w:basedOn w:val="Table3_cb2d82fc-b121-426d-9b0b-b75af7fa1c35"/>
    <w:uiPriority w:val="99"/>
    <w:pPr>
      <w:pBdr/>
      <w:spacing/>
    </w:pPr>
    <w:rPr/>
    <w:tblPr>
      <w:tblInd w:w="155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c8e9f3bf-4759-41d7-a634-b5ada8aa9901" w:customStyle="1">
    <w:name w:val="Normal Table_c8e9f3bf-4759-41d7-a634-b5ada8aa9901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00817065-6153-42d4-a01a-0387a4db1ef6" w:customStyle="1">
    <w:name w:val="Table 1_00817065-6153-42d4-a01a-0387a4db1ef6"/>
    <w:basedOn w:val="NormalTable_c8e9f3bf-4759-41d7-a634-b5ada8aa9901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2_e6cf1b86-7b64-49bb-b8fe-73b049be29ce" w:customStyle="1">
    <w:name w:val="Table 2_e6cf1b86-7b64-49bb-b8fe-73b049be29ce"/>
    <w:basedOn w:val="Table1_00817065-6153-42d4-a01a-0387a4db1ef6"/>
    <w:uiPriority w:val="99"/>
    <w:pPr>
      <w:pBdr/>
      <w:spacing/>
    </w:pPr>
    <w:rPr/>
    <w:tblPr>
      <w:tblInd w:w="5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3_5478383a-e35e-4b7b-8c11-38bab6244af7" w:customStyle="1">
    <w:name w:val="Table 3_5478383a-e35e-4b7b-8c11-38bab6244af7"/>
    <w:basedOn w:val="Table2_e6cf1b86-7b64-49bb-b8fe-73b049be29ce"/>
    <w:uiPriority w:val="99"/>
    <w:pPr>
      <w:pBdr/>
      <w:spacing/>
    </w:pPr>
    <w:rPr/>
    <w:tblPr>
      <w:tblInd w:w="106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4_a0dc0c4f-e94e-4d13-bba1-879d27ff9aa0" w:customStyle="1">
    <w:name w:val="Table 4_a0dc0c4f-e94e-4d13-bba1-879d27ff9aa0"/>
    <w:basedOn w:val="Table3_5478383a-e35e-4b7b-8c11-38bab6244af7"/>
    <w:uiPriority w:val="99"/>
    <w:pPr>
      <w:pBdr/>
      <w:spacing/>
    </w:pPr>
    <w:rPr/>
    <w:tblPr>
      <w:tblInd w:w="155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5" w:customStyle="1">
    <w:name w:val="Table 5"/>
    <w:basedOn w:val="Table4_a0dc0c4f-e94e-4d13-bba1-879d27ff9aa0"/>
    <w:uiPriority w:val="99"/>
    <w:pPr>
      <w:pBdr/>
      <w:spacing/>
    </w:pPr>
    <w:rPr/>
    <w:tblPr>
      <w:tblInd w:w="203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13ba1a3b-d562-424f-8b74-064c5849a258" w:customStyle="1">
    <w:name w:val="Normal Table_13ba1a3b-d562-424f-8b74-064c5849a258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26ebad45-f6d9-49f3-8b7f-7a4b72edb4b0" w:customStyle="1">
    <w:name w:val="Table 1_26ebad45-f6d9-49f3-8b7f-7a4b72edb4b0"/>
    <w:basedOn w:val="NormalTable_13ba1a3b-d562-424f-8b74-064c5849a258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2_56714e95-fdcd-4b73-b574-d830f7016a58" w:customStyle="1">
    <w:name w:val="Table 2_56714e95-fdcd-4b73-b574-d830f7016a58"/>
    <w:basedOn w:val="Table1_26ebad45-f6d9-49f3-8b7f-7a4b72edb4b0"/>
    <w:uiPriority w:val="99"/>
    <w:pPr>
      <w:pBdr/>
      <w:spacing/>
    </w:pPr>
    <w:rPr/>
    <w:tblPr>
      <w:tblInd w:w="5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3_8c458bde-d955-499c-82ad-e957d6664201" w:customStyle="1">
    <w:name w:val="Table 3_8c458bde-d955-499c-82ad-e957d6664201"/>
    <w:basedOn w:val="Table2_56714e95-fdcd-4b73-b574-d830f7016a58"/>
    <w:uiPriority w:val="99"/>
    <w:pPr>
      <w:pBdr/>
      <w:spacing/>
    </w:pPr>
    <w:rPr/>
    <w:tblPr>
      <w:tblInd w:w="106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4_c1107c82-0444-4d34-805e-658b0567dca8" w:customStyle="1">
    <w:name w:val="Table 4_c1107c82-0444-4d34-805e-658b0567dca8"/>
    <w:basedOn w:val="Table3_8c458bde-d955-499c-82ad-e957d6664201"/>
    <w:uiPriority w:val="99"/>
    <w:pPr>
      <w:pBdr/>
      <w:spacing/>
    </w:pPr>
    <w:rPr/>
    <w:tblPr>
      <w:tblInd w:w="155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5_7bcb55c5-2614-41ef-b326-a003aaee23f5" w:customStyle="1">
    <w:name w:val="Table 5_7bcb55c5-2614-41ef-b326-a003aaee23f5"/>
    <w:basedOn w:val="Table4_c1107c82-0444-4d34-805e-658b0567dca8"/>
    <w:uiPriority w:val="99"/>
    <w:pPr>
      <w:pBdr/>
      <w:spacing/>
    </w:pPr>
    <w:rPr/>
    <w:tblPr>
      <w:tblInd w:w="203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6" w:customStyle="1">
    <w:name w:val="Table 6"/>
    <w:basedOn w:val="Table5_7bcb55c5-2614-41ef-b326-a003aaee23f5"/>
    <w:uiPriority w:val="99"/>
    <w:pPr>
      <w:pBdr/>
      <w:spacing/>
    </w:pPr>
    <w:rPr/>
    <w:tblPr>
      <w:tblInd w:w="250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15" w:type="dxa"/>
        <w:right w:w="115" w:type="dxa"/>
      </w:tblCellMar>
    </w:tblPr>
    <w:trPr/>
    <w:tcPr>
      <w:tcBorders/>
      <w:shd w:val="clear" w:color="auto" w:fill="auto"/>
      <w:tcMar/>
      <w:vAlign w:val="top"/>
    </w:tcPr>
  </w:style>
  <w:style w:type="table" w:styleId="NormalTable_35ff4b4f-dc85-406d-9bf3-304720e361b3" w:customStyle="1">
    <w:name w:val="Normal Table_35ff4b4f-dc85-406d-9bf3-304720e361b3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e5d7d4d5-5741-444c-8aaa-cceb943c587d" w:customStyle="1">
    <w:name w:val="Table 1_e5d7d4d5-5741-444c-8aaa-cceb943c587d"/>
    <w:basedOn w:val="NormalTable_35ff4b4f-dc85-406d-9bf3-304720e361b3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2_7f371706-2734-4e8a-891b-7d178e56e6e6" w:customStyle="1">
    <w:name w:val="Table 2_7f371706-2734-4e8a-891b-7d178e56e6e6"/>
    <w:basedOn w:val="Table1_e5d7d4d5-5741-444c-8aaa-cceb943c587d"/>
    <w:uiPriority w:val="99"/>
    <w:pPr>
      <w:pBdr/>
      <w:spacing/>
    </w:pPr>
    <w:rPr/>
    <w:tblPr>
      <w:tblInd w:w="5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3_af59ac1c-8738-4793-ab32-7f1bf2a0c35b" w:customStyle="1">
    <w:name w:val="Table 3_af59ac1c-8738-4793-ab32-7f1bf2a0c35b"/>
    <w:basedOn w:val="Table2_7f371706-2734-4e8a-891b-7d178e56e6e6"/>
    <w:uiPriority w:val="99"/>
    <w:pPr>
      <w:pBdr/>
      <w:spacing/>
    </w:pPr>
    <w:rPr/>
    <w:tblPr>
      <w:tblInd w:w="106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4_111063ba-1386-4353-997a-378f6d1f18fa" w:customStyle="1">
    <w:name w:val="Table 4_111063ba-1386-4353-997a-378f6d1f18fa"/>
    <w:basedOn w:val="Table3_af59ac1c-8738-4793-ab32-7f1bf2a0c35b"/>
    <w:uiPriority w:val="99"/>
    <w:pPr>
      <w:pBdr/>
      <w:spacing/>
    </w:pPr>
    <w:rPr/>
    <w:tblPr>
      <w:tblInd w:w="155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5_a8bcde4d-2771-474d-a5c8-49f85e19a402" w:customStyle="1">
    <w:name w:val="Table 5_a8bcde4d-2771-474d-a5c8-49f85e19a402"/>
    <w:basedOn w:val="Table4_111063ba-1386-4353-997a-378f6d1f18fa"/>
    <w:uiPriority w:val="99"/>
    <w:pPr>
      <w:pBdr/>
      <w:spacing/>
    </w:pPr>
    <w:rPr/>
    <w:tblPr>
      <w:tblInd w:w="203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6_77bbe5ca-7315-42ce-8244-e27e5d30f52b" w:customStyle="1">
    <w:name w:val="Table 6_77bbe5ca-7315-42ce-8244-e27e5d30f52b"/>
    <w:basedOn w:val="Table5_a8bcde4d-2771-474d-a5c8-49f85e19a402"/>
    <w:uiPriority w:val="99"/>
    <w:pPr>
      <w:pBdr/>
      <w:spacing/>
    </w:pPr>
    <w:rPr/>
    <w:tblPr>
      <w:tblInd w:w="250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15" w:type="dxa"/>
        <w:right w:w="115" w:type="dxa"/>
      </w:tblCellMar>
    </w:tblPr>
    <w:trPr/>
    <w:tcPr>
      <w:tcBorders/>
      <w:shd w:val="clear" w:color="auto" w:fill="auto"/>
      <w:tcMar/>
      <w:vAlign w:val="top"/>
    </w:tcPr>
  </w:style>
  <w:style w:type="table" w:styleId="Table7" w:customStyle="1">
    <w:name w:val="Table 7"/>
    <w:basedOn w:val="Table6_77bbe5ca-7315-42ce-8244-e27e5d30f52b"/>
    <w:uiPriority w:val="99"/>
    <w:pPr>
      <w:pBdr/>
      <w:spacing/>
    </w:pPr>
    <w:rPr/>
    <w:tblPr>
      <w:tblInd w:w="299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0afb62fd-7263-4dae-a170-c9b70b35c2dd" w:customStyle="1">
    <w:name w:val="Normal Table_0afb62fd-7263-4dae-a170-c9b70b35c2dd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2ced26e9-1000-47cb-a960-139ebbca1377" w:customStyle="1">
    <w:name w:val="Table 1_2ced26e9-1000-47cb-a960-139ebbca1377"/>
    <w:basedOn w:val="NormalTable_0afb62fd-7263-4dae-a170-c9b70b35c2dd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2_8c695648-383a-4543-82a2-ab98de2fd64c" w:customStyle="1">
    <w:name w:val="Table 2_8c695648-383a-4543-82a2-ab98de2fd64c"/>
    <w:basedOn w:val="Table1_2ced26e9-1000-47cb-a960-139ebbca1377"/>
    <w:uiPriority w:val="99"/>
    <w:pPr>
      <w:pBdr/>
      <w:spacing/>
    </w:pPr>
    <w:rPr/>
    <w:tblPr>
      <w:tblInd w:w="5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3_c3797973-d6e2-4b31-a1d3-b73fca711db1" w:customStyle="1">
    <w:name w:val="Table 3_c3797973-d6e2-4b31-a1d3-b73fca711db1"/>
    <w:basedOn w:val="Table2_8c695648-383a-4543-82a2-ab98de2fd64c"/>
    <w:uiPriority w:val="99"/>
    <w:pPr>
      <w:pBdr/>
      <w:spacing/>
    </w:pPr>
    <w:rPr/>
    <w:tblPr>
      <w:tblInd w:w="106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4_614bb001-b5dd-492a-9100-9b9ebf2b5006" w:customStyle="1">
    <w:name w:val="Table 4_614bb001-b5dd-492a-9100-9b9ebf2b5006"/>
    <w:basedOn w:val="Table3_c3797973-d6e2-4b31-a1d3-b73fca711db1"/>
    <w:uiPriority w:val="99"/>
    <w:pPr>
      <w:pBdr/>
      <w:spacing/>
    </w:pPr>
    <w:rPr/>
    <w:tblPr>
      <w:tblInd w:w="155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5_457f61e7-1176-4d93-ab4f-29246f1a5e4d" w:customStyle="1">
    <w:name w:val="Table 5_457f61e7-1176-4d93-ab4f-29246f1a5e4d"/>
    <w:basedOn w:val="Table4_614bb001-b5dd-492a-9100-9b9ebf2b5006"/>
    <w:uiPriority w:val="99"/>
    <w:pPr>
      <w:pBdr/>
      <w:spacing/>
    </w:pPr>
    <w:rPr/>
    <w:tblPr>
      <w:tblInd w:w="203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6_84a4321e-7fcd-46f1-8c45-9b62b23ff337" w:customStyle="1">
    <w:name w:val="Table 6_84a4321e-7fcd-46f1-8c45-9b62b23ff337"/>
    <w:basedOn w:val="Table5_457f61e7-1176-4d93-ab4f-29246f1a5e4d"/>
    <w:uiPriority w:val="99"/>
    <w:pPr>
      <w:pBdr/>
      <w:spacing/>
    </w:pPr>
    <w:rPr/>
    <w:tblPr>
      <w:tblInd w:w="250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15" w:type="dxa"/>
        <w:right w:w="115" w:type="dxa"/>
      </w:tblCellMar>
    </w:tblPr>
    <w:trPr/>
    <w:tcPr>
      <w:tcBorders/>
      <w:shd w:val="clear" w:color="auto" w:fill="auto"/>
      <w:tcMar/>
      <w:vAlign w:val="top"/>
    </w:tcPr>
  </w:style>
  <w:style w:type="table" w:styleId="Table7_6993280d-61aa-44a6-9b62-3ca33d40e09f" w:customStyle="1">
    <w:name w:val="Table 7_6993280d-61aa-44a6-9b62-3ca33d40e09f"/>
    <w:basedOn w:val="Table6_84a4321e-7fcd-46f1-8c45-9b62b23ff337"/>
    <w:uiPriority w:val="99"/>
    <w:pPr>
      <w:pBdr/>
      <w:spacing/>
    </w:pPr>
    <w:rPr/>
    <w:tblPr>
      <w:tblInd w:w="299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8" w:customStyle="1">
    <w:name w:val="Table 8"/>
    <w:basedOn w:val="Table7_6993280d-61aa-44a6-9b62-3ca33d40e09f"/>
    <w:uiPriority w:val="99"/>
    <w:pPr>
      <w:pBdr/>
      <w:spacing/>
    </w:pPr>
    <w:rPr/>
    <w:tblPr>
      <w:tblInd w:w="34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e1c6f53d-5a36-4f2e-960e-43e1398f052f" w:customStyle="1">
    <w:name w:val="Normal Table_e1c6f53d-5a36-4f2e-960e-43e1398f052f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47403d58-5df6-487a-85fd-0d688ea80537" w:customStyle="1">
    <w:name w:val="Table 1_47403d58-5df6-487a-85fd-0d688ea80537"/>
    <w:basedOn w:val="NormalTable_e1c6f53d-5a36-4f2e-960e-43e1398f052f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2_c266c9f7-c268-47e5-a358-6b4e05c72f3e" w:customStyle="1">
    <w:name w:val="Table 2_c266c9f7-c268-47e5-a358-6b4e05c72f3e"/>
    <w:basedOn w:val="Table1_47403d58-5df6-487a-85fd-0d688ea80537"/>
    <w:uiPriority w:val="99"/>
    <w:pPr>
      <w:pBdr/>
      <w:spacing/>
    </w:pPr>
    <w:rPr/>
    <w:tblPr>
      <w:tblInd w:w="5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3_64032aa8-f4a3-4714-ab18-a2325a2cd17c" w:customStyle="1">
    <w:name w:val="Table 3_64032aa8-f4a3-4714-ab18-a2325a2cd17c"/>
    <w:basedOn w:val="Table2_c266c9f7-c268-47e5-a358-6b4e05c72f3e"/>
    <w:uiPriority w:val="99"/>
    <w:pPr>
      <w:pBdr/>
      <w:spacing/>
    </w:pPr>
    <w:rPr/>
    <w:tblPr>
      <w:tblInd w:w="106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4_3ea4db08-7a11-48d2-af10-3a4314a3e9f1" w:customStyle="1">
    <w:name w:val="Table 4_3ea4db08-7a11-48d2-af10-3a4314a3e9f1"/>
    <w:basedOn w:val="Table3_64032aa8-f4a3-4714-ab18-a2325a2cd17c"/>
    <w:uiPriority w:val="99"/>
    <w:pPr>
      <w:pBdr/>
      <w:spacing/>
    </w:pPr>
    <w:rPr/>
    <w:tblPr>
      <w:tblInd w:w="155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5_d0f30d02-3066-435c-b11c-0e0d85031b6d" w:customStyle="1">
    <w:name w:val="Table 5_d0f30d02-3066-435c-b11c-0e0d85031b6d"/>
    <w:basedOn w:val="Table4_3ea4db08-7a11-48d2-af10-3a4314a3e9f1"/>
    <w:uiPriority w:val="99"/>
    <w:pPr>
      <w:pBdr/>
      <w:spacing/>
    </w:pPr>
    <w:rPr/>
    <w:tblPr>
      <w:tblInd w:w="203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6_326ceac4-a367-4a47-93e1-a1138fe085b4" w:customStyle="1">
    <w:name w:val="Table 6_326ceac4-a367-4a47-93e1-a1138fe085b4"/>
    <w:basedOn w:val="Table5_d0f30d02-3066-435c-b11c-0e0d85031b6d"/>
    <w:uiPriority w:val="99"/>
    <w:pPr>
      <w:pBdr/>
      <w:spacing/>
    </w:pPr>
    <w:rPr/>
    <w:tblPr>
      <w:tblInd w:w="250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15" w:type="dxa"/>
        <w:right w:w="115" w:type="dxa"/>
      </w:tblCellMar>
    </w:tblPr>
    <w:trPr/>
    <w:tcPr>
      <w:tcBorders/>
      <w:shd w:val="clear" w:color="auto" w:fill="auto"/>
      <w:tcMar/>
      <w:vAlign w:val="top"/>
    </w:tcPr>
  </w:style>
  <w:style w:type="table" w:styleId="Table7_dc8339fd-d32e-4d7a-a258-7b17ccf961fd" w:customStyle="1">
    <w:name w:val="Table 7_dc8339fd-d32e-4d7a-a258-7b17ccf961fd"/>
    <w:basedOn w:val="Table6_326ceac4-a367-4a47-93e1-a1138fe085b4"/>
    <w:uiPriority w:val="99"/>
    <w:pPr>
      <w:pBdr/>
      <w:spacing/>
    </w:pPr>
    <w:rPr/>
    <w:tblPr>
      <w:tblInd w:w="299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8_9042b12f-28fc-4bbc-859e-ab19a3e0ffab" w:customStyle="1">
    <w:name w:val="Table 8_9042b12f-28fc-4bbc-859e-ab19a3e0ffab"/>
    <w:basedOn w:val="Table7_dc8339fd-d32e-4d7a-a258-7b17ccf961fd"/>
    <w:uiPriority w:val="99"/>
    <w:pPr>
      <w:pBdr/>
      <w:spacing/>
    </w:pPr>
    <w:rPr/>
    <w:tblPr>
      <w:tblInd w:w="34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Table9" w:customStyle="1">
    <w:name w:val="Table 9"/>
    <w:basedOn w:val="Table8_9042b12f-28fc-4bbc-859e-ab19a3e0ffab"/>
    <w:uiPriority w:val="99"/>
    <w:pPr>
      <w:pBdr/>
      <w:spacing/>
    </w:pPr>
    <w:rPr/>
    <w:tblPr>
      <w:tblInd w:w="394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c8c0ee11-7248-4982-abcb-8b4004a7b72e" w:customStyle="1">
    <w:name w:val="Normal Table_c8c0ee11-7248-4982-abcb-8b4004a7b72e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" w:customStyle="1">
    <w:name w:val="Table NoRule 1"/>
    <w:basedOn w:val="NormalTable_c8c0ee11-7248-4982-abcb-8b4004a7b72e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NormalTable_0c3c61eb-c1cf-4696-92aa-00608a08e769" w:customStyle="1">
    <w:name w:val="Normal Table_0c3c61eb-c1cf-4696-92aa-00608a08e769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_9dc5cf60-a484-4d8e-809e-6d78ae291285" w:customStyle="1">
    <w:name w:val="Table NoRule 1_9dc5cf60-a484-4d8e-809e-6d78ae291285"/>
    <w:basedOn w:val="NormalTable_0c3c61eb-c1cf-4696-92aa-00608a08e769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TableNoRule2" w:customStyle="1">
    <w:name w:val="Table NoRule 2"/>
    <w:basedOn w:val="TableNoRule1_9dc5cf60-a484-4d8e-809e-6d78ae291285"/>
    <w:uiPriority w:val="99"/>
    <w:pPr>
      <w:pBdr/>
      <w:spacing/>
    </w:pPr>
    <w:rPr/>
    <w:tblPr>
      <w:tblInd w:w="47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NormalTable_36c0af45-6fe6-427e-9fcd-776363cc7d23" w:customStyle="1">
    <w:name w:val="Normal Table_36c0af45-6fe6-427e-9fcd-776363cc7d23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_3da497a5-a6b7-4b0b-bd05-6f3156b3e1b9" w:customStyle="1">
    <w:name w:val="Table NoRule 1_3da497a5-a6b7-4b0b-bd05-6f3156b3e1b9"/>
    <w:basedOn w:val="NormalTable_36c0af45-6fe6-427e-9fcd-776363cc7d23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TableNoRule2_3c9fe1a3-81f3-4a3d-8b5d-ceb527584af1" w:customStyle="1">
    <w:name w:val="Table NoRule 2_3c9fe1a3-81f3-4a3d-8b5d-ceb527584af1"/>
    <w:basedOn w:val="TableNoRule1_3da497a5-a6b7-4b0b-bd05-6f3156b3e1b9"/>
    <w:uiPriority w:val="99"/>
    <w:pPr>
      <w:pBdr/>
      <w:spacing/>
    </w:pPr>
    <w:rPr/>
    <w:tblPr>
      <w:tblInd w:w="47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3" w:customStyle="1">
    <w:name w:val="Table NoRule 3"/>
    <w:basedOn w:val="TableNoRule2_3c9fe1a3-81f3-4a3d-8b5d-ceb527584af1"/>
    <w:uiPriority w:val="99"/>
    <w:pPr>
      <w:pBdr/>
      <w:spacing/>
    </w:pPr>
    <w:rPr/>
    <w:tblPr>
      <w:tblInd w:w="95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NormalTable_e7525796-6817-4753-83f1-686adec49cdb" w:customStyle="1">
    <w:name w:val="Normal Table_e7525796-6817-4753-83f1-686adec49cdb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_3c44c38a-b2b4-436e-8afe-bb68953a18c8" w:customStyle="1">
    <w:name w:val="Table NoRule 1_3c44c38a-b2b4-436e-8afe-bb68953a18c8"/>
    <w:basedOn w:val="NormalTable_e7525796-6817-4753-83f1-686adec49cdb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TableNoRule2_b231beac-a379-4de1-bbc0-2ce5c9ebf68d" w:customStyle="1">
    <w:name w:val="Table NoRule 2_b231beac-a379-4de1-bbc0-2ce5c9ebf68d"/>
    <w:basedOn w:val="TableNoRule1_3c44c38a-b2b4-436e-8afe-bb68953a18c8"/>
    <w:uiPriority w:val="99"/>
    <w:pPr>
      <w:pBdr/>
      <w:spacing/>
    </w:pPr>
    <w:rPr/>
    <w:tblPr>
      <w:tblInd w:w="47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3_125c067d-6c6a-4b7e-8b14-a7b91e78cf3c" w:customStyle="1">
    <w:name w:val="Table NoRule 3_125c067d-6c6a-4b7e-8b14-a7b91e78cf3c"/>
    <w:basedOn w:val="TableNoRule2_b231beac-a379-4de1-bbc0-2ce5c9ebf68d"/>
    <w:uiPriority w:val="99"/>
    <w:pPr>
      <w:pBdr/>
      <w:spacing/>
    </w:pPr>
    <w:rPr/>
    <w:tblPr>
      <w:tblInd w:w="95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4" w:customStyle="1">
    <w:name w:val="Table NoRule 4"/>
    <w:basedOn w:val="TableNoRule3_125c067d-6c6a-4b7e-8b14-a7b91e78cf3c"/>
    <w:uiPriority w:val="99"/>
    <w:pPr>
      <w:pBdr/>
      <w:spacing/>
    </w:pPr>
    <w:rPr/>
    <w:tblPr>
      <w:tblInd w:w="144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NormalTable_96eef099-1626-40e3-8726-3d9b211aa199" w:customStyle="1">
    <w:name w:val="Normal Table_96eef099-1626-40e3-8726-3d9b211aa199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_231a078f-2833-4186-8686-8c8e2250133f" w:customStyle="1">
    <w:name w:val="Table NoRule 1_231a078f-2833-4186-8686-8c8e2250133f"/>
    <w:basedOn w:val="NormalTable_96eef099-1626-40e3-8726-3d9b211aa199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TableNoRule2_180b5f0c-314a-467a-9d4b-5a7362f166da" w:customStyle="1">
    <w:name w:val="Table NoRule 2_180b5f0c-314a-467a-9d4b-5a7362f166da"/>
    <w:basedOn w:val="TableNoRule1_231a078f-2833-4186-8686-8c8e2250133f"/>
    <w:uiPriority w:val="99"/>
    <w:pPr>
      <w:pBdr/>
      <w:spacing/>
    </w:pPr>
    <w:rPr/>
    <w:tblPr>
      <w:tblInd w:w="47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3_7b5a3c8c-5347-40c3-9c5b-918252244a23" w:customStyle="1">
    <w:name w:val="Table NoRule 3_7b5a3c8c-5347-40c3-9c5b-918252244a23"/>
    <w:basedOn w:val="TableNoRule2_180b5f0c-314a-467a-9d4b-5a7362f166da"/>
    <w:uiPriority w:val="99"/>
    <w:pPr>
      <w:pBdr/>
      <w:spacing/>
    </w:pPr>
    <w:rPr/>
    <w:tblPr>
      <w:tblInd w:w="95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4_1ac094dd-59d0-481c-8281-b9d2d1e6f2f1" w:customStyle="1">
    <w:name w:val="Table NoRule 4_1ac094dd-59d0-481c-8281-b9d2d1e6f2f1"/>
    <w:basedOn w:val="TableNoRule3_7b5a3c8c-5347-40c3-9c5b-918252244a23"/>
    <w:uiPriority w:val="99"/>
    <w:pPr>
      <w:pBdr/>
      <w:spacing/>
    </w:pPr>
    <w:rPr/>
    <w:tblPr>
      <w:tblInd w:w="144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5" w:customStyle="1">
    <w:name w:val="Table NoRule 5"/>
    <w:basedOn w:val="TableNoRule4_1ac094dd-59d0-481c-8281-b9d2d1e6f2f1"/>
    <w:uiPriority w:val="99"/>
    <w:pPr>
      <w:pBdr/>
      <w:spacing/>
    </w:pPr>
    <w:rPr/>
    <w:tblPr>
      <w:tblInd w:w="191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NormalTable_75eee3eb-508f-418e-a9f7-444e910adcc0" w:customStyle="1">
    <w:name w:val="Normal Table_75eee3eb-508f-418e-a9f7-444e910adcc0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_a3d43e40-520f-4311-a9f2-645fc60d76c6" w:customStyle="1">
    <w:name w:val="Table NoRule 1_a3d43e40-520f-4311-a9f2-645fc60d76c6"/>
    <w:basedOn w:val="NormalTable_75eee3eb-508f-418e-a9f7-444e910adcc0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TableNoRule2_b306a9c3-7574-41a7-840b-603e576ae74b" w:customStyle="1">
    <w:name w:val="Table NoRule 2_b306a9c3-7574-41a7-840b-603e576ae74b"/>
    <w:basedOn w:val="TableNoRule1_a3d43e40-520f-4311-a9f2-645fc60d76c6"/>
    <w:uiPriority w:val="99"/>
    <w:pPr>
      <w:pBdr/>
      <w:spacing/>
    </w:pPr>
    <w:rPr/>
    <w:tblPr>
      <w:tblInd w:w="47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3_81888884-a00a-4bda-9d7d-fc7de0013832" w:customStyle="1">
    <w:name w:val="Table NoRule 3_81888884-a00a-4bda-9d7d-fc7de0013832"/>
    <w:basedOn w:val="TableNoRule2_b306a9c3-7574-41a7-840b-603e576ae74b"/>
    <w:uiPriority w:val="99"/>
    <w:pPr>
      <w:pBdr/>
      <w:spacing/>
    </w:pPr>
    <w:rPr/>
    <w:tblPr>
      <w:tblInd w:w="95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4_95c2a315-37e2-4d35-9652-fce5f3b2d164" w:customStyle="1">
    <w:name w:val="Table NoRule 4_95c2a315-37e2-4d35-9652-fce5f3b2d164"/>
    <w:basedOn w:val="TableNoRule3_81888884-a00a-4bda-9d7d-fc7de0013832"/>
    <w:uiPriority w:val="99"/>
    <w:pPr>
      <w:pBdr/>
      <w:spacing/>
    </w:pPr>
    <w:rPr/>
    <w:tblPr>
      <w:tblInd w:w="144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5_e397a017-f595-4cef-a59f-af97b821645d" w:customStyle="1">
    <w:name w:val="Table NoRule 5_e397a017-f595-4cef-a59f-af97b821645d"/>
    <w:basedOn w:val="TableNoRule4_95c2a315-37e2-4d35-9652-fce5f3b2d164"/>
    <w:uiPriority w:val="99"/>
    <w:pPr>
      <w:pBdr/>
      <w:spacing/>
    </w:pPr>
    <w:rPr/>
    <w:tblPr>
      <w:tblInd w:w="191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6" w:customStyle="1">
    <w:name w:val="Table NoRule 6"/>
    <w:basedOn w:val="TableNoRule5_e397a017-f595-4cef-a59f-af97b821645d"/>
    <w:uiPriority w:val="99"/>
    <w:pPr>
      <w:pBdr/>
      <w:spacing/>
    </w:pPr>
    <w:rPr/>
    <w:tblPr>
      <w:tblInd w:w="239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NormalTable_a3fef0ee-ffc9-4823-99db-88ab47516e15" w:customStyle="1">
    <w:name w:val="Normal Table_a3fef0ee-ffc9-4823-99db-88ab47516e15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_7a370295-3c79-4cea-82d1-a7d1ee23c988" w:customStyle="1">
    <w:name w:val="Table NoRule 1_7a370295-3c79-4cea-82d1-a7d1ee23c988"/>
    <w:basedOn w:val="NormalTable_a3fef0ee-ffc9-4823-99db-88ab47516e15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TableNoRule2_12ef723a-8486-4078-be0a-aaca2cb6e759" w:customStyle="1">
    <w:name w:val="Table NoRule 2_12ef723a-8486-4078-be0a-aaca2cb6e759"/>
    <w:basedOn w:val="TableNoRule1_7a370295-3c79-4cea-82d1-a7d1ee23c988"/>
    <w:uiPriority w:val="99"/>
    <w:pPr>
      <w:pBdr/>
      <w:spacing/>
    </w:pPr>
    <w:rPr/>
    <w:tblPr>
      <w:tblInd w:w="47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3_c0c2cfa8-3687-400a-8290-d0b7b1f04e0d" w:customStyle="1">
    <w:name w:val="Table NoRule 3_c0c2cfa8-3687-400a-8290-d0b7b1f04e0d"/>
    <w:basedOn w:val="TableNoRule2_12ef723a-8486-4078-be0a-aaca2cb6e759"/>
    <w:uiPriority w:val="99"/>
    <w:pPr>
      <w:pBdr/>
      <w:spacing/>
    </w:pPr>
    <w:rPr/>
    <w:tblPr>
      <w:tblInd w:w="95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4_b07e19b0-90ef-4759-ae1a-e8432d3e2d75" w:customStyle="1">
    <w:name w:val="Table NoRule 4_b07e19b0-90ef-4759-ae1a-e8432d3e2d75"/>
    <w:basedOn w:val="TableNoRule3_c0c2cfa8-3687-400a-8290-d0b7b1f04e0d"/>
    <w:uiPriority w:val="99"/>
    <w:pPr>
      <w:pBdr/>
      <w:spacing/>
    </w:pPr>
    <w:rPr/>
    <w:tblPr>
      <w:tblInd w:w="144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5_fa7e60da-e9ed-4951-a231-149a797a098a" w:customStyle="1">
    <w:name w:val="Table NoRule 5_fa7e60da-e9ed-4951-a231-149a797a098a"/>
    <w:basedOn w:val="TableNoRule4_b07e19b0-90ef-4759-ae1a-e8432d3e2d75"/>
    <w:uiPriority w:val="99"/>
    <w:pPr>
      <w:pBdr/>
      <w:spacing/>
    </w:pPr>
    <w:rPr/>
    <w:tblPr>
      <w:tblInd w:w="191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6_61517ef6-444a-41e5-80b4-1d9bdbbc2491" w:customStyle="1">
    <w:name w:val="Table NoRule 6_61517ef6-444a-41e5-80b4-1d9bdbbc2491"/>
    <w:basedOn w:val="TableNoRule5_fa7e60da-e9ed-4951-a231-149a797a098a"/>
    <w:uiPriority w:val="99"/>
    <w:pPr>
      <w:pBdr/>
      <w:spacing/>
    </w:pPr>
    <w:rPr/>
    <w:tblPr>
      <w:tblInd w:w="239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7" w:customStyle="1">
    <w:name w:val="Table NoRule 7"/>
    <w:basedOn w:val="TableNoRule6_61517ef6-444a-41e5-80b4-1d9bdbbc2491"/>
    <w:uiPriority w:val="99"/>
    <w:pPr>
      <w:pBdr/>
      <w:spacing/>
    </w:pPr>
    <w:rPr/>
    <w:tblPr>
      <w:tblInd w:w="288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NormalTable_114202ef-1e42-4340-990f-37a9ee4640f6" w:customStyle="1">
    <w:name w:val="Normal Table_114202ef-1e42-4340-990f-37a9ee4640f6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_e64aa00f-11ce-4580-9d25-43e1466693a6" w:customStyle="1">
    <w:name w:val="Table NoRule 1_e64aa00f-11ce-4580-9d25-43e1466693a6"/>
    <w:basedOn w:val="NormalTable_114202ef-1e42-4340-990f-37a9ee4640f6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TableNoRule2_c6e3669d-a7c4-4530-aebe-9bc4584d5a1f" w:customStyle="1">
    <w:name w:val="Table NoRule 2_c6e3669d-a7c4-4530-aebe-9bc4584d5a1f"/>
    <w:basedOn w:val="TableNoRule1_e64aa00f-11ce-4580-9d25-43e1466693a6"/>
    <w:uiPriority w:val="99"/>
    <w:pPr>
      <w:pBdr/>
      <w:spacing/>
    </w:pPr>
    <w:rPr/>
    <w:tblPr>
      <w:tblInd w:w="47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3_b2f0853e-405b-4ab9-8ced-bfa096908147" w:customStyle="1">
    <w:name w:val="Table NoRule 3_b2f0853e-405b-4ab9-8ced-bfa096908147"/>
    <w:basedOn w:val="TableNoRule2_c6e3669d-a7c4-4530-aebe-9bc4584d5a1f"/>
    <w:uiPriority w:val="99"/>
    <w:pPr>
      <w:pBdr/>
      <w:spacing/>
    </w:pPr>
    <w:rPr/>
    <w:tblPr>
      <w:tblInd w:w="95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4_c642e19f-4bd5-4598-80b1-c099e8f28833" w:customStyle="1">
    <w:name w:val="Table NoRule 4_c642e19f-4bd5-4598-80b1-c099e8f28833"/>
    <w:basedOn w:val="TableNoRule3_b2f0853e-405b-4ab9-8ced-bfa096908147"/>
    <w:uiPriority w:val="99"/>
    <w:pPr>
      <w:pBdr/>
      <w:spacing/>
    </w:pPr>
    <w:rPr/>
    <w:tblPr>
      <w:tblInd w:w="144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5_a77ed868-3460-40d6-a9f3-db62973ca807" w:customStyle="1">
    <w:name w:val="Table NoRule 5_a77ed868-3460-40d6-a9f3-db62973ca807"/>
    <w:basedOn w:val="TableNoRule4_c642e19f-4bd5-4598-80b1-c099e8f28833"/>
    <w:uiPriority w:val="99"/>
    <w:pPr>
      <w:pBdr/>
      <w:spacing/>
    </w:pPr>
    <w:rPr/>
    <w:tblPr>
      <w:tblInd w:w="191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6_8b151c64-e2a9-4e9b-bfdb-758af0ba429c" w:customStyle="1">
    <w:name w:val="Table NoRule 6_8b151c64-e2a9-4e9b-bfdb-758af0ba429c"/>
    <w:basedOn w:val="TableNoRule5_a77ed868-3460-40d6-a9f3-db62973ca807"/>
    <w:uiPriority w:val="99"/>
    <w:pPr>
      <w:pBdr/>
      <w:spacing/>
    </w:pPr>
    <w:rPr/>
    <w:tblPr>
      <w:tblInd w:w="239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7_2af2b89d-9992-4463-8c2f-dcc83d83cccb" w:customStyle="1">
    <w:name w:val="Table NoRule 7_2af2b89d-9992-4463-8c2f-dcc83d83cccb"/>
    <w:basedOn w:val="TableNoRule6_8b151c64-e2a9-4e9b-bfdb-758af0ba429c"/>
    <w:uiPriority w:val="99"/>
    <w:pPr>
      <w:pBdr/>
      <w:spacing/>
    </w:pPr>
    <w:rPr/>
    <w:tblPr>
      <w:tblInd w:w="288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8" w:customStyle="1">
    <w:name w:val="Table NoRule 8"/>
    <w:basedOn w:val="TableNoRule7_2af2b89d-9992-4463-8c2f-dcc83d83cccb"/>
    <w:uiPriority w:val="99"/>
    <w:pPr>
      <w:pBdr/>
      <w:spacing/>
    </w:pPr>
    <w:rPr/>
    <w:tblPr>
      <w:tblInd w:w="335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NormalTable_665851a8-060e-488d-abc8-715d239d7957" w:customStyle="1">
    <w:name w:val="Normal Table_665851a8-060e-488d-abc8-715d239d7957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NoRule1_d4299a37-a566-4327-a91d-fdafa421a4ca" w:customStyle="1">
    <w:name w:val="Table NoRule 1_d4299a37-a566-4327-a91d-fdafa421a4ca"/>
    <w:basedOn w:val="NormalTable_665851a8-060e-488d-abc8-715d239d7957"/>
    <w:uiPriority w:val="99"/>
    <w:pPr>
      <w:pBdr/>
      <w:spacing w:before="0" w:after="0"/>
      <w:jc w:val="left"/>
    </w:pPr>
    <w:rPr/>
    <w:tblPr>
      <w:tblBorders/>
      <w:tblCellMar>
        <w:left w:w="0" w:type="dxa"/>
        <w:right w:w="0" w:type="dxa"/>
      </w:tblCellMar>
    </w:tblPr>
    <w:trPr/>
    <w:tcPr>
      <w:tcBorders/>
      <w:shd w:val="clear" w:color="auto" w:fill="auto"/>
      <w:tcMar/>
      <w:vAlign w:val="top"/>
    </w:tcPr>
  </w:style>
  <w:style w:type="table" w:styleId="TableNoRule2_65bb9af9-cb2c-432e-b168-e1e5975accae" w:customStyle="1">
    <w:name w:val="Table NoRule 2_65bb9af9-cb2c-432e-b168-e1e5975accae"/>
    <w:basedOn w:val="TableNoRule1_d4299a37-a566-4327-a91d-fdafa421a4ca"/>
    <w:uiPriority w:val="99"/>
    <w:pPr>
      <w:pBdr/>
      <w:spacing/>
    </w:pPr>
    <w:rPr/>
    <w:tblPr>
      <w:tblInd w:w="47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3_8cf821cb-c015-4d00-90df-c8421fcf44ed" w:customStyle="1">
    <w:name w:val="Table NoRule 3_8cf821cb-c015-4d00-90df-c8421fcf44ed"/>
    <w:basedOn w:val="TableNoRule2_65bb9af9-cb2c-432e-b168-e1e5975accae"/>
    <w:uiPriority w:val="99"/>
    <w:pPr>
      <w:pBdr/>
      <w:spacing/>
    </w:pPr>
    <w:rPr/>
    <w:tblPr>
      <w:tblInd w:w="95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4_07d788e7-8a09-44db-be5d-66c95f899cda" w:customStyle="1">
    <w:name w:val="Table NoRule 4_07d788e7-8a09-44db-be5d-66c95f899cda"/>
    <w:basedOn w:val="TableNoRule3_8cf821cb-c015-4d00-90df-c8421fcf44ed"/>
    <w:uiPriority w:val="99"/>
    <w:pPr>
      <w:pBdr/>
      <w:spacing/>
    </w:pPr>
    <w:rPr/>
    <w:tblPr>
      <w:tblInd w:w="144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5_3f3b8e2d-0daf-413c-b66e-c7a39aaab40f" w:customStyle="1">
    <w:name w:val="Table NoRule 5_3f3b8e2d-0daf-413c-b66e-c7a39aaab40f"/>
    <w:basedOn w:val="TableNoRule4_07d788e7-8a09-44db-be5d-66c95f899cda"/>
    <w:uiPriority w:val="99"/>
    <w:pPr>
      <w:pBdr/>
      <w:spacing/>
    </w:pPr>
    <w:rPr/>
    <w:tblPr>
      <w:tblInd w:w="191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6_19735398-1863-4bcb-9668-50697c8080db" w:customStyle="1">
    <w:name w:val="Table NoRule 6_19735398-1863-4bcb-9668-50697c8080db"/>
    <w:basedOn w:val="TableNoRule5_3f3b8e2d-0daf-413c-b66e-c7a39aaab40f"/>
    <w:uiPriority w:val="99"/>
    <w:pPr>
      <w:pBdr/>
      <w:spacing/>
    </w:pPr>
    <w:rPr/>
    <w:tblPr>
      <w:tblInd w:w="239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7_1bfbd324-6666-43b9-9f6d-146fa0fa9d82" w:customStyle="1">
    <w:name w:val="Table NoRule 7_1bfbd324-6666-43b9-9f6d-146fa0fa9d82"/>
    <w:basedOn w:val="TableNoRule6_19735398-1863-4bcb-9668-50697c8080db"/>
    <w:uiPriority w:val="99"/>
    <w:pPr>
      <w:pBdr/>
      <w:spacing/>
    </w:pPr>
    <w:rPr/>
    <w:tblPr>
      <w:tblInd w:w="2880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8_4116626f-dd53-4573-ad2b-76f9f04404eb" w:customStyle="1">
    <w:name w:val="Table NoRule 8_4116626f-dd53-4573-ad2b-76f9f04404eb"/>
    <w:basedOn w:val="TableNoRule7_1bfbd324-6666-43b9-9f6d-146fa0fa9d82"/>
    <w:uiPriority w:val="99"/>
    <w:pPr>
      <w:pBdr/>
      <w:spacing/>
    </w:pPr>
    <w:rPr/>
    <w:tblPr>
      <w:tblInd w:w="3355" w:type="dxa"/>
      <w:tblBorders/>
      <w:tblCellMar/>
    </w:tblPr>
    <w:trPr/>
    <w:tcPr>
      <w:tcBorders/>
      <w:shd w:val="clear" w:color="auto" w:fill="auto"/>
      <w:tcMar/>
      <w:vAlign w:val="top"/>
    </w:tcPr>
  </w:style>
  <w:style w:type="table" w:styleId="TableNoRule9" w:customStyle="1">
    <w:name w:val="Table NoRule 9"/>
    <w:basedOn w:val="TableNoRule8_4116626f-dd53-4573-ad2b-76f9f04404eb"/>
    <w:uiPriority w:val="99"/>
    <w:pPr>
      <w:pBdr/>
      <w:spacing/>
    </w:pPr>
    <w:rPr/>
    <w:tblPr>
      <w:tblInd w:w="3830" w:type="dxa"/>
      <w:tblBorders/>
      <w:tblCellMar/>
    </w:tblPr>
    <w:trPr/>
    <w:tcPr>
      <w:tcBorders/>
      <w:shd w:val="clear" w:color="auto" w:fill="auto"/>
      <w:tcMar/>
      <w:vAlign w:val="top"/>
    </w:tcPr>
  </w:style>
  <w:style w:type="paragraph" w:styleId="PageBreakB4Table" w:customStyle="1">
    <w:name w:val="PageBreakB4Table"/>
    <w:basedOn w:val="Normal"/>
    <w:qFormat/>
    <w:pPr>
      <w:pBdr/>
      <w:spacing w:before="0" w:after="0"/>
    </w:pPr>
    <w:rPr>
      <w:rFonts w:ascii="Cambria Math" w:hAnsi="Cambria Math"/>
      <w:sz w:val="6"/>
    </w:rPr>
  </w:style>
  <w:style w:type="paragraph" w:styleId="ImageAboveCaptionLeft" w:customStyle="1">
    <w:name w:val="Image Above Caption Left"/>
    <w:next w:val="Block1"/>
    <w:qFormat/>
    <w:pPr>
      <w:keepNext/>
      <w:pBdr/>
      <w:spacing/>
      <w:jc w:val="left"/>
    </w:pPr>
    <w:rPr>
      <w:rFonts w:ascii="Calibri" w:hAnsi="Calibri"/>
      <w:noProof/>
    </w:rPr>
  </w:style>
  <w:style w:type="paragraph" w:styleId="ImageAboveCaptionCenter" w:customStyle="1">
    <w:name w:val="Image Above Caption Center"/>
    <w:basedOn w:val="ImageAboveCaptionLeft"/>
    <w:next w:val="Block1"/>
    <w:qFormat/>
    <w:pPr>
      <w:pBdr/>
      <w:spacing/>
      <w:jc w:val="center"/>
    </w:pPr>
    <w:rPr/>
  </w:style>
  <w:style w:type="paragraph" w:styleId="ImageCaptionAboveCenter" w:customStyle="1">
    <w:name w:val="Image Caption Above Center"/>
    <w:basedOn w:val="ImageCaptionAboveLeft"/>
    <w:next w:val="Block1"/>
    <w:qFormat/>
    <w:pPr>
      <w:pBdr/>
      <w:spacing/>
      <w:jc w:val="center"/>
    </w:pPr>
    <w:rPr/>
  </w:style>
  <w:style w:type="paragraph" w:styleId="ImageCaptionAboveRight" w:customStyle="1">
    <w:name w:val="Image Caption Above Right"/>
    <w:basedOn w:val="ImageCaptionAboveLeft"/>
    <w:next w:val="Block1"/>
    <w:qFormat/>
    <w:pPr>
      <w:pBdr/>
      <w:spacing/>
      <w:jc w:val="right"/>
    </w:pPr>
    <w:rPr/>
  </w:style>
  <w:style w:type="paragraph" w:styleId="ImageAboveCaptionRight" w:customStyle="1">
    <w:name w:val="Image Above Caption Right"/>
    <w:basedOn w:val="ImageAboveCaptionLeft"/>
    <w:qFormat/>
    <w:pPr>
      <w:pBdr/>
      <w:spacing/>
      <w:jc w:val="right"/>
    </w:pPr>
    <w:rPr/>
  </w:style>
  <w:style w:type="table" w:styleId="NormalTable_02bd555f-6064-4a7d-a367-68622befdcdd" w:customStyle="1">
    <w:name w:val="Normal Table_02bd555f-6064-4a7d-a367-68622befdcdd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6b2d5cef-36be-47ad-bc58-427e523a002a" w:customStyle="1">
    <w:name w:val="Table 1_6b2d5cef-36be-47ad-bc58-427e523a002a"/>
    <w:basedOn w:val="NormalTable_02bd555f-6064-4a7d-a367-68622befdcdd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4c2b7c6f-db47-459e-9c72-b51b844f665d" w:customStyle="1">
    <w:name w:val="Normal Table_4c2b7c6f-db47-459e-9c72-b51b844f665d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e4dcabcd-8e45-4000-9c71-ba1904c6a374" w:customStyle="1">
    <w:name w:val="Table 1_e4dcabcd-8e45-4000-9c71-ba1904c6a374"/>
    <w:basedOn w:val="NormalTable_4c2b7c6f-db47-459e-9c72-b51b844f665d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790735e1-d1b2-45bc-9943-ae546b68052d" w:customStyle="1">
    <w:name w:val="Normal Table_790735e1-d1b2-45bc-9943-ae546b68052d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15b3c452-0aea-4245-9552-72e95fb0ed0a" w:customStyle="1">
    <w:name w:val="Table 1_15b3c452-0aea-4245-9552-72e95fb0ed0a"/>
    <w:basedOn w:val="NormalTable_790735e1-d1b2-45bc-9943-ae546b68052d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9fcda1af-483f-4ad1-9337-3df886c62694" w:customStyle="1">
    <w:name w:val="Normal Table_9fcda1af-483f-4ad1-9337-3df886c62694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75671440-c9d2-4ce5-bc55-eb2347745421" w:customStyle="1">
    <w:name w:val="Table 1_75671440-c9d2-4ce5-bc55-eb2347745421"/>
    <w:basedOn w:val="NormalTable_9fcda1af-483f-4ad1-9337-3df886c62694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64e8f03c-b2c0-4228-88ab-6b50b16e6db5" w:customStyle="1">
    <w:name w:val="Normal Table_64e8f03c-b2c0-4228-88ab-6b50b16e6db5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00b4052a-93f9-4fad-ab0a-e3f738f940af" w:customStyle="1">
    <w:name w:val="Table 1_00b4052a-93f9-4fad-ab0a-e3f738f940af"/>
    <w:basedOn w:val="NormalTable_64e8f03c-b2c0-4228-88ab-6b50b16e6db5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e8ca3d9e-7c6d-4486-97d6-a6614aff91c8" w:customStyle="1">
    <w:name w:val="Normal Table_e8ca3d9e-7c6d-4486-97d6-a6614aff91c8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76c5562a-66e0-4193-8709-aef60194dc16" w:customStyle="1">
    <w:name w:val="Table 1_76c5562a-66e0-4193-8709-aef60194dc16"/>
    <w:basedOn w:val="NormalTable_e8ca3d9e-7c6d-4486-97d6-a6614aff91c8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787303bd-c177-4f65-966e-1e2326657c83" w:customStyle="1">
    <w:name w:val="Normal Table_787303bd-c177-4f65-966e-1e2326657c83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b7600b01-9958-4013-a349-1016720cda10" w:customStyle="1">
    <w:name w:val="Table 1_b7600b01-9958-4013-a349-1016720cda10"/>
    <w:basedOn w:val="NormalTable_787303bd-c177-4f65-966e-1e2326657c83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bcac340d-3de8-4108-ad47-aa27d0f6ac5e" w:customStyle="1">
    <w:name w:val="Normal Table_bcac340d-3de8-4108-ad47-aa27d0f6ac5e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406130ad-35e5-4c19-9ddb-5aa0b36b0771" w:customStyle="1">
    <w:name w:val="Table 1_406130ad-35e5-4c19-9ddb-5aa0b36b0771"/>
    <w:basedOn w:val="NormalTable_bcac340d-3de8-4108-ad47-aa27d0f6ac5e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436ae223-5ed4-40e6-8d27-8868132ff6b7" w:customStyle="1">
    <w:name w:val="Normal Table_436ae223-5ed4-40e6-8d27-8868132ff6b7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d163ca02-5db7-4398-b02a-5e34fe0a103f" w:customStyle="1">
    <w:name w:val="Table 1_d163ca02-5db7-4398-b02a-5e34fe0a103f"/>
    <w:basedOn w:val="NormalTable_436ae223-5ed4-40e6-8d27-8868132ff6b7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e5715f94-da3e-4a5a-bbd1-f1392791db70" w:customStyle="1">
    <w:name w:val="Normal Table_e5715f94-da3e-4a5a-bbd1-f1392791db70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3d95be6f-7211-4a3b-8dd0-5377b67bd576" w:customStyle="1">
    <w:name w:val="Table 1_3d95be6f-7211-4a3b-8dd0-5377b67bd576"/>
    <w:basedOn w:val="NormalTable_e5715f94-da3e-4a5a-bbd1-f1392791db70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df66f811-4cfc-42ff-b140-889209add4fd" w:customStyle="1">
    <w:name w:val="Normal Table_df66f811-4cfc-42ff-b140-889209add4fd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18442518-7cad-402f-ba8a-a8d48377cb0c" w:customStyle="1">
    <w:name w:val="Table 1_18442518-7cad-402f-ba8a-a8d48377cb0c"/>
    <w:basedOn w:val="NormalTable_df66f811-4cfc-42ff-b140-889209add4fd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96620f24-751c-4780-a090-ebd622624651" w:customStyle="1">
    <w:name w:val="Normal Table_96620f24-751c-4780-a090-ebd622624651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e331b70f-caa8-4f5e-b5a3-5a98c62d337e" w:customStyle="1">
    <w:name w:val="Table 1_e331b70f-caa8-4f5e-b5a3-5a98c62d337e"/>
    <w:basedOn w:val="NormalTable_96620f24-751c-4780-a090-ebd622624651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ab20ee72-bb71-4789-872d-35250b719ecf" w:customStyle="1">
    <w:name w:val="Normal Table_ab20ee72-bb71-4789-872d-35250b719ecf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3fc44a2d-eddb-419a-a189-7ed2c9daaaaf" w:customStyle="1">
    <w:name w:val="Table 1_3fc44a2d-eddb-419a-a189-7ed2c9daaaaf"/>
    <w:basedOn w:val="NormalTable_ab20ee72-bb71-4789-872d-35250b719ecf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ed9f71ef-3bc1-4d3a-b369-62e6d2f1fad2" w:customStyle="1">
    <w:name w:val="Normal Table_ed9f71ef-3bc1-4d3a-b369-62e6d2f1fad2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41807468-0b80-4539-ba37-f8a7c71e0130" w:customStyle="1">
    <w:name w:val="Table 1_41807468-0b80-4539-ba37-f8a7c71e0130"/>
    <w:basedOn w:val="NormalTable_ed9f71ef-3bc1-4d3a-b369-62e6d2f1fad2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09d6cbee-0808-4b32-9834-ad7da0d116c7" w:customStyle="1">
    <w:name w:val="Normal Table_09d6cbee-0808-4b32-9834-ad7da0d116c7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ad1e736a-79bf-469b-89e6-58fd91fd10b8" w:customStyle="1">
    <w:name w:val="Table 1_ad1e736a-79bf-469b-89e6-58fd91fd10b8"/>
    <w:basedOn w:val="NormalTable_09d6cbee-0808-4b32-9834-ad7da0d116c7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fbd25f33-44d8-44ab-b593-85b6e301c81d" w:customStyle="1">
    <w:name w:val="Normal Table_fbd25f33-44d8-44ab-b593-85b6e301c81d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666beb30-42e3-46f2-9e0d-0700d518a9c8" w:customStyle="1">
    <w:name w:val="Table 1_666beb30-42e3-46f2-9e0d-0700d518a9c8"/>
    <w:basedOn w:val="NormalTable_fbd25f33-44d8-44ab-b593-85b6e301c81d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1dfa7ebf-378c-4824-aaed-8b39a9f2d3e5" w:customStyle="1">
    <w:name w:val="Normal Table_1dfa7ebf-378c-4824-aaed-8b39a9f2d3e5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f3bb2b02-6d0c-4f9b-bee6-e7a0aa9b0a0d" w:customStyle="1">
    <w:name w:val="Table 1_f3bb2b02-6d0c-4f9b-bee6-e7a0aa9b0a0d"/>
    <w:basedOn w:val="NormalTable_1dfa7ebf-378c-4824-aaed-8b39a9f2d3e5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ebeb1f90-d9e6-47bc-896a-a0e72fb1da11" w:customStyle="1">
    <w:name w:val="Normal Table_ebeb1f90-d9e6-47bc-896a-a0e72fb1da11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24cd4200-516c-43c7-a925-ba4101f5b706" w:customStyle="1">
    <w:name w:val="Table 1_24cd4200-516c-43c7-a925-ba4101f5b706"/>
    <w:basedOn w:val="NormalTable_ebeb1f90-d9e6-47bc-896a-a0e72fb1da11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edc5375e-0c0b-4aba-bfe0-97b977f0f23d" w:customStyle="1">
    <w:name w:val="Normal Table_edc5375e-0c0b-4aba-bfe0-97b977f0f23d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c68426bf-58c0-4092-9bd6-001edba943c6" w:customStyle="1">
    <w:name w:val="Table 1_c68426bf-58c0-4092-9bd6-001edba943c6"/>
    <w:basedOn w:val="NormalTable_edc5375e-0c0b-4aba-bfe0-97b977f0f23d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b708a8c5-4e09-41b3-b52c-d32427fa5693" w:customStyle="1">
    <w:name w:val="Normal Table_b708a8c5-4e09-41b3-b52c-d32427fa5693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e88c582d-7fbf-45ad-a77f-f26a381fc023" w:customStyle="1">
    <w:name w:val="Table 1_e88c582d-7fbf-45ad-a77f-f26a381fc023"/>
    <w:basedOn w:val="NormalTable_b708a8c5-4e09-41b3-b52c-d32427fa5693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1ce51a5e-e861-4167-9d17-a8d9909a837c" w:customStyle="1">
    <w:name w:val="Normal Table_1ce51a5e-e861-4167-9d17-a8d9909a837c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35c34517-5721-460a-aa12-062ff05476ee" w:customStyle="1">
    <w:name w:val="Table 1_35c34517-5721-460a-aa12-062ff05476ee"/>
    <w:basedOn w:val="NormalTable_1ce51a5e-e861-4167-9d17-a8d9909a837c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88671db7-6837-435c-a71e-511aa0bc7be7" w:customStyle="1">
    <w:name w:val="Normal Table_88671db7-6837-435c-a71e-511aa0bc7be7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96a1c17e-89b7-46d4-b386-a3b2802c4f04" w:customStyle="1">
    <w:name w:val="Table 1_96a1c17e-89b7-46d4-b386-a3b2802c4f04"/>
    <w:basedOn w:val="NormalTable_88671db7-6837-435c-a71e-511aa0bc7be7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47574825-9026-44f9-91ce-388be42f1ba6" w:customStyle="1">
    <w:name w:val="Normal Table_47574825-9026-44f9-91ce-388be42f1ba6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b60a15fe-db39-4d4a-849c-aae35b17681f" w:customStyle="1">
    <w:name w:val="Table 1_b60a15fe-db39-4d4a-849c-aae35b17681f"/>
    <w:basedOn w:val="NormalTable_47574825-9026-44f9-91ce-388be42f1ba6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05c2a116-9b83-4e94-8c7c-5b5368898a9f" w:customStyle="1">
    <w:name w:val="Normal Table_05c2a116-9b83-4e94-8c7c-5b5368898a9f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ed2d93c7-b7d5-4120-b695-ad4c48b4ebc7" w:customStyle="1">
    <w:name w:val="Table 1_ed2d93c7-b7d5-4120-b695-ad4c48b4ebc7"/>
    <w:basedOn w:val="NormalTable_05c2a116-9b83-4e94-8c7c-5b5368898a9f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cc78793f-b99f-419c-8a88-0300e5ca2fe3" w:customStyle="1">
    <w:name w:val="Normal Table_cc78793f-b99f-419c-8a88-0300e5ca2fe3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b5b31eaa-4c09-43cc-8982-823a7808a19c" w:customStyle="1">
    <w:name w:val="Table 1_b5b31eaa-4c09-43cc-8982-823a7808a19c"/>
    <w:basedOn w:val="NormalTable_cc78793f-b99f-419c-8a88-0300e5ca2fe3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7c4ffab5-6c83-4ae9-b606-1c4bd11250c1" w:customStyle="1">
    <w:name w:val="Normal Table_7c4ffab5-6c83-4ae9-b606-1c4bd11250c1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3f7433eb-1c21-4d82-8833-ea70701341cb" w:customStyle="1">
    <w:name w:val="Table 1_3f7433eb-1c21-4d82-8833-ea70701341cb"/>
    <w:basedOn w:val="NormalTable_7c4ffab5-6c83-4ae9-b606-1c4bd11250c1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52d609d6-7857-4a53-a904-4902c7178b97" w:customStyle="1">
    <w:name w:val="Normal Table_52d609d6-7857-4a53-a904-4902c7178b97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db8126a7-e93a-4265-8ee8-6abff59e3dee" w:customStyle="1">
    <w:name w:val="Table 1_db8126a7-e93a-4265-8ee8-6abff59e3dee"/>
    <w:basedOn w:val="NormalTable_52d609d6-7857-4a53-a904-4902c7178b97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a39c97ee-1de6-47e7-b33d-31f2de835780" w:customStyle="1">
    <w:name w:val="Normal Table_a39c97ee-1de6-47e7-b33d-31f2de835780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bc5d2aac-8858-4541-80f2-298cc8fbe9ef" w:customStyle="1">
    <w:name w:val="Table 1_bc5d2aac-8858-4541-80f2-298cc8fbe9ef"/>
    <w:basedOn w:val="NormalTable_a39c97ee-1de6-47e7-b33d-31f2de835780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eafbe44f-5d2c-4f61-9bf1-af3e35f1ada6" w:customStyle="1">
    <w:name w:val="Normal Table_eafbe44f-5d2c-4f61-9bf1-af3e35f1ada6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843865a4-ae06-447d-bd6f-ad1a8bf2d4ac" w:customStyle="1">
    <w:name w:val="Table 1_843865a4-ae06-447d-bd6f-ad1a8bf2d4ac"/>
    <w:basedOn w:val="NormalTable_eafbe44f-5d2c-4f61-9bf1-af3e35f1ada6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11ede5d7-e656-4f6e-99b1-f05a274213f6" w:customStyle="1">
    <w:name w:val="Normal Table_11ede5d7-e656-4f6e-99b1-f05a274213f6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1d3df34e-69f2-4269-9e4f-572c7d1057a0" w:customStyle="1">
    <w:name w:val="Table 1_1d3df34e-69f2-4269-9e4f-572c7d1057a0"/>
    <w:basedOn w:val="NormalTable_11ede5d7-e656-4f6e-99b1-f05a274213f6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d54dec3e-e4a6-4a66-b123-b41cd4fdca15" w:customStyle="1">
    <w:name w:val="Normal Table_d54dec3e-e4a6-4a66-b123-b41cd4fdca15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99959195-b01f-45dc-b1d6-432ac45c8329" w:customStyle="1">
    <w:name w:val="Table 1_99959195-b01f-45dc-b1d6-432ac45c8329"/>
    <w:basedOn w:val="NormalTable_d54dec3e-e4a6-4a66-b123-b41cd4fdca15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64150060-d5c3-43a8-bd3b-7a203b5f1cd5" w:customStyle="1">
    <w:name w:val="Normal Table_64150060-d5c3-43a8-bd3b-7a203b5f1cd5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8937fd5a-1896-4368-a3e7-d8d3eb8e8b3d" w:customStyle="1">
    <w:name w:val="Table 1_8937fd5a-1896-4368-a3e7-d8d3eb8e8b3d"/>
    <w:basedOn w:val="NormalTable_64150060-d5c3-43a8-bd3b-7a203b5f1cd5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f048711e-3493-48b0-aa9f-ee68481cbf4f" w:customStyle="1">
    <w:name w:val="Normal Table_f048711e-3493-48b0-aa9f-ee68481cbf4f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eb2381dc-fd57-4f58-8aa0-abf1e33af004" w:customStyle="1">
    <w:name w:val="Table 1_eb2381dc-fd57-4f58-8aa0-abf1e33af004"/>
    <w:basedOn w:val="NormalTable_f048711e-3493-48b0-aa9f-ee68481cbf4f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237a5770-b3db-4a68-8e87-d49ad1bb01f6" w:customStyle="1">
    <w:name w:val="Normal Table_237a5770-b3db-4a68-8e87-d49ad1bb01f6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33ec0782-8b31-4646-8f4d-63550898c384" w:customStyle="1">
    <w:name w:val="Table 1_33ec0782-8b31-4646-8f4d-63550898c384"/>
    <w:basedOn w:val="NormalTable_237a5770-b3db-4a68-8e87-d49ad1bb01f6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47774840-07c8-4778-8cb1-8f1ef68ae624" w:customStyle="1">
    <w:name w:val="Normal Table_47774840-07c8-4778-8cb1-8f1ef68ae624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171efe42-ac16-4be3-a0a9-01beb83b79ed" w:customStyle="1">
    <w:name w:val="Table 1_171efe42-ac16-4be3-a0a9-01beb83b79ed"/>
    <w:basedOn w:val="NormalTable_47774840-07c8-4778-8cb1-8f1ef68ae624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fef4153d-1c8a-4c0c-ac61-a74ccba8a963" w:customStyle="1">
    <w:name w:val="Normal Table_fef4153d-1c8a-4c0c-ac61-a74ccba8a963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60e6c6c1-d43e-4cff-89ea-f6528c16fa44" w:customStyle="1">
    <w:name w:val="Table 1_60e6c6c1-d43e-4cff-89ea-f6528c16fa44"/>
    <w:basedOn w:val="NormalTable_fef4153d-1c8a-4c0c-ac61-a74ccba8a963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f21a99fe-aba3-45d5-ba4f-42ea3889e557" w:customStyle="1">
    <w:name w:val="Normal Table_f21a99fe-aba3-45d5-ba4f-42ea3889e557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97c21a8c-0cc3-4db4-8d37-fccfb255a91a" w:customStyle="1">
    <w:name w:val="Table 1_97c21a8c-0cc3-4db4-8d37-fccfb255a91a"/>
    <w:basedOn w:val="NormalTable_f21a99fe-aba3-45d5-ba4f-42ea3889e557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0b47affb-362e-427b-be38-a995a3c1906a" w:customStyle="1">
    <w:name w:val="Normal Table_0b47affb-362e-427b-be38-a995a3c1906a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83583eaf-d6ab-4732-802c-d40a46b59774" w:customStyle="1">
    <w:name w:val="Table 1_83583eaf-d6ab-4732-802c-d40a46b59774"/>
    <w:basedOn w:val="NormalTable_0b47affb-362e-427b-be38-a995a3c1906a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4f779d4c-63aa-48eb-ac23-699c5dbcac4a" w:customStyle="1">
    <w:name w:val="Normal Table_4f779d4c-63aa-48eb-ac23-699c5dbcac4a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02ed7eb0-3480-4386-938e-cfb221fc9217" w:customStyle="1">
    <w:name w:val="Table 1_02ed7eb0-3480-4386-938e-cfb221fc9217"/>
    <w:basedOn w:val="NormalTable_4f779d4c-63aa-48eb-ac23-699c5dbcac4a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  <w:style w:type="table" w:styleId="NormalTable_eb5d8588-f3c2-4721-b691-ed4465cddf27" w:customStyle="1">
    <w:name w:val="Normal Table_eb5d8588-f3c2-4721-b691-ed4465cddf27"/>
    <w:uiPriority w:val="99"/>
    <w:semiHidden/>
    <w:unhideWhenUsed/>
    <w:pPr>
      <w:pBdr/>
      <w:spacing/>
    </w:pPr>
    <w:rPr/>
    <w:tblPr>
      <w:tblInd w:w="0" w:type="dxa"/>
      <w:tblBorders/>
      <w:tblCellMar>
        <w:top w:w="0" w:type="dxa"/>
        <w:left w:w="108" w:type="dxa"/>
        <w:bottom w:w="0" w:type="dxa"/>
        <w:right w:w="108" w:type="dxa"/>
      </w:tblCellMar>
    </w:tblPr>
    <w:trPr/>
    <w:tcPr>
      <w:tcBorders/>
      <w:tcMar/>
      <w:vAlign w:val="top"/>
    </w:tcPr>
  </w:style>
  <w:style w:type="table" w:styleId="Table1_72cdcd82-55be-404e-8bd5-c02486038545" w:customStyle="1">
    <w:name w:val="Table 1_72cdcd82-55be-404e-8bd5-c02486038545"/>
    <w:basedOn w:val="NormalTable_eb5d8588-f3c2-4721-b691-ed4465cddf27"/>
    <w:uiPriority w:val="99"/>
    <w:pPr>
      <w:pBdr/>
      <w:spacing w:before="0" w:after="0"/>
      <w:jc w:val="left"/>
    </w:pPr>
    <w:rPr>
      <w:sz w:val="20"/>
    </w:rPr>
    <w:tblPr>
      <w:tblInd w:w="11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/>
    </w:tblPr>
    <w:trPr/>
    <w:tcPr>
      <w:tcBorders/>
      <w:shd w:val="clear" w:color="auto" w:fill="auto"/>
      <w:tcMar/>
      <w:vAlign w:val="top"/>
    </w:tcPr>
  </w:style>
</w:styles>
</file>

<file path=word/_rels/document.xml.rels>&#65279;<?xml version="1.0" encoding="utf-8" standalone="yes"?><Relationships xmlns="http://schemas.openxmlformats.org/package/2006/relationships"><Relationship Id="rId97" Type="http://schemas.openxmlformats.org/officeDocument/2006/relationships/styles" Target="styles.xml" /><Relationship Id="rId98" Type="http://schemas.openxmlformats.org/officeDocument/2006/relationships/settings" Target="settings.xml" /><Relationship Id="rId99" Type="http://schemas.openxmlformats.org/officeDocument/2006/relationships/theme" Target="theme/theme1.xml" /><Relationship Id="rId100" Type="http://schemas.openxmlformats.org/officeDocument/2006/relationships/numbering" Target="numbering.xml" /><Relationship Id="rId2" Type="http://schemas.openxmlformats.org/officeDocument/2006/relationships/footer" Target="footer2.xml" /><Relationship Id="rId4" Type="http://schemas.openxmlformats.org/officeDocument/2006/relationships/footer" Target="footer4.xml" /><Relationship Id="rId6" Type="http://schemas.openxmlformats.org/officeDocument/2006/relationships/footer" Target="footer6.xml" /><Relationship Id="rId8" Type="http://schemas.openxmlformats.org/officeDocument/2006/relationships/footer" Target="footer8.xml" /><Relationship Id="rId10" Type="http://schemas.openxmlformats.org/officeDocument/2006/relationships/footer" Target="footer10.xml" /><Relationship Id="rId12" Type="http://schemas.openxmlformats.org/officeDocument/2006/relationships/footer" Target="footer12.xml" /><Relationship Id="rId14" Type="http://schemas.openxmlformats.org/officeDocument/2006/relationships/footer" Target="footer14.xml" /><Relationship Id="rId16" Type="http://schemas.openxmlformats.org/officeDocument/2006/relationships/footer" Target="footer16.xml" /><Relationship Id="rId18" Type="http://schemas.openxmlformats.org/officeDocument/2006/relationships/footer" Target="footer18.xml" /><Relationship Id="rId20" Type="http://schemas.openxmlformats.org/officeDocument/2006/relationships/footer" Target="footer20.xml" /><Relationship Id="rId22" Type="http://schemas.openxmlformats.org/officeDocument/2006/relationships/footer" Target="footer22.xml" /><Relationship Id="rId24" Type="http://schemas.openxmlformats.org/officeDocument/2006/relationships/footer" Target="footer24.xml" /><Relationship Id="rId26" Type="http://schemas.openxmlformats.org/officeDocument/2006/relationships/footer" Target="footer26.xml" /><Relationship Id="rId28" Type="http://schemas.openxmlformats.org/officeDocument/2006/relationships/footer" Target="footer28.xml" /><Relationship Id="rId30" Type="http://schemas.openxmlformats.org/officeDocument/2006/relationships/footer" Target="footer30.xml" /><Relationship Id="rId32" Type="http://schemas.openxmlformats.org/officeDocument/2006/relationships/footer" Target="footer32.xml" /><Relationship Id="rId34" Type="http://schemas.openxmlformats.org/officeDocument/2006/relationships/footer" Target="footer34.xml" /><Relationship Id="rId36" Type="http://schemas.openxmlformats.org/officeDocument/2006/relationships/footer" Target="footer36.xml" /><Relationship Id="rId38" Type="http://schemas.openxmlformats.org/officeDocument/2006/relationships/footer" Target="footer38.xml" /><Relationship Id="rId40" Type="http://schemas.openxmlformats.org/officeDocument/2006/relationships/footer" Target="footer40.xml" /><Relationship Id="rId42" Type="http://schemas.openxmlformats.org/officeDocument/2006/relationships/footer" Target="footer42.xml" /><Relationship Id="rId44" Type="http://schemas.openxmlformats.org/officeDocument/2006/relationships/footer" Target="footer44.xml" /><Relationship Id="rId46" Type="http://schemas.openxmlformats.org/officeDocument/2006/relationships/footer" Target="footer46.xml" /><Relationship Id="rId48" Type="http://schemas.openxmlformats.org/officeDocument/2006/relationships/footer" Target="footer48.xml" /><Relationship Id="rId50" Type="http://schemas.openxmlformats.org/officeDocument/2006/relationships/footer" Target="footer50.xml" /><Relationship Id="rId52" Type="http://schemas.openxmlformats.org/officeDocument/2006/relationships/footer" Target="footer52.xml" /><Relationship Id="rId54" Type="http://schemas.openxmlformats.org/officeDocument/2006/relationships/footer" Target="footer54.xml" /><Relationship Id="rId56" Type="http://schemas.openxmlformats.org/officeDocument/2006/relationships/footer" Target="footer56.xml" /><Relationship Id="rId58" Type="http://schemas.openxmlformats.org/officeDocument/2006/relationships/footer" Target="footer58.xml" /><Relationship Id="rId60" Type="http://schemas.openxmlformats.org/officeDocument/2006/relationships/footer" Target="footer60.xml" /><Relationship Id="rId62" Type="http://schemas.openxmlformats.org/officeDocument/2006/relationships/footer" Target="footer62.xml" /><Relationship Id="rId64" Type="http://schemas.openxmlformats.org/officeDocument/2006/relationships/footer" Target="footer64.xml" /><Relationship Id="rId66" Type="http://schemas.openxmlformats.org/officeDocument/2006/relationships/footer" Target="footer66.xml" /><Relationship Id="rId68" Type="http://schemas.openxmlformats.org/officeDocument/2006/relationships/footer" Target="footer68.xml" /><Relationship Id="rId70" Type="http://schemas.openxmlformats.org/officeDocument/2006/relationships/footer" Target="footer70.xml" /><Relationship Id="rId72" Type="http://schemas.openxmlformats.org/officeDocument/2006/relationships/footer" Target="footer72.xml" /><Relationship Id="rId74" Type="http://schemas.openxmlformats.org/officeDocument/2006/relationships/footer" Target="footer74.xml" /><Relationship Id="rId76" Type="http://schemas.openxmlformats.org/officeDocument/2006/relationships/footer" Target="footer76.xml" /><Relationship Id="rId78" Type="http://schemas.openxmlformats.org/officeDocument/2006/relationships/footer" Target="footer78.xml" /><Relationship Id="rId80" Type="http://schemas.openxmlformats.org/officeDocument/2006/relationships/footer" Target="footer80.xml" /><Relationship Id="rId82" Type="http://schemas.openxmlformats.org/officeDocument/2006/relationships/footer" Target="footer82.xml" /><Relationship Id="rId84" Type="http://schemas.openxmlformats.org/officeDocument/2006/relationships/footer" Target="footer84.xml" /><Relationship Id="rId86" Type="http://schemas.openxmlformats.org/officeDocument/2006/relationships/footer" Target="footer86.xml" /><Relationship Id="rId88" Type="http://schemas.openxmlformats.org/officeDocument/2006/relationships/footer" Target="footer88.xml" /><Relationship Id="rId90" Type="http://schemas.openxmlformats.org/officeDocument/2006/relationships/footer" Target="footer90.xml" /><Relationship Id="rId92" Type="http://schemas.openxmlformats.org/officeDocument/2006/relationships/footer" Target="footer92.xml" /><Relationship Id="rId94" Type="http://schemas.openxmlformats.org/officeDocument/2006/relationships/footer" Target="footer94.xml" /><Relationship Id="rId96" Type="http://schemas.openxmlformats.org/officeDocument/2006/relationships/footer" Target="footer96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9" Type="http://schemas.openxmlformats.org/officeDocument/2006/relationships/header" Target="header9.xml" /><Relationship Id="rId11" Type="http://schemas.openxmlformats.org/officeDocument/2006/relationships/header" Target="header11.xml" /><Relationship Id="rId13" Type="http://schemas.openxmlformats.org/officeDocument/2006/relationships/header" Target="header13.xml" /><Relationship Id="rId15" Type="http://schemas.openxmlformats.org/officeDocument/2006/relationships/header" Target="header15.xml" /><Relationship Id="rId17" Type="http://schemas.openxmlformats.org/officeDocument/2006/relationships/header" Target="header17.xml" /><Relationship Id="rId19" Type="http://schemas.openxmlformats.org/officeDocument/2006/relationships/header" Target="header19.xml" /><Relationship Id="rId21" Type="http://schemas.openxmlformats.org/officeDocument/2006/relationships/header" Target="header21.xml" /><Relationship Id="rId23" Type="http://schemas.openxmlformats.org/officeDocument/2006/relationships/header" Target="header23.xml" /><Relationship Id="rId25" Type="http://schemas.openxmlformats.org/officeDocument/2006/relationships/header" Target="header25.xml" /><Relationship Id="rId27" Type="http://schemas.openxmlformats.org/officeDocument/2006/relationships/header" Target="header27.xml" /><Relationship Id="rId29" Type="http://schemas.openxmlformats.org/officeDocument/2006/relationships/header" Target="header29.xml" /><Relationship Id="rId31" Type="http://schemas.openxmlformats.org/officeDocument/2006/relationships/header" Target="header31.xml" /><Relationship Id="rId33" Type="http://schemas.openxmlformats.org/officeDocument/2006/relationships/header" Target="header33.xml" /><Relationship Id="rId35" Type="http://schemas.openxmlformats.org/officeDocument/2006/relationships/header" Target="header35.xml" /><Relationship Id="rId37" Type="http://schemas.openxmlformats.org/officeDocument/2006/relationships/header" Target="header37.xml" /><Relationship Id="rId39" Type="http://schemas.openxmlformats.org/officeDocument/2006/relationships/header" Target="header39.xml" /><Relationship Id="rId41" Type="http://schemas.openxmlformats.org/officeDocument/2006/relationships/header" Target="header41.xml" /><Relationship Id="rId43" Type="http://schemas.openxmlformats.org/officeDocument/2006/relationships/header" Target="header43.xml" /><Relationship Id="rId45" Type="http://schemas.openxmlformats.org/officeDocument/2006/relationships/header" Target="header45.xml" /><Relationship Id="rId47" Type="http://schemas.openxmlformats.org/officeDocument/2006/relationships/header" Target="header47.xml" /><Relationship Id="rId49" Type="http://schemas.openxmlformats.org/officeDocument/2006/relationships/header" Target="header49.xml" /><Relationship Id="rId51" Type="http://schemas.openxmlformats.org/officeDocument/2006/relationships/header" Target="header51.xml" /><Relationship Id="rId53" Type="http://schemas.openxmlformats.org/officeDocument/2006/relationships/header" Target="header53.xml" /><Relationship Id="rId55" Type="http://schemas.openxmlformats.org/officeDocument/2006/relationships/header" Target="header55.xml" /><Relationship Id="rId57" Type="http://schemas.openxmlformats.org/officeDocument/2006/relationships/header" Target="header57.xml" /><Relationship Id="rId59" Type="http://schemas.openxmlformats.org/officeDocument/2006/relationships/header" Target="header59.xml" /><Relationship Id="rId61" Type="http://schemas.openxmlformats.org/officeDocument/2006/relationships/header" Target="header61.xml" /><Relationship Id="rId63" Type="http://schemas.openxmlformats.org/officeDocument/2006/relationships/header" Target="header63.xml" /><Relationship Id="rId65" Type="http://schemas.openxmlformats.org/officeDocument/2006/relationships/header" Target="header65.xml" /><Relationship Id="rId67" Type="http://schemas.openxmlformats.org/officeDocument/2006/relationships/header" Target="header67.xml" /><Relationship Id="rId69" Type="http://schemas.openxmlformats.org/officeDocument/2006/relationships/header" Target="header69.xml" /><Relationship Id="rId71" Type="http://schemas.openxmlformats.org/officeDocument/2006/relationships/header" Target="header71.xml" /><Relationship Id="rId73" Type="http://schemas.openxmlformats.org/officeDocument/2006/relationships/header" Target="header73.xml" /><Relationship Id="rId75" Type="http://schemas.openxmlformats.org/officeDocument/2006/relationships/header" Target="header75.xml" /><Relationship Id="rId77" Type="http://schemas.openxmlformats.org/officeDocument/2006/relationships/header" Target="header77.xml" /><Relationship Id="rId79" Type="http://schemas.openxmlformats.org/officeDocument/2006/relationships/header" Target="header79.xml" /><Relationship Id="rId81" Type="http://schemas.openxmlformats.org/officeDocument/2006/relationships/header" Target="header81.xml" /><Relationship Id="rId83" Type="http://schemas.openxmlformats.org/officeDocument/2006/relationships/header" Target="header83.xml" /><Relationship Id="rId85" Type="http://schemas.openxmlformats.org/officeDocument/2006/relationships/header" Target="header85.xml" /><Relationship Id="rId87" Type="http://schemas.openxmlformats.org/officeDocument/2006/relationships/header" Target="header87.xml" /><Relationship Id="rId89" Type="http://schemas.openxmlformats.org/officeDocument/2006/relationships/header" Target="header89.xml" /><Relationship Id="rId91" Type="http://schemas.openxmlformats.org/officeDocument/2006/relationships/header" Target="header91.xml" /><Relationship Id="rId93" Type="http://schemas.openxmlformats.org/officeDocument/2006/relationships/header" Target="header93.xml" /><Relationship Id="rId95" Type="http://schemas.openxmlformats.org/officeDocument/2006/relationships/header" Target="header95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2025-11-11T12:55:08Z</dcterms:created>
  <dcterms:modified xsi:type="dcterms:W3CDTF">2025-11-11T12:55:08Z</dcterms:modified>
</cp:coreProperties>
</file>