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556" w14:textId="77777777" w:rsidR="00631E8B" w:rsidRDefault="00631E8B">
      <w:pPr>
        <w:pStyle w:val="Title"/>
        <w:ind w:firstLine="0"/>
        <w:rPr>
          <w:lang w:val="en-US"/>
        </w:rPr>
      </w:pPr>
    </w:p>
    <w:p w14:paraId="7B50E271" w14:textId="63C12B8F" w:rsidR="003B32D3" w:rsidRDefault="003B32D3">
      <w:pPr>
        <w:pStyle w:val="Heading1"/>
        <w:ind w:firstLine="0"/>
        <w:rPr>
          <w:b/>
          <w:caps/>
          <w:color w:val="28A8E1"/>
          <w:spacing w:val="-10"/>
          <w:kern w:val="2"/>
          <w:sz w:val="24"/>
          <w:szCs w:val="56"/>
          <w:lang w:val="en-US"/>
        </w:rPr>
      </w:pPr>
      <w:r w:rsidRPr="003B32D3">
        <w:rPr>
          <w:b/>
          <w:caps/>
          <w:color w:val="28A8E1"/>
          <w:spacing w:val="-10"/>
          <w:kern w:val="2"/>
          <w:sz w:val="24"/>
          <w:szCs w:val="56"/>
          <w:lang w:val="en-US"/>
        </w:rPr>
        <w:t xml:space="preserve">AUTONOMOUS MOBILE ROBOT FOR </w:t>
      </w:r>
      <w:r w:rsidR="003561A1" w:rsidRPr="005B1DEC">
        <w:rPr>
          <w:b/>
          <w:caps/>
          <w:color w:val="28A8E1"/>
          <w:spacing w:val="-10"/>
          <w:kern w:val="2"/>
          <w:sz w:val="24"/>
          <w:szCs w:val="56"/>
          <w:lang w:val="en-US"/>
        </w:rPr>
        <w:t xml:space="preserve">conventional </w:t>
      </w:r>
      <w:r w:rsidR="003561A1" w:rsidRPr="003B32D3">
        <w:rPr>
          <w:b/>
          <w:caps/>
          <w:color w:val="28A8E1"/>
          <w:spacing w:val="-10"/>
          <w:kern w:val="2"/>
          <w:sz w:val="24"/>
          <w:szCs w:val="56"/>
          <w:lang w:val="en-US"/>
        </w:rPr>
        <w:t xml:space="preserve">WHEELCHAIRS </w:t>
      </w:r>
      <w:r w:rsidRPr="003B32D3">
        <w:rPr>
          <w:b/>
          <w:caps/>
          <w:color w:val="28A8E1"/>
          <w:spacing w:val="-10"/>
          <w:kern w:val="2"/>
          <w:sz w:val="24"/>
          <w:szCs w:val="56"/>
          <w:lang w:val="en-US"/>
        </w:rPr>
        <w:t>TRANSPORT</w:t>
      </w:r>
      <w:r w:rsidR="003561A1">
        <w:rPr>
          <w:b/>
          <w:caps/>
          <w:color w:val="28A8E1"/>
          <w:spacing w:val="-10"/>
          <w:kern w:val="2"/>
          <w:sz w:val="24"/>
          <w:szCs w:val="56"/>
          <w:lang w:val="en-US"/>
        </w:rPr>
        <w:t>ATION</w:t>
      </w:r>
      <w:r w:rsidRPr="003B32D3">
        <w:rPr>
          <w:b/>
          <w:caps/>
          <w:color w:val="28A8E1"/>
          <w:spacing w:val="-10"/>
          <w:kern w:val="2"/>
          <w:sz w:val="24"/>
          <w:szCs w:val="56"/>
          <w:lang w:val="en-US"/>
        </w:rPr>
        <w:t xml:space="preserve"> IN HEALTHCARE INSTITUTIONS</w:t>
      </w:r>
    </w:p>
    <w:p w14:paraId="0E7CC021" w14:textId="1908B17E" w:rsidR="00631E8B" w:rsidRPr="003B32D3" w:rsidRDefault="00DA248E">
      <w:pPr>
        <w:pStyle w:val="Heading1"/>
        <w:ind w:firstLine="0"/>
        <w:rPr>
          <w:b/>
          <w:color w:val="004B87"/>
        </w:rPr>
      </w:pPr>
      <w:r w:rsidRPr="003B32D3">
        <w:rPr>
          <w:b/>
          <w:color w:val="004B87"/>
        </w:rPr>
        <w:t>João Pedro Moreira Faria</w:t>
      </w:r>
      <w:r w:rsidR="00F77001" w:rsidRPr="003B32D3">
        <w:rPr>
          <w:b/>
          <w:color w:val="004B87"/>
        </w:rPr>
        <w:t xml:space="preserve"> (</w:t>
      </w:r>
      <w:r w:rsidR="003561A1">
        <w:rPr>
          <w:b/>
          <w:color w:val="004B87"/>
        </w:rPr>
        <w:t>jpfaria</w:t>
      </w:r>
      <w:r w:rsidRPr="003B32D3">
        <w:rPr>
          <w:b/>
          <w:color w:val="004B87"/>
        </w:rPr>
        <w:t>@ipca.pt</w:t>
      </w:r>
      <w:r w:rsidR="00F77001" w:rsidRPr="003B32D3">
        <w:rPr>
          <w:b/>
          <w:color w:val="004B87"/>
        </w:rPr>
        <w:t>) MEEC</w:t>
      </w:r>
    </w:p>
    <w:p w14:paraId="78B3E96B" w14:textId="066123C1" w:rsidR="003D7653" w:rsidRPr="00DA248E" w:rsidRDefault="00DA248E">
      <w:pPr>
        <w:ind w:firstLine="0"/>
      </w:pPr>
      <w:r w:rsidRPr="00DA248E">
        <w:t>António Herculano de Jesus Moreira</w:t>
      </w:r>
      <w:r>
        <w:t xml:space="preserve"> (amoreira@ipca.pt)</w:t>
      </w:r>
    </w:p>
    <w:p w14:paraId="1DF280D4" w14:textId="77777777" w:rsidR="00631E8B" w:rsidRPr="003B32D3" w:rsidRDefault="00631E8B" w:rsidP="00DA248E">
      <w:pPr>
        <w:ind w:firstLine="0"/>
      </w:pPr>
    </w:p>
    <w:p w14:paraId="7B451436" w14:textId="690C0162" w:rsidR="00631E8B" w:rsidRPr="00325C8C" w:rsidRDefault="00F77001">
      <w:pPr>
        <w:tabs>
          <w:tab w:val="left" w:pos="90"/>
        </w:tabs>
        <w:ind w:firstLine="0"/>
        <w:rPr>
          <w:b/>
          <w:sz w:val="22"/>
          <w:lang w:val="en-US"/>
        </w:rPr>
      </w:pPr>
      <w:r w:rsidRPr="00325C8C">
        <w:rPr>
          <w:b/>
          <w:sz w:val="22"/>
          <w:lang w:val="en-US"/>
        </w:rPr>
        <w:t>Keywords</w:t>
      </w:r>
    </w:p>
    <w:p w14:paraId="24255B99" w14:textId="5A95A756" w:rsidR="00631E8B" w:rsidRPr="009D7975" w:rsidRDefault="003B32D3">
      <w:pPr>
        <w:tabs>
          <w:tab w:val="left" w:pos="90"/>
        </w:tabs>
        <w:ind w:firstLine="0"/>
        <w:rPr>
          <w:b/>
          <w:lang w:val="en-US"/>
        </w:rPr>
      </w:pPr>
      <w:bookmarkStart w:id="0" w:name="_Hlk103166868"/>
      <w:r w:rsidRPr="00325C8C">
        <w:rPr>
          <w:color w:val="000000"/>
          <w:lang w:val="en-US"/>
        </w:rPr>
        <w:t xml:space="preserve">Autonomous Mobile Robot </w:t>
      </w:r>
      <w:bookmarkEnd w:id="0"/>
      <w:r w:rsidRPr="00325C8C">
        <w:rPr>
          <w:color w:val="000000"/>
          <w:lang w:val="en-US"/>
        </w:rPr>
        <w:t>(AMR)</w:t>
      </w:r>
      <w:r w:rsidR="00F77001" w:rsidRPr="00325C8C">
        <w:rPr>
          <w:color w:val="000000"/>
          <w:lang w:val="en-US"/>
        </w:rPr>
        <w:t xml:space="preserve">, </w:t>
      </w:r>
      <w:r w:rsidRPr="00325C8C">
        <w:rPr>
          <w:color w:val="000000"/>
          <w:lang w:val="en-US"/>
        </w:rPr>
        <w:t>Transportation</w:t>
      </w:r>
      <w:r w:rsidR="00F77001" w:rsidRPr="00325C8C">
        <w:rPr>
          <w:color w:val="000000"/>
          <w:lang w:val="en-US"/>
        </w:rPr>
        <w:t xml:space="preserve">, </w:t>
      </w:r>
      <w:r w:rsidR="005B1DEC">
        <w:rPr>
          <w:color w:val="000000"/>
          <w:lang w:val="en-US"/>
        </w:rPr>
        <w:t>C</w:t>
      </w:r>
      <w:r w:rsidR="005B1DEC" w:rsidRPr="005B1DEC">
        <w:rPr>
          <w:color w:val="000000"/>
          <w:lang w:val="en-US"/>
        </w:rPr>
        <w:t xml:space="preserve">onventional </w:t>
      </w:r>
      <w:r w:rsidRPr="00325C8C">
        <w:rPr>
          <w:color w:val="000000"/>
          <w:lang w:val="en-US"/>
        </w:rPr>
        <w:t>Wheelchair</w:t>
      </w:r>
      <w:r w:rsidR="00F77001" w:rsidRPr="00325C8C">
        <w:rPr>
          <w:color w:val="000000"/>
          <w:lang w:val="en-US"/>
        </w:rPr>
        <w:t xml:space="preserve">, </w:t>
      </w:r>
      <w:r w:rsidRPr="00325C8C">
        <w:rPr>
          <w:color w:val="000000"/>
          <w:lang w:val="en-US"/>
        </w:rPr>
        <w:t>Management Health Ins</w:t>
      </w:r>
      <w:r w:rsidR="009D7975" w:rsidRPr="00325C8C">
        <w:rPr>
          <w:color w:val="000000"/>
          <w:lang w:val="en-US"/>
        </w:rPr>
        <w:t>titutions</w:t>
      </w:r>
    </w:p>
    <w:p w14:paraId="4837B959" w14:textId="77777777" w:rsidR="00631E8B" w:rsidRPr="00325C8C" w:rsidRDefault="00631E8B">
      <w:pPr>
        <w:tabs>
          <w:tab w:val="left" w:pos="90"/>
        </w:tabs>
        <w:ind w:firstLine="0"/>
        <w:rPr>
          <w:b/>
          <w:lang w:val="en-US"/>
        </w:rPr>
      </w:pPr>
    </w:p>
    <w:p w14:paraId="1CCE7116" w14:textId="7F4026F9" w:rsidR="00631E8B" w:rsidRDefault="00F77001">
      <w:pPr>
        <w:tabs>
          <w:tab w:val="left" w:pos="90"/>
        </w:tabs>
        <w:ind w:firstLine="0"/>
        <w:rPr>
          <w:b/>
          <w:sz w:val="22"/>
          <w:lang w:val="en-US"/>
        </w:rPr>
      </w:pPr>
      <w:r w:rsidRPr="00325C8C">
        <w:rPr>
          <w:b/>
          <w:sz w:val="22"/>
          <w:lang w:val="en-US"/>
        </w:rPr>
        <w:t>Abstract</w:t>
      </w:r>
    </w:p>
    <w:p w14:paraId="3CA75DEB" w14:textId="4C4808F4" w:rsidR="003561A1" w:rsidRPr="005F27E8" w:rsidRDefault="003561A1" w:rsidP="00C378DD">
      <w:pPr>
        <w:ind w:firstLine="284"/>
        <w:outlineLvl w:val="1"/>
        <w:rPr>
          <w:color w:val="auto"/>
          <w:szCs w:val="20"/>
          <w:lang w:val="en"/>
        </w:rPr>
      </w:pPr>
      <w:r w:rsidRPr="005F27E8">
        <w:rPr>
          <w:color w:val="auto"/>
          <w:lang w:val="en-US"/>
        </w:rPr>
        <w:t xml:space="preserve">Industry 4.0 presents itself as a new era in which the industry is led by technologies such as robotics, artificial intelligence, and </w:t>
      </w:r>
      <w:r>
        <w:rPr>
          <w:color w:val="auto"/>
          <w:lang w:val="en-US"/>
        </w:rPr>
        <w:t>device</w:t>
      </w:r>
      <w:r w:rsidRPr="005F27E8">
        <w:rPr>
          <w:color w:val="auto"/>
          <w:lang w:val="en-US"/>
        </w:rPr>
        <w:t xml:space="preserve"> interconnection. The increasing implementation of robots in industries allows a better quality of service with high accuracy in less time. As a result, these advantages are now in other areas such as medicine or the military to mitigate problems.</w:t>
      </w:r>
    </w:p>
    <w:p w14:paraId="7BCAD231" w14:textId="389EE8AF" w:rsidR="003561A1" w:rsidRPr="00963FF0" w:rsidRDefault="003561A1" w:rsidP="00C378DD">
      <w:pPr>
        <w:spacing w:before="80"/>
        <w:ind w:firstLine="284"/>
        <w:outlineLvl w:val="1"/>
        <w:rPr>
          <w:color w:val="auto"/>
          <w:lang w:val="en-US"/>
        </w:rPr>
      </w:pPr>
      <w:r w:rsidRPr="00963FF0">
        <w:rPr>
          <w:color w:val="auto"/>
          <w:lang w:val="en"/>
        </w:rPr>
        <w:t xml:space="preserve">In health institutions, the transport of patients is a recurrent, time-consuming, non-ergonomic task and requires the help of assistants. There are solutions such as electric wheelchairs that facilitate patient movement or </w:t>
      </w:r>
      <w:r w:rsidRPr="005F27E8">
        <w:rPr>
          <w:color w:val="auto"/>
          <w:lang w:val="en"/>
        </w:rPr>
        <w:t xml:space="preserve">intelligent </w:t>
      </w:r>
      <w:r w:rsidRPr="00963FF0">
        <w:rPr>
          <w:color w:val="auto"/>
          <w:lang w:val="en"/>
        </w:rPr>
        <w:t>wheelchairs that transport patients to their destination autonomously,</w:t>
      </w:r>
      <w:r w:rsidRPr="009F2F07">
        <w:rPr>
          <w:strike/>
          <w:color w:val="auto"/>
          <w:lang w:val="en"/>
        </w:rPr>
        <w:t xml:space="preserve"> </w:t>
      </w:r>
      <w:r w:rsidR="009F2F07" w:rsidRPr="009F2F07">
        <w:rPr>
          <w:strike/>
          <w:color w:val="auto"/>
          <w:lang w:val="en"/>
        </w:rPr>
        <w:t>however, their costs are high, and replacing them with these chairs requires a huge financial effort from the institutions</w:t>
      </w:r>
      <w:r w:rsidR="009F2F07">
        <w:rPr>
          <w:strike/>
          <w:color w:val="auto"/>
          <w:lang w:val="en"/>
        </w:rPr>
        <w:t xml:space="preserve"> </w:t>
      </w:r>
      <w:r>
        <w:rPr>
          <w:color w:val="auto"/>
          <w:lang w:val="en"/>
        </w:rPr>
        <w:t>nevertheless</w:t>
      </w:r>
      <w:r w:rsidRPr="00963FF0">
        <w:rPr>
          <w:color w:val="auto"/>
          <w:lang w:val="en"/>
        </w:rPr>
        <w:t xml:space="preserve">, the high costs of these replacement </w:t>
      </w:r>
      <w:r>
        <w:rPr>
          <w:color w:val="auto"/>
          <w:lang w:val="en"/>
        </w:rPr>
        <w:t>wheelchairs</w:t>
      </w:r>
      <w:r w:rsidRPr="00963FF0">
        <w:rPr>
          <w:color w:val="auto"/>
          <w:lang w:val="en"/>
        </w:rPr>
        <w:t xml:space="preserve"> are a financial obstacle for institutions.</w:t>
      </w:r>
    </w:p>
    <w:p w14:paraId="2EEE8921" w14:textId="53467143" w:rsidR="003561A1" w:rsidRDefault="003561A1" w:rsidP="00C378DD">
      <w:pPr>
        <w:spacing w:before="80"/>
        <w:ind w:firstLine="284"/>
        <w:outlineLvl w:val="1"/>
        <w:rPr>
          <w:color w:val="auto"/>
          <w:lang w:val="en"/>
        </w:rPr>
      </w:pPr>
      <w:r w:rsidRPr="00963FF0">
        <w:rPr>
          <w:color w:val="auto"/>
          <w:lang w:val="en"/>
        </w:rPr>
        <w:t>This project aims to propose an</w:t>
      </w:r>
      <w:r w:rsidR="00C378DD" w:rsidRPr="00C378DD">
        <w:rPr>
          <w:color w:val="auto"/>
          <w:lang w:val="en"/>
        </w:rPr>
        <w:t xml:space="preserve"> </w:t>
      </w:r>
      <w:r w:rsidR="00C378DD" w:rsidRPr="00963FF0">
        <w:rPr>
          <w:color w:val="auto"/>
          <w:lang w:val="en"/>
        </w:rPr>
        <w:t>Autonomous Mobile Robot</w:t>
      </w:r>
      <w:r w:rsidRPr="00963FF0">
        <w:rPr>
          <w:color w:val="auto"/>
          <w:lang w:val="en"/>
        </w:rPr>
        <w:t xml:space="preserve"> (</w:t>
      </w:r>
      <w:r w:rsidR="00C378DD" w:rsidRPr="00963FF0">
        <w:rPr>
          <w:color w:val="auto"/>
          <w:lang w:val="en"/>
        </w:rPr>
        <w:t>AMR</w:t>
      </w:r>
      <w:r w:rsidRPr="00963FF0">
        <w:rPr>
          <w:color w:val="auto"/>
          <w:lang w:val="en"/>
        </w:rPr>
        <w:t xml:space="preserve">) </w:t>
      </w:r>
      <w:r>
        <w:rPr>
          <w:color w:val="auto"/>
          <w:lang w:val="en"/>
        </w:rPr>
        <w:t xml:space="preserve">to </w:t>
      </w:r>
      <w:r w:rsidRPr="00963FF0">
        <w:rPr>
          <w:color w:val="auto"/>
          <w:lang w:val="en"/>
        </w:rPr>
        <w:t>transport conventional wheelchairs in hospitals, clinics, etc.</w:t>
      </w:r>
      <w:r>
        <w:rPr>
          <w:color w:val="auto"/>
          <w:lang w:val="en"/>
        </w:rPr>
        <w:t>,</w:t>
      </w:r>
      <w:r w:rsidRPr="00963FF0">
        <w:rPr>
          <w:color w:val="auto"/>
          <w:lang w:val="en"/>
        </w:rPr>
        <w:t xml:space="preserve"> therefore, wheelchairs are not automated. This robot </w:t>
      </w:r>
      <w:r w:rsidR="009F2F07" w:rsidRPr="009F2F07">
        <w:rPr>
          <w:rFonts w:eastAsiaTheme="minorHAnsi" w:cs="Calibri"/>
          <w:color w:val="000000"/>
          <w:szCs w:val="20"/>
          <w:lang w:val="en-US"/>
        </w:rPr>
        <w:t>running</w:t>
      </w:r>
      <w:r w:rsidR="009F2F07" w:rsidRPr="009F2F07">
        <w:rPr>
          <w:rFonts w:eastAsiaTheme="minorHAnsi" w:cs="Calibri"/>
          <w:strike/>
          <w:color w:val="000000"/>
          <w:szCs w:val="20"/>
          <w:lang w:val="en-US"/>
        </w:rPr>
        <w:t xml:space="preserve"> </w:t>
      </w:r>
      <w:r w:rsidRPr="00963FF0">
        <w:rPr>
          <w:color w:val="auto"/>
          <w:lang w:val="en"/>
        </w:rPr>
        <w:t xml:space="preserve">the </w:t>
      </w:r>
      <w:r w:rsidR="00C378DD">
        <w:rPr>
          <w:color w:val="auto"/>
          <w:lang w:val="en"/>
        </w:rPr>
        <w:t>Robot</w:t>
      </w:r>
      <w:r w:rsidRPr="00963FF0">
        <w:rPr>
          <w:color w:val="auto"/>
          <w:lang w:val="en"/>
        </w:rPr>
        <w:t xml:space="preserve"> Operating System (ROS) </w:t>
      </w:r>
      <w:r w:rsidRPr="00C77A9D">
        <w:rPr>
          <w:color w:val="auto"/>
          <w:lang w:val="en"/>
        </w:rPr>
        <w:t>will attach itself autonomously to the conventional wheelchair, in a secure, easy, and fast link. The transport request commands will be given to the robot through a central application by the doctor or nurse and will be in constant communication with the institution's management system.</w:t>
      </w:r>
      <w:r w:rsidRPr="00963FF0">
        <w:rPr>
          <w:color w:val="auto"/>
          <w:lang w:val="en"/>
        </w:rPr>
        <w:t xml:space="preserve"> This communication is essential to know information such as: which patient is transported, who requests transportation, and the various destinations such as treatment or diagnostic areas, outdoors, etc.</w:t>
      </w:r>
    </w:p>
    <w:p w14:paraId="3D857D81" w14:textId="7E37630D" w:rsidR="009F2F07" w:rsidRPr="009F2F07" w:rsidRDefault="009F2F07" w:rsidP="009F2F07">
      <w:pPr>
        <w:spacing w:before="80"/>
        <w:ind w:firstLine="284"/>
        <w:outlineLvl w:val="1"/>
        <w:rPr>
          <w:strike/>
          <w:color w:val="auto"/>
          <w:lang w:val="en-US"/>
        </w:rPr>
      </w:pPr>
      <w:r w:rsidRPr="009F2F07">
        <w:rPr>
          <w:rFonts w:eastAsiaTheme="minorHAnsi" w:cs="Calibri"/>
          <w:strike/>
          <w:color w:val="000000"/>
          <w:sz w:val="24"/>
          <w:szCs w:val="24"/>
          <w:lang w:val="en-US"/>
        </w:rPr>
        <w:t xml:space="preserve"> </w:t>
      </w:r>
      <w:r w:rsidRPr="009F2F07">
        <w:rPr>
          <w:rFonts w:eastAsiaTheme="minorHAnsi" w:cs="Calibri"/>
          <w:strike/>
          <w:color w:val="000000"/>
          <w:szCs w:val="20"/>
          <w:lang w:val="en-US"/>
        </w:rPr>
        <w:t>This project aims to propose an AMR robot for existing conventional wheelchair transportation in hospitals, clinics, etc. The transport request commands will be given to the robot through a central application by the doctor or nurse and will be in constant communication with the institution's management system. This robot running ROS, will attach itself autonomously to the conventional wheelchair, in a secure, easy, and fast link. Communication with the institution's management system is essential, as sometimes transportation involves a change of floor and, thus, access to elevators is mandatory, since destination may be as diverse as cafeterias, areas of treatment or diagnostic, outdoor, etc.</w:t>
      </w:r>
    </w:p>
    <w:p w14:paraId="566E040A" w14:textId="45643ADA" w:rsidR="003561A1" w:rsidRDefault="003561A1" w:rsidP="00C378DD">
      <w:pPr>
        <w:spacing w:before="80"/>
        <w:ind w:firstLine="284"/>
        <w:outlineLvl w:val="1"/>
        <w:rPr>
          <w:color w:val="auto"/>
          <w:lang w:val="en"/>
        </w:rPr>
      </w:pPr>
      <w:r w:rsidRPr="00963FF0">
        <w:rPr>
          <w:color w:val="auto"/>
          <w:lang w:val="en"/>
        </w:rPr>
        <w:t>To validate the system will be evaluated the effectiveness of the coupling system to the chair, the efficiency of the patient safety system, and, finally, the efficiency of the application set, management system, and transport system in a set of tests. The expected result of this project will be a ROS-based robotic system to help manage wheelchair transport in health institutions, increasing their availability and reducing the time required for medical personnel in these tasks.</w:t>
      </w:r>
    </w:p>
    <w:p w14:paraId="28EB2D16" w14:textId="77777777" w:rsidR="00C378DD" w:rsidRPr="00325C8C" w:rsidRDefault="00C378DD" w:rsidP="00C378DD">
      <w:pPr>
        <w:tabs>
          <w:tab w:val="left" w:pos="90"/>
        </w:tabs>
        <w:ind w:firstLine="0"/>
        <w:rPr>
          <w:b/>
          <w:lang w:val="en-US"/>
        </w:rPr>
      </w:pPr>
    </w:p>
    <w:p w14:paraId="3FEE021A" w14:textId="77777777" w:rsidR="00631E8B" w:rsidRPr="005B1DEC" w:rsidRDefault="00F77001">
      <w:pPr>
        <w:tabs>
          <w:tab w:val="left" w:pos="90"/>
        </w:tabs>
        <w:ind w:firstLine="0"/>
        <w:rPr>
          <w:b/>
          <w:sz w:val="22"/>
          <w:lang w:val="en-US"/>
        </w:rPr>
      </w:pPr>
      <w:r w:rsidRPr="005B1DEC">
        <w:rPr>
          <w:b/>
          <w:sz w:val="22"/>
          <w:lang w:val="en-US"/>
        </w:rPr>
        <w:lastRenderedPageBreak/>
        <w:t>References</w:t>
      </w:r>
    </w:p>
    <w:p w14:paraId="714662AF" w14:textId="423FA801" w:rsidR="000F740A" w:rsidRPr="00C378DD" w:rsidRDefault="005E0D50" w:rsidP="003561A1">
      <w:pPr>
        <w:widowControl w:val="0"/>
        <w:autoSpaceDE w:val="0"/>
        <w:autoSpaceDN w:val="0"/>
        <w:adjustRightInd w:val="0"/>
        <w:spacing w:line="20" w:lineRule="atLeast"/>
        <w:ind w:firstLine="0"/>
        <w:rPr>
          <w:rFonts w:asciiTheme="minorHAnsi" w:hAnsiTheme="minorHAnsi" w:cstheme="minorHAnsi"/>
          <w:color w:val="737373"/>
          <w:szCs w:val="20"/>
          <w:shd w:val="clear" w:color="auto" w:fill="FFFFFF"/>
          <w:lang w:val="en-US"/>
        </w:rPr>
      </w:pPr>
      <w:r w:rsidRPr="00C378DD">
        <w:rPr>
          <w:szCs w:val="20"/>
        </w:rPr>
        <w:fldChar w:fldCharType="begin" w:fldLock="1"/>
      </w:r>
      <w:r w:rsidRPr="00C378DD">
        <w:rPr>
          <w:szCs w:val="20"/>
          <w:lang w:val="en-US"/>
        </w:rPr>
        <w:instrText xml:space="preserve">ADDIN Mendeley Bibliography CSL_BIBLIOGRAPHY </w:instrText>
      </w:r>
      <w:r w:rsidR="006E3A09">
        <w:rPr>
          <w:szCs w:val="20"/>
        </w:rPr>
        <w:fldChar w:fldCharType="separate"/>
      </w:r>
      <w:r w:rsidRPr="00C378DD">
        <w:rPr>
          <w:szCs w:val="20"/>
        </w:rPr>
        <w:fldChar w:fldCharType="end"/>
      </w:r>
      <w:r w:rsidR="000F740A" w:rsidRPr="00C378DD">
        <w:rPr>
          <w:rFonts w:asciiTheme="minorHAnsi" w:hAnsiTheme="minorHAnsi" w:cstheme="minorHAnsi"/>
          <w:color w:val="737373"/>
          <w:szCs w:val="20"/>
          <w:shd w:val="clear" w:color="auto" w:fill="FFFFFF"/>
          <w:lang w:val="en-US"/>
        </w:rPr>
        <w:t>Lee, S. Y., Kim, S. C., Lee, M. H., &amp; Lee, Y. I. (2013). Comparison of shoulder and back muscle activation in caregivers according to various handle heights. </w:t>
      </w:r>
      <w:r w:rsidR="000F740A" w:rsidRPr="00C378DD">
        <w:rPr>
          <w:rFonts w:asciiTheme="minorHAnsi" w:hAnsiTheme="minorHAnsi" w:cstheme="minorHAnsi"/>
          <w:i/>
          <w:iCs/>
          <w:color w:val="737373"/>
          <w:szCs w:val="20"/>
          <w:shd w:val="clear" w:color="auto" w:fill="FFFFFF"/>
          <w:lang w:val="en-US"/>
        </w:rPr>
        <w:t>Journal of Physical Therapy Science</w:t>
      </w:r>
      <w:r w:rsidR="000F740A" w:rsidRPr="00C378DD">
        <w:rPr>
          <w:rFonts w:asciiTheme="minorHAnsi" w:hAnsiTheme="minorHAnsi" w:cstheme="minorHAnsi"/>
          <w:color w:val="737373"/>
          <w:szCs w:val="20"/>
          <w:shd w:val="clear" w:color="auto" w:fill="FFFFFF"/>
          <w:lang w:val="en-US"/>
        </w:rPr>
        <w:t>, </w:t>
      </w:r>
      <w:r w:rsidR="000F740A" w:rsidRPr="00C378DD">
        <w:rPr>
          <w:rFonts w:asciiTheme="minorHAnsi" w:hAnsiTheme="minorHAnsi" w:cstheme="minorHAnsi"/>
          <w:i/>
          <w:iCs/>
          <w:color w:val="737373"/>
          <w:szCs w:val="20"/>
          <w:shd w:val="clear" w:color="auto" w:fill="FFFFFF"/>
          <w:lang w:val="en-US"/>
        </w:rPr>
        <w:t>25</w:t>
      </w:r>
      <w:r w:rsidR="000F740A" w:rsidRPr="00C378DD">
        <w:rPr>
          <w:rFonts w:asciiTheme="minorHAnsi" w:hAnsiTheme="minorHAnsi" w:cstheme="minorHAnsi"/>
          <w:color w:val="737373"/>
          <w:szCs w:val="20"/>
          <w:shd w:val="clear" w:color="auto" w:fill="FFFFFF"/>
          <w:lang w:val="en-US"/>
        </w:rPr>
        <w:t xml:space="preserve">(10), 1231–1233. </w:t>
      </w:r>
      <w:hyperlink r:id="rId8" w:history="1">
        <w:r w:rsidR="000F740A" w:rsidRPr="00C378DD">
          <w:rPr>
            <w:rStyle w:val="Hyperlink"/>
            <w:rFonts w:asciiTheme="minorHAnsi" w:hAnsiTheme="minorHAnsi" w:cstheme="minorHAnsi"/>
            <w:szCs w:val="20"/>
            <w:shd w:val="clear" w:color="auto" w:fill="FFFFFF"/>
            <w:lang w:val="en-US"/>
          </w:rPr>
          <w:t>https://doi.org/10.1589/jpts.25.1231</w:t>
        </w:r>
      </w:hyperlink>
    </w:p>
    <w:p w14:paraId="58AE3791" w14:textId="75E95DD4" w:rsidR="000F740A" w:rsidRPr="00C378DD" w:rsidRDefault="000F740A" w:rsidP="003561A1">
      <w:pPr>
        <w:pStyle w:val="BodyText"/>
        <w:spacing w:after="0" w:line="20" w:lineRule="atLeast"/>
        <w:ind w:firstLine="0"/>
        <w:rPr>
          <w:rFonts w:asciiTheme="minorHAnsi" w:hAnsiTheme="minorHAnsi" w:cstheme="minorHAnsi"/>
          <w:color w:val="737373"/>
          <w:szCs w:val="20"/>
          <w:shd w:val="clear" w:color="auto" w:fill="FFFFFF"/>
        </w:rPr>
      </w:pPr>
      <w:r w:rsidRPr="00C378DD">
        <w:rPr>
          <w:rFonts w:asciiTheme="minorHAnsi" w:hAnsiTheme="minorHAnsi" w:cstheme="minorHAnsi"/>
          <w:color w:val="737373"/>
          <w:szCs w:val="20"/>
          <w:shd w:val="clear" w:color="auto" w:fill="FFFFFF"/>
          <w:lang w:val="en-US"/>
        </w:rPr>
        <w:t>Dai, Z., Du, C., Chen, Z., Yuan, M., &amp; Peng, G. (2019). Design of a New Type of External Traction Device of Wheelchair based on STM32 Chip. In </w:t>
      </w:r>
      <w:r w:rsidRPr="00C378DD">
        <w:rPr>
          <w:rFonts w:asciiTheme="minorHAnsi" w:hAnsiTheme="minorHAnsi" w:cstheme="minorHAnsi"/>
          <w:i/>
          <w:iCs/>
          <w:color w:val="737373"/>
          <w:szCs w:val="20"/>
          <w:shd w:val="clear" w:color="auto" w:fill="FFFFFF"/>
          <w:lang w:val="en-US"/>
        </w:rPr>
        <w:t>Journal of Physics: Conference Series</w:t>
      </w:r>
      <w:r w:rsidRPr="00C378DD">
        <w:rPr>
          <w:rFonts w:asciiTheme="minorHAnsi" w:hAnsiTheme="minorHAnsi" w:cstheme="minorHAnsi"/>
          <w:color w:val="737373"/>
          <w:szCs w:val="20"/>
          <w:shd w:val="clear" w:color="auto" w:fill="FFFFFF"/>
          <w:lang w:val="en-US"/>
        </w:rPr>
        <w:t xml:space="preserve"> (Vol. 1176). Institute of Physics Publishing. </w:t>
      </w:r>
      <w:hyperlink r:id="rId9" w:history="1">
        <w:r w:rsidRPr="00C378DD">
          <w:rPr>
            <w:rStyle w:val="Hyperlink"/>
            <w:rFonts w:asciiTheme="minorHAnsi" w:hAnsiTheme="minorHAnsi" w:cstheme="minorHAnsi"/>
            <w:szCs w:val="20"/>
            <w:shd w:val="clear" w:color="auto" w:fill="FFFFFF"/>
          </w:rPr>
          <w:t>https://doi.org/10.1088/1742-6596/1176/5/052050</w:t>
        </w:r>
      </w:hyperlink>
    </w:p>
    <w:p w14:paraId="3133FB03" w14:textId="679A62D0" w:rsidR="0004768F" w:rsidRPr="00C378DD" w:rsidRDefault="00F8670E" w:rsidP="003561A1">
      <w:pPr>
        <w:pStyle w:val="BodyText"/>
        <w:spacing w:after="0" w:line="20" w:lineRule="atLeast"/>
        <w:ind w:firstLine="0"/>
        <w:rPr>
          <w:rStyle w:val="Hyperlink"/>
          <w:rFonts w:asciiTheme="minorHAnsi" w:hAnsiTheme="minorHAnsi" w:cstheme="minorHAnsi"/>
          <w:szCs w:val="20"/>
          <w:shd w:val="clear" w:color="auto" w:fill="FFFFFF"/>
          <w:lang w:val="en-US"/>
        </w:rPr>
      </w:pPr>
      <w:r w:rsidRPr="00C378DD">
        <w:rPr>
          <w:rFonts w:asciiTheme="minorHAnsi" w:hAnsiTheme="minorHAnsi" w:cstheme="minorHAnsi"/>
          <w:color w:val="737373"/>
          <w:szCs w:val="20"/>
          <w:shd w:val="clear" w:color="auto" w:fill="FFFFFF"/>
        </w:rPr>
        <w:t xml:space="preserve">Baltazar, A. R., </w:t>
      </w:r>
      <w:proofErr w:type="spellStart"/>
      <w:r w:rsidRPr="00C378DD">
        <w:rPr>
          <w:rFonts w:asciiTheme="minorHAnsi" w:hAnsiTheme="minorHAnsi" w:cstheme="minorHAnsi"/>
          <w:color w:val="737373"/>
          <w:szCs w:val="20"/>
          <w:shd w:val="clear" w:color="auto" w:fill="FFFFFF"/>
        </w:rPr>
        <w:t>Petry</w:t>
      </w:r>
      <w:proofErr w:type="spellEnd"/>
      <w:r w:rsidRPr="00C378DD">
        <w:rPr>
          <w:rFonts w:asciiTheme="minorHAnsi" w:hAnsiTheme="minorHAnsi" w:cstheme="minorHAnsi"/>
          <w:color w:val="737373"/>
          <w:szCs w:val="20"/>
          <w:shd w:val="clear" w:color="auto" w:fill="FFFFFF"/>
        </w:rPr>
        <w:t xml:space="preserve">, M. R., Silva, M. F., &amp; Moreira, A. P. (2021). </w:t>
      </w:r>
      <w:r w:rsidRPr="00C378DD">
        <w:rPr>
          <w:rFonts w:asciiTheme="minorHAnsi" w:hAnsiTheme="minorHAnsi" w:cstheme="minorHAnsi"/>
          <w:color w:val="737373"/>
          <w:szCs w:val="20"/>
          <w:shd w:val="clear" w:color="auto" w:fill="FFFFFF"/>
          <w:lang w:val="en-US"/>
        </w:rPr>
        <w:t>Autonomous wheelchair for patient’s transportation on healthcare institutions. </w:t>
      </w:r>
      <w:r w:rsidRPr="00C378DD">
        <w:rPr>
          <w:rFonts w:asciiTheme="minorHAnsi" w:hAnsiTheme="minorHAnsi" w:cstheme="minorHAnsi"/>
          <w:i/>
          <w:iCs/>
          <w:color w:val="737373"/>
          <w:szCs w:val="20"/>
          <w:shd w:val="clear" w:color="auto" w:fill="FFFFFF"/>
          <w:lang w:val="en-US"/>
        </w:rPr>
        <w:t>SN Applied Sciences</w:t>
      </w:r>
      <w:r w:rsidRPr="00C378DD">
        <w:rPr>
          <w:rFonts w:asciiTheme="minorHAnsi" w:hAnsiTheme="minorHAnsi" w:cstheme="minorHAnsi"/>
          <w:color w:val="737373"/>
          <w:szCs w:val="20"/>
          <w:shd w:val="clear" w:color="auto" w:fill="FFFFFF"/>
          <w:lang w:val="en-US"/>
        </w:rPr>
        <w:t>, </w:t>
      </w:r>
      <w:r w:rsidRPr="00C378DD">
        <w:rPr>
          <w:rFonts w:asciiTheme="minorHAnsi" w:hAnsiTheme="minorHAnsi" w:cstheme="minorHAnsi"/>
          <w:i/>
          <w:iCs/>
          <w:color w:val="737373"/>
          <w:szCs w:val="20"/>
          <w:shd w:val="clear" w:color="auto" w:fill="FFFFFF"/>
          <w:lang w:val="en-US"/>
        </w:rPr>
        <w:t>3</w:t>
      </w:r>
      <w:r w:rsidRPr="00C378DD">
        <w:rPr>
          <w:rFonts w:asciiTheme="minorHAnsi" w:hAnsiTheme="minorHAnsi" w:cstheme="minorHAnsi"/>
          <w:color w:val="737373"/>
          <w:szCs w:val="20"/>
          <w:shd w:val="clear" w:color="auto" w:fill="FFFFFF"/>
          <w:lang w:val="en-US"/>
        </w:rPr>
        <w:t xml:space="preserve">(3). </w:t>
      </w:r>
      <w:hyperlink r:id="rId10" w:history="1">
        <w:r w:rsidRPr="00C378DD">
          <w:rPr>
            <w:rStyle w:val="Hyperlink"/>
            <w:rFonts w:asciiTheme="minorHAnsi" w:hAnsiTheme="minorHAnsi" w:cstheme="minorHAnsi"/>
            <w:szCs w:val="20"/>
            <w:shd w:val="clear" w:color="auto" w:fill="FFFFFF"/>
            <w:lang w:val="en-US"/>
          </w:rPr>
          <w:t>https://doi.org/10.1007/s42452-021-04304-1</w:t>
        </w:r>
      </w:hyperlink>
    </w:p>
    <w:sectPr w:rsidR="0004768F" w:rsidRPr="00C378DD" w:rsidSect="001416F1">
      <w:headerReference w:type="default" r:id="rId11"/>
      <w:footerReference w:type="default" r:id="rId12"/>
      <w:pgSz w:w="11906" w:h="16838"/>
      <w:pgMar w:top="2438" w:right="1985" w:bottom="0" w:left="1985"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2AE27" w14:textId="77777777" w:rsidR="006E3A09" w:rsidRDefault="006E3A09">
      <w:pPr>
        <w:spacing w:line="240" w:lineRule="auto"/>
      </w:pPr>
      <w:r>
        <w:separator/>
      </w:r>
    </w:p>
  </w:endnote>
  <w:endnote w:type="continuationSeparator" w:id="0">
    <w:p w14:paraId="0082E06D" w14:textId="77777777" w:rsidR="006E3A09" w:rsidRDefault="006E3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abeçalho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3E36" w14:textId="77777777" w:rsidR="00631E8B" w:rsidRDefault="00F77001">
    <w:pPr>
      <w:pStyle w:val="Footer"/>
    </w:pPr>
    <w:r>
      <w:rPr>
        <w:noProof/>
      </w:rPr>
      <mc:AlternateContent>
        <mc:Choice Requires="wps">
          <w:drawing>
            <wp:anchor distT="0" distB="0" distL="0" distR="0" simplePos="0" relativeHeight="4" behindDoc="1" locked="0" layoutInCell="1" allowOverlap="1" wp14:anchorId="59048A3D" wp14:editId="1E382E3D">
              <wp:simplePos x="0" y="0"/>
              <wp:positionH relativeFrom="column">
                <wp:posOffset>-1304925</wp:posOffset>
              </wp:positionH>
              <wp:positionV relativeFrom="paragraph">
                <wp:posOffset>-3175</wp:posOffset>
              </wp:positionV>
              <wp:extent cx="8148320" cy="591820"/>
              <wp:effectExtent l="0" t="0" r="6350" b="0"/>
              <wp:wrapNone/>
              <wp:docPr id="3" name="Retângulo 4"/>
              <wp:cNvGraphicFramePr/>
              <a:graphic xmlns:a="http://schemas.openxmlformats.org/drawingml/2006/main">
                <a:graphicData uri="http://schemas.microsoft.com/office/word/2010/wordprocessingShape">
                  <wps:wsp>
                    <wps:cNvSpPr/>
                    <wps:spPr>
                      <a:xfrm>
                        <a:off x="0" y="0"/>
                        <a:ext cx="8147520" cy="59112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7F19E76F" id="Retângulo 4" o:spid="_x0000_s1026" style="position:absolute;margin-left:-102.75pt;margin-top:-.25pt;width:641.6pt;height:46.6pt;z-index:-5033164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" fillcolor="#deeaf6 [660]"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740E3" w14:textId="77777777" w:rsidR="006E3A09" w:rsidRDefault="006E3A09">
      <w:pPr>
        <w:spacing w:line="240" w:lineRule="auto"/>
      </w:pPr>
      <w:r>
        <w:separator/>
      </w:r>
    </w:p>
  </w:footnote>
  <w:footnote w:type="continuationSeparator" w:id="0">
    <w:p w14:paraId="6B8FA106" w14:textId="77777777" w:rsidR="006E3A09" w:rsidRDefault="006E3A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7B16" w14:textId="1FDD9BA5" w:rsidR="00BB33F8" w:rsidRDefault="00BB33F8" w:rsidP="00BB33F8">
    <w:pPr>
      <w:pStyle w:val="Header"/>
    </w:pPr>
    <w:r>
      <w:rPr>
        <w:noProof/>
      </w:rPr>
      <mc:AlternateContent>
        <mc:Choice Requires="wps">
          <w:drawing>
            <wp:anchor distT="0" distB="0" distL="0" distR="0" simplePos="0" relativeHeight="2" behindDoc="1" locked="0" layoutInCell="1" allowOverlap="1" wp14:anchorId="496DFD61" wp14:editId="1770B5AE">
              <wp:simplePos x="0" y="0"/>
              <wp:positionH relativeFrom="column">
                <wp:posOffset>-1552575</wp:posOffset>
              </wp:positionH>
              <wp:positionV relativeFrom="paragraph">
                <wp:posOffset>-449791</wp:posOffset>
              </wp:positionV>
              <wp:extent cx="8148320" cy="1423670"/>
              <wp:effectExtent l="0" t="0" r="6350" b="6350"/>
              <wp:wrapNone/>
              <wp:docPr id="1" name="Retângulo 2"/>
              <wp:cNvGraphicFramePr/>
              <a:graphic xmlns:a="http://schemas.openxmlformats.org/drawingml/2006/main">
                <a:graphicData uri="http://schemas.microsoft.com/office/word/2010/wordprocessingShape">
                  <wps:wsp>
                    <wps:cNvSpPr/>
                    <wps:spPr>
                      <a:xfrm>
                        <a:off x="0" y="0"/>
                        <a:ext cx="8148320" cy="142367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58AB44BA" id="Retângulo 2" o:spid="_x0000_s1026" style="position:absolute;margin-left:-122.25pt;margin-top:-35.4pt;width:641.6pt;height:112.1pt;z-index:-50331647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" fillcolor="#deeaf6 [660]" stroked="f" strokeweight="1pt"/>
          </w:pict>
        </mc:Fallback>
      </mc:AlternateContent>
    </w:r>
  </w:p>
  <w:p w14:paraId="6EAEE2EE" w14:textId="06DB2315" w:rsidR="00631E8B" w:rsidRDefault="005877E1" w:rsidP="00BB33F8">
    <w:pPr>
      <w:pStyle w:val="Header"/>
      <w:ind w:firstLine="0"/>
    </w:pPr>
    <w:r>
      <w:rPr>
        <w:noProof/>
      </w:rPr>
      <w:drawing>
        <wp:inline distT="0" distB="0" distL="0" distR="0" wp14:anchorId="6EA0BD0B" wp14:editId="3E098E7F">
          <wp:extent cx="2276086" cy="353344"/>
          <wp:effectExtent l="0" t="0" r="0" b="2540"/>
          <wp:docPr id="1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
                    <a:extLst>
                      <a:ext uri="{28A0092B-C50C-407E-A947-70E740481C1C}">
                        <a14:useLocalDpi xmlns:a14="http://schemas.microsoft.com/office/drawing/2010/main" val="0"/>
                      </a:ext>
                    </a:extLst>
                  </a:blip>
                  <a:stretch>
                    <a:fillRect/>
                  </a:stretch>
                </pic:blipFill>
                <pic:spPr>
                  <a:xfrm>
                    <a:off x="0" y="0"/>
                    <a:ext cx="2537121" cy="3938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82DD3"/>
    <w:multiLevelType w:val="hybridMultilevel"/>
    <w:tmpl w:val="B39CD4F8"/>
    <w:lvl w:ilvl="0" w:tplc="11EA9384">
      <w:start w:val="1"/>
      <w:numFmt w:val="decimal"/>
      <w:lvlText w:val="%1."/>
      <w:lvlJc w:val="left"/>
      <w:pPr>
        <w:ind w:left="530" w:hanging="360"/>
      </w:pPr>
      <w:rPr>
        <w:rFonts w:hint="default"/>
      </w:rPr>
    </w:lvl>
    <w:lvl w:ilvl="1" w:tplc="08160019" w:tentative="1">
      <w:start w:val="1"/>
      <w:numFmt w:val="lowerLetter"/>
      <w:lvlText w:val="%2."/>
      <w:lvlJc w:val="left"/>
      <w:pPr>
        <w:ind w:left="1250" w:hanging="360"/>
      </w:pPr>
    </w:lvl>
    <w:lvl w:ilvl="2" w:tplc="0816001B" w:tentative="1">
      <w:start w:val="1"/>
      <w:numFmt w:val="lowerRoman"/>
      <w:lvlText w:val="%3."/>
      <w:lvlJc w:val="right"/>
      <w:pPr>
        <w:ind w:left="1970" w:hanging="180"/>
      </w:pPr>
    </w:lvl>
    <w:lvl w:ilvl="3" w:tplc="0816000F" w:tentative="1">
      <w:start w:val="1"/>
      <w:numFmt w:val="decimal"/>
      <w:lvlText w:val="%4."/>
      <w:lvlJc w:val="left"/>
      <w:pPr>
        <w:ind w:left="2690" w:hanging="360"/>
      </w:pPr>
    </w:lvl>
    <w:lvl w:ilvl="4" w:tplc="08160019" w:tentative="1">
      <w:start w:val="1"/>
      <w:numFmt w:val="lowerLetter"/>
      <w:lvlText w:val="%5."/>
      <w:lvlJc w:val="left"/>
      <w:pPr>
        <w:ind w:left="3410" w:hanging="360"/>
      </w:pPr>
    </w:lvl>
    <w:lvl w:ilvl="5" w:tplc="0816001B" w:tentative="1">
      <w:start w:val="1"/>
      <w:numFmt w:val="lowerRoman"/>
      <w:lvlText w:val="%6."/>
      <w:lvlJc w:val="right"/>
      <w:pPr>
        <w:ind w:left="4130" w:hanging="180"/>
      </w:pPr>
    </w:lvl>
    <w:lvl w:ilvl="6" w:tplc="0816000F" w:tentative="1">
      <w:start w:val="1"/>
      <w:numFmt w:val="decimal"/>
      <w:lvlText w:val="%7."/>
      <w:lvlJc w:val="left"/>
      <w:pPr>
        <w:ind w:left="4850" w:hanging="360"/>
      </w:pPr>
    </w:lvl>
    <w:lvl w:ilvl="7" w:tplc="08160019" w:tentative="1">
      <w:start w:val="1"/>
      <w:numFmt w:val="lowerLetter"/>
      <w:lvlText w:val="%8."/>
      <w:lvlJc w:val="left"/>
      <w:pPr>
        <w:ind w:left="5570" w:hanging="360"/>
      </w:pPr>
    </w:lvl>
    <w:lvl w:ilvl="8" w:tplc="0816001B" w:tentative="1">
      <w:start w:val="1"/>
      <w:numFmt w:val="lowerRoman"/>
      <w:lvlText w:val="%9."/>
      <w:lvlJc w:val="right"/>
      <w:pPr>
        <w:ind w:left="6290" w:hanging="180"/>
      </w:pPr>
    </w:lvl>
  </w:abstractNum>
  <w:num w:numId="1" w16cid:durableId="97205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8B"/>
    <w:rsid w:val="0004768F"/>
    <w:rsid w:val="000B00BA"/>
    <w:rsid w:val="000F740A"/>
    <w:rsid w:val="001416F1"/>
    <w:rsid w:val="001B0C5B"/>
    <w:rsid w:val="002B3A0E"/>
    <w:rsid w:val="00300E50"/>
    <w:rsid w:val="00325C8C"/>
    <w:rsid w:val="00346416"/>
    <w:rsid w:val="003561A1"/>
    <w:rsid w:val="003B32D3"/>
    <w:rsid w:val="003B7880"/>
    <w:rsid w:val="003D7653"/>
    <w:rsid w:val="00455206"/>
    <w:rsid w:val="005877E1"/>
    <w:rsid w:val="0059473B"/>
    <w:rsid w:val="005B1DEC"/>
    <w:rsid w:val="005E0D50"/>
    <w:rsid w:val="005F27E8"/>
    <w:rsid w:val="00631E8B"/>
    <w:rsid w:val="006E3A09"/>
    <w:rsid w:val="007A68B4"/>
    <w:rsid w:val="008047C2"/>
    <w:rsid w:val="008C06A6"/>
    <w:rsid w:val="00901246"/>
    <w:rsid w:val="00920CF5"/>
    <w:rsid w:val="0093476C"/>
    <w:rsid w:val="009B3327"/>
    <w:rsid w:val="009D7975"/>
    <w:rsid w:val="009F2F07"/>
    <w:rsid w:val="00A03909"/>
    <w:rsid w:val="00A524D9"/>
    <w:rsid w:val="00BB33F8"/>
    <w:rsid w:val="00BD1C21"/>
    <w:rsid w:val="00C378DD"/>
    <w:rsid w:val="00CB2040"/>
    <w:rsid w:val="00CC719E"/>
    <w:rsid w:val="00D10FD1"/>
    <w:rsid w:val="00D13584"/>
    <w:rsid w:val="00DA248E"/>
    <w:rsid w:val="00DF422B"/>
    <w:rsid w:val="00DF46DA"/>
    <w:rsid w:val="00E86696"/>
    <w:rsid w:val="00F308A6"/>
    <w:rsid w:val="00F52A10"/>
    <w:rsid w:val="00F77001"/>
    <w:rsid w:val="00F8670E"/>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8441A"/>
  <w15:docId w15:val="{2F32FFE7-D3DD-40DA-91FA-834FDC4D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t-P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E5"/>
    <w:pPr>
      <w:spacing w:line="288" w:lineRule="auto"/>
      <w:ind w:firstLine="170"/>
      <w:jc w:val="both"/>
    </w:pPr>
    <w:rPr>
      <w:rFonts w:ascii="Calibri" w:eastAsia="Calibri" w:hAnsi="Calibri"/>
      <w:color w:val="004B87"/>
    </w:rPr>
  </w:style>
  <w:style w:type="paragraph" w:styleId="Heading1">
    <w:name w:val="heading 1"/>
    <w:basedOn w:val="Normal"/>
    <w:next w:val="Normal"/>
    <w:link w:val="Heading1Char"/>
    <w:uiPriority w:val="9"/>
    <w:qFormat/>
    <w:rsid w:val="0080407C"/>
    <w:pPr>
      <w:keepNext/>
      <w:keepLines/>
      <w:spacing w:line="360" w:lineRule="auto"/>
      <w:outlineLvl w:val="0"/>
    </w:pPr>
    <w:rPr>
      <w:rFonts w:eastAsiaTheme="majorEastAsia" w:cs="Times New Roman (Cabeçalho CS)"/>
      <w:color w:val="2E74B5" w:themeColor="accent1" w:themeShade="BF"/>
      <w:szCs w:val="32"/>
    </w:rPr>
  </w:style>
  <w:style w:type="paragraph" w:styleId="Heading2">
    <w:name w:val="heading 2"/>
    <w:basedOn w:val="Normal"/>
    <w:next w:val="Normal"/>
    <w:link w:val="Heading2Char"/>
    <w:uiPriority w:val="9"/>
    <w:unhideWhenUsed/>
    <w:qFormat/>
    <w:rsid w:val="004D63E5"/>
    <w:pPr>
      <w:keepNext/>
      <w:keepLines/>
      <w:spacing w:before="120"/>
      <w:ind w:firstLine="0"/>
      <w:outlineLvl w:val="1"/>
    </w:pPr>
    <w:rPr>
      <w:rFonts w:asciiTheme="majorHAnsi" w:eastAsiaTheme="majorEastAsia" w:hAnsiTheme="majorHAnsi" w:cs="Times New Roman (Cabeçalho CS)"/>
      <w:b/>
      <w:color w:val="28A8E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84026"/>
  </w:style>
  <w:style w:type="character" w:customStyle="1" w:styleId="FooterChar">
    <w:name w:val="Footer Char"/>
    <w:basedOn w:val="DefaultParagraphFont"/>
    <w:link w:val="Footer"/>
    <w:uiPriority w:val="99"/>
    <w:qFormat/>
    <w:rsid w:val="00284026"/>
  </w:style>
  <w:style w:type="character" w:customStyle="1" w:styleId="BalloonTextChar">
    <w:name w:val="Balloon Text Char"/>
    <w:basedOn w:val="DefaultParagraphFont"/>
    <w:link w:val="BalloonText"/>
    <w:uiPriority w:val="99"/>
    <w:semiHidden/>
    <w:qFormat/>
    <w:rsid w:val="00D03B4A"/>
    <w:rPr>
      <w:rFonts w:ascii="Tahoma" w:hAnsi="Tahoma" w:cs="Tahoma"/>
      <w:sz w:val="16"/>
      <w:szCs w:val="16"/>
    </w:rPr>
  </w:style>
  <w:style w:type="character" w:customStyle="1" w:styleId="TitleChar">
    <w:name w:val="Title Char"/>
    <w:basedOn w:val="DefaultParagraphFont"/>
    <w:link w:val="Title"/>
    <w:uiPriority w:val="10"/>
    <w:qFormat/>
    <w:rsid w:val="00B42235"/>
    <w:rPr>
      <w:rFonts w:eastAsiaTheme="majorEastAsia" w:cs="Times New Roman (Cabeçalho CS)"/>
      <w:b/>
      <w:caps/>
      <w:color w:val="28A8E1"/>
      <w:spacing w:val="-10"/>
      <w:kern w:val="2"/>
      <w:sz w:val="24"/>
      <w:szCs w:val="56"/>
    </w:rPr>
  </w:style>
  <w:style w:type="character" w:customStyle="1" w:styleId="Heading1Char">
    <w:name w:val="Heading 1 Char"/>
    <w:basedOn w:val="DefaultParagraphFont"/>
    <w:link w:val="Heading1"/>
    <w:uiPriority w:val="9"/>
    <w:qFormat/>
    <w:rsid w:val="0080407C"/>
    <w:rPr>
      <w:rFonts w:ascii="Calibri" w:eastAsiaTheme="majorEastAsia" w:hAnsi="Calibri" w:cs="Times New Roman (Cabeçalho CS)"/>
      <w:color w:val="2E74B5" w:themeColor="accent1" w:themeShade="BF"/>
      <w:sz w:val="20"/>
      <w:szCs w:val="32"/>
    </w:rPr>
  </w:style>
  <w:style w:type="character" w:customStyle="1" w:styleId="Heading2Char">
    <w:name w:val="Heading 2 Char"/>
    <w:basedOn w:val="DefaultParagraphFont"/>
    <w:link w:val="Heading2"/>
    <w:uiPriority w:val="9"/>
    <w:qFormat/>
    <w:rsid w:val="004D63E5"/>
    <w:rPr>
      <w:rFonts w:asciiTheme="majorHAnsi" w:eastAsiaTheme="majorEastAsia" w:hAnsiTheme="majorHAnsi" w:cs="Times New Roman (Cabeçalho CS)"/>
      <w:b/>
      <w:color w:val="28A8E1"/>
      <w:sz w:val="20"/>
      <w:szCs w:val="26"/>
    </w:rPr>
  </w:style>
  <w:style w:type="character" w:customStyle="1" w:styleId="apple-converted-space">
    <w:name w:val="apple-converted-space"/>
    <w:basedOn w:val="DefaultParagraphFont"/>
    <w:qFormat/>
    <w:rsid w:val="0080407C"/>
  </w:style>
  <w:style w:type="character" w:styleId="Strong">
    <w:name w:val="Strong"/>
    <w:basedOn w:val="DefaultParagraphFont"/>
    <w:uiPriority w:val="22"/>
    <w:qFormat/>
    <w:rsid w:val="0080407C"/>
    <w:rPr>
      <w:b/>
      <w:bCs/>
    </w:rPr>
  </w:style>
  <w:style w:type="character" w:styleId="Emphasis">
    <w:name w:val="Emphasis"/>
    <w:qFormat/>
    <w:rPr>
      <w:i/>
      <w:i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84026"/>
    <w:pPr>
      <w:tabs>
        <w:tab w:val="center" w:pos="4252"/>
        <w:tab w:val="right" w:pos="8504"/>
      </w:tabs>
      <w:spacing w:line="240" w:lineRule="auto"/>
    </w:pPr>
  </w:style>
  <w:style w:type="paragraph" w:styleId="Footer">
    <w:name w:val="footer"/>
    <w:basedOn w:val="Normal"/>
    <w:link w:val="FooterChar"/>
    <w:uiPriority w:val="99"/>
    <w:unhideWhenUsed/>
    <w:rsid w:val="00284026"/>
    <w:pPr>
      <w:tabs>
        <w:tab w:val="center" w:pos="4252"/>
        <w:tab w:val="right" w:pos="8504"/>
      </w:tabs>
      <w:spacing w:line="240" w:lineRule="auto"/>
    </w:pPr>
  </w:style>
  <w:style w:type="paragraph" w:styleId="BalloonText">
    <w:name w:val="Balloon Text"/>
    <w:basedOn w:val="Normal"/>
    <w:link w:val="BalloonTextChar"/>
    <w:uiPriority w:val="99"/>
    <w:semiHidden/>
    <w:unhideWhenUsed/>
    <w:qFormat/>
    <w:rsid w:val="00D03B4A"/>
    <w:pPr>
      <w:spacing w:line="240" w:lineRule="auto"/>
    </w:pPr>
    <w:rPr>
      <w:rFonts w:ascii="Tahoma" w:hAnsi="Tahoma" w:cs="Tahoma"/>
      <w:sz w:val="16"/>
      <w:szCs w:val="16"/>
    </w:rPr>
  </w:style>
  <w:style w:type="paragraph" w:styleId="Title">
    <w:name w:val="Title"/>
    <w:basedOn w:val="Normal"/>
    <w:next w:val="Normal"/>
    <w:link w:val="TitleChar"/>
    <w:uiPriority w:val="10"/>
    <w:qFormat/>
    <w:rsid w:val="00B42235"/>
    <w:pPr>
      <w:spacing w:line="240" w:lineRule="auto"/>
      <w:contextualSpacing/>
      <w:jc w:val="left"/>
    </w:pPr>
    <w:rPr>
      <w:rFonts w:eastAsiaTheme="majorEastAsia" w:cs="Times New Roman (Cabeçalho CS)"/>
      <w:b/>
      <w:caps/>
      <w:color w:val="28A8E1"/>
      <w:spacing w:val="-10"/>
      <w:kern w:val="2"/>
      <w:sz w:val="24"/>
      <w:szCs w:val="56"/>
    </w:rPr>
  </w:style>
  <w:style w:type="paragraph" w:styleId="ListParagraph">
    <w:name w:val="List Paragraph"/>
    <w:basedOn w:val="Normal"/>
    <w:uiPriority w:val="34"/>
    <w:qFormat/>
    <w:rsid w:val="004D63E5"/>
    <w:pPr>
      <w:ind w:left="720"/>
      <w:contextualSpacing/>
    </w:p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ascii="Calibri" w:eastAsia="Calibri" w:hAnsi="Calibri"/>
      <w:color w:val="004B87"/>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A68B4"/>
    <w:rPr>
      <w:b/>
      <w:bCs/>
    </w:rPr>
  </w:style>
  <w:style w:type="character" w:customStyle="1" w:styleId="CommentSubjectChar">
    <w:name w:val="Comment Subject Char"/>
    <w:basedOn w:val="CommentTextChar"/>
    <w:link w:val="CommentSubject"/>
    <w:uiPriority w:val="99"/>
    <w:semiHidden/>
    <w:rsid w:val="007A68B4"/>
    <w:rPr>
      <w:rFonts w:ascii="Calibri" w:eastAsia="Calibri" w:hAnsi="Calibri"/>
      <w:b/>
      <w:bCs/>
      <w:color w:val="004B87"/>
      <w:szCs w:val="20"/>
    </w:rPr>
  </w:style>
  <w:style w:type="character" w:styleId="UnresolvedMention">
    <w:name w:val="Unresolved Mention"/>
    <w:basedOn w:val="DefaultParagraphFont"/>
    <w:uiPriority w:val="99"/>
    <w:semiHidden/>
    <w:unhideWhenUsed/>
    <w:rsid w:val="00F8670E"/>
    <w:rPr>
      <w:color w:val="605E5C"/>
      <w:shd w:val="clear" w:color="auto" w:fill="E1DFDD"/>
    </w:rPr>
  </w:style>
  <w:style w:type="paragraph" w:customStyle="1" w:styleId="Default">
    <w:name w:val="Default"/>
    <w:rsid w:val="005F27E8"/>
    <w:pPr>
      <w:suppressAutoHyphens w:val="0"/>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589/jpts.25.12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07/s42452-021-04304-1" TargetMode="External"/><Relationship Id="rId4" Type="http://schemas.openxmlformats.org/officeDocument/2006/relationships/settings" Target="settings.xml"/><Relationship Id="rId9" Type="http://schemas.openxmlformats.org/officeDocument/2006/relationships/hyperlink" Target="https://doi.org/10.1088/1742-6596/1176/5/05205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C0876-5A3F-4044-9D2A-A1ED0510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644</Words>
  <Characters>3482</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Vilaça</dc:creator>
  <cp:keywords/>
  <dc:description/>
  <cp:lastModifiedBy>Jo�o Pedro Moreira Faria</cp:lastModifiedBy>
  <cp:revision>5</cp:revision>
  <dcterms:created xsi:type="dcterms:W3CDTF">2022-05-11T14:43:00Z</dcterms:created>
  <dcterms:modified xsi:type="dcterms:W3CDTF">2022-05-12T10:51:00Z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ndeley Document_1">
    <vt:lpwstr>True</vt:lpwstr>
  </property>
  <property fmtid="{D5CDD505-2E9C-101B-9397-08002B2CF9AE}" pid="10" name="Mendeley Citation Style_1">
    <vt:lpwstr>http://www.zotero.org/styles/apa</vt:lpwstr>
  </property>
  <property fmtid="{D5CDD505-2E9C-101B-9397-08002B2CF9AE}" pid="11" name="Mendeley Unique User Id_1">
    <vt:lpwstr>35d5c888-a302-3704-bc8e-32363d28c704</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 11th edition</vt:lpwstr>
  </property>
  <property fmtid="{D5CDD505-2E9C-101B-9397-08002B2CF9AE}" pid="14" name="Mendeley Recent Style Id 1_1">
    <vt:lpwstr>http://www.zotero.org/styles/american-political-science-association</vt:lpwstr>
  </property>
  <property fmtid="{D5CDD505-2E9C-101B-9397-08002B2CF9AE}" pid="15" name="Mendeley Recent Style Name 1_1">
    <vt:lpwstr>American Political Science Association</vt:lpwstr>
  </property>
  <property fmtid="{D5CDD505-2E9C-101B-9397-08002B2CF9AE}" pid="16" name="Mendeley Recent Style Id 2_1">
    <vt:lpwstr>http://www.zotero.org/styles/apa</vt:lpwstr>
  </property>
  <property fmtid="{D5CDD505-2E9C-101B-9397-08002B2CF9AE}" pid="17" name="Mendeley Recent Style Name 2_1">
    <vt:lpwstr>American Psychological Association 7th edition</vt:lpwstr>
  </property>
  <property fmtid="{D5CDD505-2E9C-101B-9397-08002B2CF9AE}" pid="18" name="Mendeley Recent Style Id 3_1">
    <vt:lpwstr>http://www.zotero.org/styles/american-sociological-association</vt:lpwstr>
  </property>
  <property fmtid="{D5CDD505-2E9C-101B-9397-08002B2CF9AE}" pid="19" name="Mendeley Recent Style Name 3_1">
    <vt:lpwstr>American Sociological Association 6th edition</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17th edition (author-date)</vt:lpwstr>
  </property>
  <property fmtid="{D5CDD505-2E9C-101B-9397-08002B2CF9AE}" pid="22" name="Mendeley Recent Style Id 5_1">
    <vt:lpwstr>http://www.zotero.org/styles/harvard-cite-them-right</vt:lpwstr>
  </property>
  <property fmtid="{D5CDD505-2E9C-101B-9397-08002B2CF9AE}" pid="23" name="Mendeley Recent Style Name 5_1">
    <vt:lpwstr>Cite Them Right 11th edition - Harvard</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http://www.zotero.org/styles/modern-humanities-research-association</vt:lpwstr>
  </property>
  <property fmtid="{D5CDD505-2E9C-101B-9397-08002B2CF9AE}" pid="27" name="Mendeley Recent Style Name 7_1">
    <vt:lpwstr>Modern Humanities Research Association 3rd edition (note with bibliography)</vt:lpwstr>
  </property>
  <property fmtid="{D5CDD505-2E9C-101B-9397-08002B2CF9AE}" pid="28" name="Mendeley Recent Style Id 8_1">
    <vt:lpwstr>http://www.zotero.org/styles/modern-language-association</vt:lpwstr>
  </property>
  <property fmtid="{D5CDD505-2E9C-101B-9397-08002B2CF9AE}" pid="29" name="Mendeley Recent Style Name 8_1">
    <vt:lpwstr>Modern Language Association 9th edition</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ies>
</file>