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1B9FA" w14:textId="7A584B6A" w:rsidR="002B7CE9" w:rsidRDefault="002B7CE9" w:rsidP="009E3A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3517887"/>
      <w:bookmarkStart w:id="1" w:name="_Hlk53517733"/>
      <w:r>
        <w:rPr>
          <w:rFonts w:ascii="Times New Roman" w:hAnsi="Times New Roman" w:cs="Times New Roman"/>
          <w:b/>
          <w:bCs/>
          <w:sz w:val="28"/>
          <w:szCs w:val="28"/>
        </w:rPr>
        <w:t>Seminárna Práca</w:t>
      </w:r>
    </w:p>
    <w:p w14:paraId="408B9A59" w14:textId="77777777" w:rsidR="009E3A23" w:rsidRDefault="002B7CE9" w:rsidP="009E3A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9E3A23" w:rsidSect="009E3A23">
          <w:headerReference w:type="default" r:id="rId11"/>
          <w:footerReference w:type="default" r:id="rId12"/>
          <w:footerReference w:type="first" r:id="rId13"/>
          <w:pgSz w:w="11906" w:h="16838" w:code="9"/>
          <w:pgMar w:top="567" w:right="1418" w:bottom="1418" w:left="1418" w:header="709" w:footer="709" w:gutter="0"/>
          <w:cols w:space="708"/>
          <w:vAlign w:val="center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Komunikačná stratég</w:t>
      </w:r>
      <w:bookmarkStart w:id="2" w:name="_GoBack"/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t xml:space="preserve">ia vzťahov s médiami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Mary’s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Meals</w:t>
      </w:r>
      <w:bookmarkEnd w:id="1"/>
      <w:proofErr w:type="spellEnd"/>
    </w:p>
    <w:p w14:paraId="6A9C0835" w14:textId="103FA987" w:rsidR="00DB0AB4" w:rsidRDefault="002B7CE9" w:rsidP="00A4132E">
      <w:pPr>
        <w:pStyle w:val="N"/>
      </w:pPr>
      <w:bookmarkStart w:id="3" w:name="_Toc147821303"/>
      <w:r>
        <w:lastRenderedPageBreak/>
        <w:t>Obsah</w:t>
      </w:r>
      <w:bookmarkEnd w:id="3"/>
    </w:p>
    <w:p w14:paraId="1BD22BBE" w14:textId="1376CEAD" w:rsidR="00BB7F88" w:rsidRPr="00BB7F88" w:rsidRDefault="00BB7F88">
      <w:pPr>
        <w:pStyle w:val="Obsah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r w:rsidRPr="00BB7F88">
        <w:rPr>
          <w:rFonts w:ascii="Times New Roman" w:hAnsi="Times New Roman" w:cs="Times New Roman"/>
          <w:sz w:val="28"/>
          <w:szCs w:val="28"/>
        </w:rPr>
        <w:fldChar w:fldCharType="begin"/>
      </w:r>
      <w:r w:rsidRPr="00BB7F88">
        <w:rPr>
          <w:rFonts w:ascii="Times New Roman" w:hAnsi="Times New Roman" w:cs="Times New Roman"/>
          <w:sz w:val="28"/>
          <w:szCs w:val="28"/>
        </w:rPr>
        <w:instrText xml:space="preserve"> TOC \h \z \t "_1;1;_2;2;_N;1" </w:instrText>
      </w:r>
      <w:r w:rsidRPr="00BB7F88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47821304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Úvod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_Toc147821304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E4CB7F" w14:textId="52B5F66E" w:rsidR="00BB7F88" w:rsidRPr="00BB7F88" w:rsidRDefault="00BB7F88">
      <w:pPr>
        <w:pStyle w:val="Obsah1"/>
        <w:tabs>
          <w:tab w:val="left" w:pos="44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05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1.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Popis inštitúcie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_Toc147821305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5FBF2C" w14:textId="20E211AA" w:rsidR="00BB7F88" w:rsidRPr="00BB7F88" w:rsidRDefault="00BB7F88">
      <w:pPr>
        <w:pStyle w:val="Obsah1"/>
        <w:tabs>
          <w:tab w:val="left" w:pos="44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06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2.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Ciele a metódy práce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_Toc147821306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35D45F" w14:textId="0C15A5CC" w:rsidR="00BB7F88" w:rsidRPr="00BB7F88" w:rsidRDefault="00BB7F88">
      <w:pPr>
        <w:pStyle w:val="Obsah1"/>
        <w:tabs>
          <w:tab w:val="left" w:pos="44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07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3.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Analytická časť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_Toc147821307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213519" w14:textId="78E8EA29" w:rsidR="00BB7F88" w:rsidRPr="00BB7F88" w:rsidRDefault="00BB7F88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08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3. 1.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SWOT analýza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_Toc147821308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FEF234" w14:textId="42137C9B" w:rsidR="00BB7F88" w:rsidRPr="00BB7F88" w:rsidRDefault="00BB7F88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09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3. 2.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Analýza mediálneho obrazu firmy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_Toc147821309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9E5A81" w14:textId="18ED0FC4" w:rsidR="00BB7F88" w:rsidRPr="00BB7F88" w:rsidRDefault="00BB7F88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10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3. 3.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Audit komunikačných kanálov, nástrojov komunikácie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_Toc147821310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02E7C0" w14:textId="006BD496" w:rsidR="00BB7F88" w:rsidRPr="00BB7F88" w:rsidRDefault="00BB7F88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11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3. 4.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Osoby určené na komunikáciu s médiami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_Toc147821311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816A5F" w14:textId="4A50BA3A" w:rsidR="00BB7F88" w:rsidRPr="00BB7F88" w:rsidRDefault="00BB7F88">
      <w:pPr>
        <w:pStyle w:val="Obsah1"/>
        <w:tabs>
          <w:tab w:val="left" w:pos="44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12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4.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Strategická časť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_Toc147821312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DA8C23" w14:textId="5BFC7648" w:rsidR="00BB7F88" w:rsidRPr="00BB7F88" w:rsidRDefault="00BB7F88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13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4. 1.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Definovanie žiadaného mediálneho obrazu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_Toc147821313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3EFB74" w14:textId="1EB5FE41" w:rsidR="00BB7F88" w:rsidRPr="00BB7F88" w:rsidRDefault="00BB7F88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14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4. 2.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Dlhodobé a krátkodobé ciele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_Toc147821314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41315C" w14:textId="458C9AD1" w:rsidR="00BB7F88" w:rsidRPr="00BB7F88" w:rsidRDefault="00BB7F88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15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4. 3.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Rozbor cieľových skupín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_Toc147821315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0F744E" w14:textId="572A7FD3" w:rsidR="00BB7F88" w:rsidRPr="00BB7F88" w:rsidRDefault="00BB7F88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16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4. 4.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Komunikačný kľúč na daný rok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_Toc147821316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EDC508" w14:textId="24D0871A" w:rsidR="00BB7F88" w:rsidRPr="00BB7F88" w:rsidRDefault="00BB7F88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17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4. 5.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Definovanie mediálnych tém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_Toc147821317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AC7E93" w14:textId="00176DC4" w:rsidR="00BB7F88" w:rsidRPr="00BB7F88" w:rsidRDefault="00BB7F88">
      <w:pPr>
        <w:pStyle w:val="Obsah1"/>
        <w:tabs>
          <w:tab w:val="left" w:pos="44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18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5.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Nástroje media relations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_Toc147821318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80AFDC" w14:textId="689D0805" w:rsidR="00BB7F88" w:rsidRPr="00BB7F88" w:rsidRDefault="00BB7F88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19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5. 1.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Akcie pre určené obdobie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_Toc147821319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E75853" w14:textId="027DA7FA" w:rsidR="00BB7F88" w:rsidRPr="00BB7F88" w:rsidRDefault="00BB7F88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20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5. 2.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Harmonogram použitia nástrojov media relations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_Toc147821320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3433FB" w14:textId="40A314BB" w:rsidR="00BB7F88" w:rsidRPr="00BB7F88" w:rsidRDefault="00BB7F88">
      <w:pPr>
        <w:pStyle w:val="Obsah1"/>
        <w:tabs>
          <w:tab w:val="left" w:pos="44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21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6.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Metodika výstupov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_Toc147821321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BAF721" w14:textId="1DA400D1" w:rsidR="00BB7F88" w:rsidRPr="00BB7F88" w:rsidRDefault="00BB7F88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22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6. 1.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Spôsob hodnotenia použitých nástrojov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_Toc147821322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A789C1" w14:textId="5FC98D7D" w:rsidR="00BB7F88" w:rsidRPr="00BB7F88" w:rsidRDefault="00BB7F88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23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6. 2.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Definovanie optimálnych hodnôt na dosiahnutie cieľov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_Toc147821323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5C5FA6" w14:textId="5E6777FE" w:rsidR="00BB7F88" w:rsidRPr="00BB7F88" w:rsidRDefault="00BB7F88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24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6. 3.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Formy a termíny poskytovania materiálov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_Toc147821324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CE0F0F" w14:textId="5A268FE2" w:rsidR="00BB7F88" w:rsidRPr="00BB7F88" w:rsidRDefault="00BB7F88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25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6. 4.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Formy a termíny hodnotiacich porád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_Toc147821325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24B5A7" w14:textId="5B2F9118" w:rsidR="00BB7F88" w:rsidRPr="00BB7F88" w:rsidRDefault="00BB7F88">
      <w:pPr>
        <w:pStyle w:val="Obsah1"/>
        <w:tabs>
          <w:tab w:val="left" w:pos="44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26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7.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Návrh rozpočtu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_Toc147821326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597D3F" w14:textId="45BE2A83" w:rsidR="00BB7F88" w:rsidRPr="00BB7F88" w:rsidRDefault="00BB7F88">
      <w:pPr>
        <w:pStyle w:val="Obsah1"/>
        <w:tabs>
          <w:tab w:val="left" w:pos="44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27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8.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Krízový manuál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_Toc147821327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26887F" w14:textId="42D97506" w:rsidR="00BB7F88" w:rsidRPr="00BB7F88" w:rsidRDefault="00BB7F88">
      <w:pPr>
        <w:pStyle w:val="Obsah1"/>
        <w:tabs>
          <w:tab w:val="left" w:pos="44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28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9.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Zistenia a výsledky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_Toc147821328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4F22DD" w14:textId="4E003F19" w:rsidR="00BB7F88" w:rsidRPr="00BB7F88" w:rsidRDefault="00BB7F88">
      <w:pPr>
        <w:pStyle w:val="Obsah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29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Záver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_Toc147821329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F95100" w14:textId="55A9B0D3" w:rsidR="00BB7F88" w:rsidRPr="00BB7F88" w:rsidRDefault="00BB7F88">
      <w:pPr>
        <w:pStyle w:val="Obsah1"/>
        <w:tabs>
          <w:tab w:val="left" w:pos="66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147821330" w:history="1"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10.</w:t>
        </w:r>
        <w:r w:rsidRPr="00BB7F88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Pr="00BB7F88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Zdroje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_Toc147821330 \h </w:instrTex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7C28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BB7F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421BF2" w14:textId="743BE9A6" w:rsidR="00A4132E" w:rsidRPr="00BB7F88" w:rsidRDefault="00BB7F88" w:rsidP="00A4132E">
      <w:pPr>
        <w:pStyle w:val="T"/>
        <w:rPr>
          <w:sz w:val="28"/>
          <w:szCs w:val="28"/>
        </w:rPr>
        <w:sectPr w:rsidR="00A4132E" w:rsidRPr="00BB7F88" w:rsidSect="00583BE5">
          <w:headerReference w:type="default" r:id="rId14"/>
          <w:footerReference w:type="default" r:id="rId15"/>
          <w:pgSz w:w="11906" w:h="16838"/>
          <w:pgMar w:top="568" w:right="1417" w:bottom="1417" w:left="1417" w:header="708" w:footer="708" w:gutter="0"/>
          <w:cols w:space="708"/>
          <w:titlePg/>
          <w:docGrid w:linePitch="360"/>
        </w:sectPr>
      </w:pPr>
      <w:r w:rsidRPr="00BB7F88">
        <w:rPr>
          <w:sz w:val="28"/>
          <w:szCs w:val="28"/>
        </w:rPr>
        <w:fldChar w:fldCharType="end"/>
      </w:r>
    </w:p>
    <w:p w14:paraId="26DBD0C7" w14:textId="77777777" w:rsidR="002B7CE9" w:rsidRDefault="002B7CE9" w:rsidP="006A5468">
      <w:pPr>
        <w:pStyle w:val="N"/>
      </w:pPr>
      <w:bookmarkStart w:id="4" w:name="_Toc147821304"/>
      <w:r w:rsidRPr="002B7CE9">
        <w:t>Úvod</w:t>
      </w:r>
      <w:bookmarkEnd w:id="4"/>
      <w:r w:rsidR="006A5468">
        <w:tab/>
      </w:r>
    </w:p>
    <w:p w14:paraId="59E52F3E" w14:textId="77777777" w:rsidR="002B7CE9" w:rsidRDefault="002B7CE9" w:rsidP="006A5468">
      <w:pPr>
        <w:pStyle w:val="T"/>
      </w:pPr>
      <w:r w:rsidRPr="002B7CE9">
        <w:t>Na základe</w:t>
      </w:r>
      <w:r>
        <w:t xml:space="preserve"> zadania na hodiny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 2 som sa rozhodol analyzovať spoločnosť, neziskovú organizáciu </w:t>
      </w:r>
      <w:proofErr w:type="spellStart"/>
      <w:r>
        <w:t>Mary’s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. Túto organizáciu som si vybral preto, lebo vzhľadom na to, že v jej novozaloženej slovenskej pobočke pracujem, je mi veľmi blízka. Moje rozhodnutie analyzovať práve neziskovú organizáciu, charitatívne dielo </w:t>
      </w:r>
      <w:proofErr w:type="spellStart"/>
      <w:r>
        <w:t>Mary’s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vyplýva hlavne z toho, že neziskové organizácie a špeciálne charitatívne organizácie majú často veľmi náročnú komunikáciu, pri ktorej musia dbať nielen na obmedzený rozpočet, ale taktiež veľmi ostražito na vhodný spôsob komunikovania primeraný citlivej téme.</w:t>
      </w:r>
    </w:p>
    <w:p w14:paraId="1844B861" w14:textId="77777777" w:rsidR="00607D39" w:rsidRDefault="00607D39" w:rsidP="00A4132E">
      <w:pPr>
        <w:pStyle w:val="1"/>
      </w:pPr>
      <w:bookmarkStart w:id="5" w:name="_Toc147821305"/>
      <w:r>
        <w:t>Popis inštitúcie</w:t>
      </w:r>
      <w:bookmarkEnd w:id="5"/>
    </w:p>
    <w:p w14:paraId="1F621564" w14:textId="77777777" w:rsidR="00487FB4" w:rsidRDefault="00607D39" w:rsidP="006A5468">
      <w:pPr>
        <w:pStyle w:val="T"/>
      </w:pPr>
      <w:r>
        <w:t xml:space="preserve">Aby čitateľ tohto dokumentu plne chápal význam komunikácie </w:t>
      </w:r>
      <w:r w:rsidR="00487FB4">
        <w:t xml:space="preserve">charitatívneho diela </w:t>
      </w:r>
      <w:proofErr w:type="spellStart"/>
      <w:r w:rsidR="00487FB4">
        <w:t>Mary’s</w:t>
      </w:r>
      <w:proofErr w:type="spellEnd"/>
      <w:r w:rsidR="00487FB4">
        <w:t xml:space="preserve"> </w:t>
      </w:r>
      <w:proofErr w:type="spellStart"/>
      <w:r w:rsidR="00487FB4">
        <w:t>Meals</w:t>
      </w:r>
      <w:proofErr w:type="spellEnd"/>
      <w:r w:rsidR="00487FB4">
        <w:t xml:space="preserve">, musí ho poznať tak, ako postupne vznikalo. </w:t>
      </w:r>
      <w:proofErr w:type="spellStart"/>
      <w:r w:rsidR="00487FB4">
        <w:t>Mary’s</w:t>
      </w:r>
      <w:proofErr w:type="spellEnd"/>
      <w:r w:rsidR="00487FB4">
        <w:t xml:space="preserve"> </w:t>
      </w:r>
      <w:proofErr w:type="spellStart"/>
      <w:r w:rsidR="00487FB4">
        <w:t>Meals</w:t>
      </w:r>
      <w:proofErr w:type="spellEnd"/>
      <w:r w:rsidR="00487FB4">
        <w:t xml:space="preserve"> je dielo, ktoré vzniklo </w:t>
      </w:r>
      <w:proofErr w:type="spellStart"/>
      <w:r w:rsidR="00487FB4">
        <w:t>absolutne</w:t>
      </w:r>
      <w:proofErr w:type="spellEnd"/>
      <w:r w:rsidR="00487FB4">
        <w:t xml:space="preserve"> neplánovane, z pomoci chudobným cez </w:t>
      </w:r>
      <w:proofErr w:type="spellStart"/>
      <w:r w:rsidR="00487FB4">
        <w:t>občianskú</w:t>
      </w:r>
      <w:proofErr w:type="spellEnd"/>
      <w:r w:rsidR="00487FB4">
        <w:t xml:space="preserve"> vojnu v Bosne a Hercegovine. </w:t>
      </w:r>
    </w:p>
    <w:p w14:paraId="10DB60FE" w14:textId="768FC79F" w:rsidR="00607D39" w:rsidRDefault="00487FB4" w:rsidP="006A5468">
      <w:pPr>
        <w:pStyle w:val="T"/>
      </w:pPr>
      <w:r>
        <w:t xml:space="preserve">Zakladateľ diela </w:t>
      </w:r>
      <w:proofErr w:type="spellStart"/>
      <w:r>
        <w:t>Magnus</w:t>
      </w:r>
      <w:proofErr w:type="spellEnd"/>
      <w:r>
        <w:t xml:space="preserve"> </w:t>
      </w:r>
      <w:proofErr w:type="spellStart"/>
      <w:r>
        <w:t>Macfarlane-Barrow</w:t>
      </w:r>
      <w:proofErr w:type="spellEnd"/>
      <w:r>
        <w:t xml:space="preserve"> sa ako 15-ročný tínedžer vybral spolu so súrodencami na pútnické miesto v Bosne a Hercegovine do </w:t>
      </w:r>
      <w:proofErr w:type="spellStart"/>
      <w:r>
        <w:t>Medjugorja</w:t>
      </w:r>
      <w:proofErr w:type="spellEnd"/>
      <w:r>
        <w:t xml:space="preserve">. Z tejto malej dediny plnej dobrých ľudí a zážitkov sa vrátili naozaj dotknutí. Keď sa vrátili domov do </w:t>
      </w:r>
      <w:proofErr w:type="spellStart"/>
      <w:r>
        <w:t>Dalmally</w:t>
      </w:r>
      <w:proofErr w:type="spellEnd"/>
      <w:r>
        <w:t xml:space="preserve"> v Škótsku, rozprávali o svojich zážitkoch všade navôkol. Ich rodičia dokonca prestavali časť ich penziónu na miesto duchovných cvičení a ich osobná viera sa rozrastala.</w:t>
      </w:r>
      <w:r w:rsidR="005B1AB3">
        <w:t xml:space="preserve"> O pár rokov neskôr, </w:t>
      </w:r>
      <w:proofErr w:type="spellStart"/>
      <w:r w:rsidR="005B1AB3">
        <w:t>Magnus</w:t>
      </w:r>
      <w:proofErr w:type="spellEnd"/>
      <w:r w:rsidR="005B1AB3">
        <w:t xml:space="preserve"> so svojim bratom </w:t>
      </w:r>
      <w:proofErr w:type="spellStart"/>
      <w:r w:rsidR="005B1AB3">
        <w:t>Fergusom</w:t>
      </w:r>
      <w:proofErr w:type="spellEnd"/>
      <w:r w:rsidR="005B1AB3">
        <w:t xml:space="preserve"> v</w:t>
      </w:r>
      <w:r w:rsidR="005614B3">
        <w:t>i</w:t>
      </w:r>
      <w:r w:rsidR="005B1AB3">
        <w:t xml:space="preserve">deli v televízii zábery </w:t>
      </w:r>
      <w:r w:rsidR="005614B3">
        <w:t xml:space="preserve">vojnou zmietanej </w:t>
      </w:r>
      <w:r w:rsidR="005B1AB3">
        <w:t xml:space="preserve"> Bosny a Hercegoviny a veľmi ich to trápilo. Vedeli, že nemôžu ostať nečinn</w:t>
      </w:r>
      <w:r w:rsidR="005614B3">
        <w:t>í</w:t>
      </w:r>
      <w:r w:rsidR="005B1AB3">
        <w:t xml:space="preserve"> a musia pomôcť. Napísali článok do miestnych novín a začali zbierať hmotnú pomoc. V roku 1992 sa vybrali do Bosny prvýkrát na kamióne a chodili tam, až kým sa vojna neskončila. </w:t>
      </w:r>
    </w:p>
    <w:p w14:paraId="4B24A493" w14:textId="77777777" w:rsidR="005B1AB3" w:rsidRDefault="005B1AB3" w:rsidP="006A5468">
      <w:pPr>
        <w:pStyle w:val="T"/>
      </w:pPr>
      <w:r>
        <w:t xml:space="preserve">Po vojne však pomoc neustále prichádzala, a tak sa </w:t>
      </w:r>
      <w:proofErr w:type="spellStart"/>
      <w:r>
        <w:t>Magnus</w:t>
      </w:r>
      <w:proofErr w:type="spellEnd"/>
      <w:r>
        <w:t xml:space="preserve"> rozhodol voziť pomoc tam, kde je to potrebné. Zanechal prácu a oddaný pomoci druhým chodil na miesta, ktoré prosili o záchranu. Raz sa dostal do Malawi, africkej krajiny, ktorá bola sužovaná hladom. Prišiel do rodiny, kde bola matka chorá na AIDS a jej deti sedeli vyhladované vedľa nej. Keď sa vtedy spýtal jej najstaršieho syna Edwarda, ktorý mal len 14 rokov, čo sú jeho sny a ambície, on mu odpovedal, že by sa chcel dobre najesť a raz ísť do školy. Toto v </w:t>
      </w:r>
      <w:proofErr w:type="spellStart"/>
      <w:r>
        <w:t>Magnusovi</w:t>
      </w:r>
      <w:proofErr w:type="spellEnd"/>
      <w:r>
        <w:t xml:space="preserve"> vzbudilo veľké uvedomenie si </w:t>
      </w:r>
      <w:r w:rsidR="00A43C0D">
        <w:t xml:space="preserve">situácie v núdznych krajinách. Bolo pre neho šokujúce, že dieťa v puberte má najväčší sen dobre sa najesť a raz ísť do školy. </w:t>
      </w:r>
    </w:p>
    <w:p w14:paraId="57CA6D00" w14:textId="58B6F82B" w:rsidR="00A43C0D" w:rsidRDefault="00A43C0D" w:rsidP="006A5468">
      <w:pPr>
        <w:pStyle w:val="T"/>
      </w:pPr>
      <w:r>
        <w:t xml:space="preserve">Tieto slová stáli za vznikom organizácie </w:t>
      </w:r>
      <w:proofErr w:type="spellStart"/>
      <w:r>
        <w:t>Mary’s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</w:t>
      </w:r>
      <w:r w:rsidR="000D39E4">
        <w:t>v</w:t>
      </w:r>
      <w:r>
        <w:t xml:space="preserve"> podobe, ako ju poznajú podporovatelia dnes. Hlavnou myšlienkou organizácie je dávať núdznym deťom jedno jedlo denne v mieste ich vzdelávania. Hovorí o tom aj ich motto jedlo + škola = nádej. Ich filozofiou je aby tí čo majú viac sa vedeli deliť s tými, ktorým chýba aj to </w:t>
      </w:r>
      <w:proofErr w:type="spellStart"/>
      <w:r>
        <w:t>najzákladnejšie</w:t>
      </w:r>
      <w:proofErr w:type="spellEnd"/>
      <w:r>
        <w:t xml:space="preserve">. </w:t>
      </w:r>
      <w:r w:rsidR="000D39E4">
        <w:t>Jedlo pre jedno dieťa, jedenkrát denne na celý školský rok stojí len 18,30€.</w:t>
      </w:r>
    </w:p>
    <w:p w14:paraId="0BC46B6D" w14:textId="77777777" w:rsidR="00440CAB" w:rsidRDefault="00A43C0D" w:rsidP="006A5468">
      <w:pPr>
        <w:pStyle w:val="T"/>
      </w:pPr>
      <w:r>
        <w:t xml:space="preserve">Momentálne má organizácia 18 pobočiek po celom svete, ktoré sa v svojich krajinách starajú o propagáciu a aktívne fungovanie diela. Dielo </w:t>
      </w:r>
      <w:proofErr w:type="spellStart"/>
      <w:r>
        <w:t>Mary’s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k dnešnému dňu kŕmi 1 667 067 detí v 19 krajinách sveta. </w:t>
      </w:r>
    </w:p>
    <w:p w14:paraId="0959E096" w14:textId="77777777" w:rsidR="00440CAB" w:rsidRDefault="00440CAB" w:rsidP="006A5468">
      <w:pPr>
        <w:pStyle w:val="T"/>
      </w:pPr>
      <w:r>
        <w:t xml:space="preserve">Spôsob pomoci je veľmi jednoduchý a zároveň podmienený zapojením sa miestnej komunity. Deti dostávajú jedno jedlo denne v školách, a tak sú motivované prichádzať do škôl a zároveň sa vzdelávať. </w:t>
      </w:r>
      <w:proofErr w:type="spellStart"/>
      <w:r>
        <w:t>Mary’s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nezabezpečuje iba jedlo, ale taktiež sa týmto spôsobom stará o lepšiu budúcnosť detí. </w:t>
      </w:r>
    </w:p>
    <w:p w14:paraId="58097F81" w14:textId="5ED138F1" w:rsidR="00440CAB" w:rsidRDefault="00440CAB" w:rsidP="006A5468">
      <w:pPr>
        <w:pStyle w:val="T"/>
      </w:pPr>
      <w:r>
        <w:t xml:space="preserve">Jedlo nevaria dobrovoľníci z iných krajín, ale filozofiou </w:t>
      </w:r>
      <w:proofErr w:type="spellStart"/>
      <w:r>
        <w:t>Mary’s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je, aby sa miestna komunita zapájala do prípravy pokrmu. To v praxi znamená, že matky detí každé ráno prichádzajú variť pokrm pre ich deti. Takto im dáva organizácia pocit spolupatričnosti na nasýtení ich </w:t>
      </w:r>
      <w:r w:rsidR="00C21A23">
        <w:t>potomkov</w:t>
      </w:r>
      <w:r>
        <w:t>. Organizácia taktiež  odoberá v najvyššej možnej miere suroviny od lokálnych farmárov, a tak pomáha rásť aj miestnej ekonomike.</w:t>
      </w:r>
    </w:p>
    <w:p w14:paraId="241747B2" w14:textId="77777777" w:rsidR="00440CAB" w:rsidRDefault="00960F4F" w:rsidP="00A4132E">
      <w:pPr>
        <w:pStyle w:val="1"/>
      </w:pPr>
      <w:bookmarkStart w:id="6" w:name="_Toc147821306"/>
      <w:r>
        <w:t>Ciele a metódy práce</w:t>
      </w:r>
      <w:bookmarkEnd w:id="6"/>
    </w:p>
    <w:p w14:paraId="2C264A50" w14:textId="1B826B31" w:rsidR="00A43C0D" w:rsidRDefault="00960F4F" w:rsidP="006A5468">
      <w:pPr>
        <w:pStyle w:val="T"/>
      </w:pPr>
      <w:r>
        <w:t xml:space="preserve">Cieľom seminárnej práce „Komunikačná stratégia vzťahov s médiami“ bude rozanalyzovanie mediálnych vzťahov, výstupov a propagácie neziskovej organizácie, charitatívneho diela </w:t>
      </w:r>
      <w:proofErr w:type="spellStart"/>
      <w:r>
        <w:t>Mary’s</w:t>
      </w:r>
      <w:proofErr w:type="spellEnd"/>
      <w:r>
        <w:t xml:space="preserve"> </w:t>
      </w:r>
      <w:proofErr w:type="spellStart"/>
      <w:r>
        <w:t>Meals</w:t>
      </w:r>
      <w:proofErr w:type="spellEnd"/>
      <w:r>
        <w:t>.</w:t>
      </w:r>
      <w:r w:rsidR="00A43C0D">
        <w:t xml:space="preserve"> </w:t>
      </w:r>
      <w:r>
        <w:t xml:space="preserve">Na základe analýzy chceme kriticky zhodnocovať, vyhľadávať pozitíva a riešiť nedostatky v stratégii </w:t>
      </w:r>
      <w:r w:rsidR="00DA5B9C">
        <w:t xml:space="preserve">vzťahu s médiami </w:t>
      </w:r>
      <w:r>
        <w:t xml:space="preserve">organizácie na trhu. </w:t>
      </w:r>
    </w:p>
    <w:p w14:paraId="53FD9FF3" w14:textId="7556F104" w:rsidR="00DA5B9C" w:rsidRDefault="00DA5B9C" w:rsidP="006A5468">
      <w:pPr>
        <w:pStyle w:val="T"/>
      </w:pPr>
      <w:r>
        <w:t>Chceme sa pozrieť na to</w:t>
      </w:r>
      <w:r w:rsidR="00C21A23">
        <w:t>,</w:t>
      </w:r>
      <w:r>
        <w:t xml:space="preserve"> ako subjekt interpretuje svoje správy médiám, cez aké všetky kanály to robí, aký je jeho štýl komunikácie a taktiež úspešnosť. Cieľom práce bude zhodnotiť aké nástroje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 organizácia využíva na svoju verejnú propagáciu.</w:t>
      </w:r>
    </w:p>
    <w:p w14:paraId="43EE12A8" w14:textId="77777777" w:rsidR="00DA5B9C" w:rsidRDefault="00DA5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4E87A8" w14:textId="77777777" w:rsidR="00DA5B9C" w:rsidRDefault="00DA5B9C" w:rsidP="00A4132E">
      <w:pPr>
        <w:pStyle w:val="1"/>
      </w:pPr>
      <w:bookmarkStart w:id="7" w:name="_Toc147821307"/>
      <w:r>
        <w:t>Analytická časť</w:t>
      </w:r>
      <w:bookmarkEnd w:id="7"/>
    </w:p>
    <w:p w14:paraId="22B6FC98" w14:textId="3260194F" w:rsidR="00453DF4" w:rsidRPr="00453DF4" w:rsidRDefault="00453DF4" w:rsidP="006A5468">
      <w:pPr>
        <w:pStyle w:val="T"/>
        <w:rPr>
          <w:sz w:val="28"/>
          <w:szCs w:val="28"/>
        </w:rPr>
      </w:pPr>
      <w:r>
        <w:t>V tejto časti seminárnej práce analyzujeme firmu prostredníctvom SWOT analýzy, ktorá bude kľúčovým zdrojom informácii pre ďalšiu prácu.</w:t>
      </w:r>
      <w:r w:rsidRPr="00453DF4">
        <w:t xml:space="preserve"> Nesmiem</w:t>
      </w:r>
      <w:r>
        <w:t>e</w:t>
      </w:r>
      <w:r w:rsidRPr="00453DF4">
        <w:t xml:space="preserve"> </w:t>
      </w:r>
      <w:r>
        <w:t>vynechať</w:t>
      </w:r>
      <w:r w:rsidRPr="00453DF4">
        <w:t xml:space="preserve"> analýzu obrazu, </w:t>
      </w:r>
      <w:r>
        <w:t>popísať audit komunikačných kanálov a dostupných komunikačných nástrojov a taktiež uviesť osoby zodpovedné za komunikáciu s médiami.</w:t>
      </w:r>
    </w:p>
    <w:p w14:paraId="61050E69" w14:textId="77777777" w:rsidR="00453DF4" w:rsidRDefault="00453DF4" w:rsidP="00A4132E">
      <w:pPr>
        <w:pStyle w:val="2"/>
      </w:pPr>
      <w:bookmarkStart w:id="8" w:name="_Toc147821308"/>
      <w:r>
        <w:t>SWOT analýza</w:t>
      </w:r>
      <w:bookmarkEnd w:id="8"/>
    </w:p>
    <w:p w14:paraId="1A06BF05" w14:textId="77777777" w:rsidR="00453DF4" w:rsidRDefault="00453DF4" w:rsidP="006A5468">
      <w:pPr>
        <w:pStyle w:val="T"/>
      </w:pPr>
      <w:r>
        <w:t xml:space="preserve">Kľúčovým prvkom  analyzovania komunikácie organizácie </w:t>
      </w:r>
      <w:proofErr w:type="spellStart"/>
      <w:r>
        <w:t>Mary’s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s médiami je vypracovanie SWOT analýzy. Pre dobrý posun k navrhnutiu správnych riešení problémov je nevyhnutné definovať silné a slabé stránky firmy, jej príležitosti a hrozby. Len s kompletným súborom informácii budeme vedieť hovoriť o tom, čo je pre firmu v jej komunikácii s médiami prínosné, čo je potrebné pozmeniť a čo odstrániť alebo doplniť.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5B71" w14:paraId="58EBB1F6" w14:textId="77777777" w:rsidTr="007A2A5C">
        <w:tc>
          <w:tcPr>
            <w:tcW w:w="9062" w:type="dxa"/>
            <w:gridSpan w:val="2"/>
          </w:tcPr>
          <w:p w14:paraId="0FDAD360" w14:textId="2BB7CCE2" w:rsidR="006B5B71" w:rsidRDefault="006B5B71" w:rsidP="006B5B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SWOT analýza charitatívneho diela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Mary’s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Meals</w:t>
            </w:r>
            <w:proofErr w:type="spellEnd"/>
          </w:p>
        </w:tc>
      </w:tr>
      <w:tr w:rsidR="006B5B71" w14:paraId="12949F8A" w14:textId="77777777" w:rsidTr="006B5B71">
        <w:tc>
          <w:tcPr>
            <w:tcW w:w="4531" w:type="dxa"/>
          </w:tcPr>
          <w:p w14:paraId="65170B06" w14:textId="77777777" w:rsidR="006B5B71" w:rsidRPr="006C0C76" w:rsidRDefault="006B5B71" w:rsidP="00453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0C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Strenght</w:t>
            </w:r>
            <w:proofErr w:type="spellEnd"/>
            <w:r w:rsidRPr="006C0C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Silné stránky</w:t>
            </w:r>
          </w:p>
        </w:tc>
        <w:tc>
          <w:tcPr>
            <w:tcW w:w="4531" w:type="dxa"/>
          </w:tcPr>
          <w:p w14:paraId="400ECB28" w14:textId="77777777" w:rsidR="006B5B71" w:rsidRPr="006C0C76" w:rsidRDefault="006B5B71" w:rsidP="00453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0C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Worth</w:t>
            </w:r>
            <w:proofErr w:type="spellEnd"/>
            <w:r w:rsidRPr="006C0C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Slabé stránky</w:t>
            </w:r>
          </w:p>
        </w:tc>
      </w:tr>
      <w:tr w:rsidR="006B5B71" w14:paraId="68218E8E" w14:textId="77777777" w:rsidTr="006B5B71">
        <w:tc>
          <w:tcPr>
            <w:tcW w:w="4531" w:type="dxa"/>
          </w:tcPr>
          <w:p w14:paraId="6AB93B16" w14:textId="77E901DB" w:rsidR="006B5B71" w:rsidRDefault="006B5B71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Dielo pôsobiace v</w:t>
            </w:r>
            <w:r w:rsidR="00404D7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404D77">
              <w:rPr>
                <w:rFonts w:ascii="Times New Roman" w:hAnsi="Times New Roman" w:cs="Times New Roman"/>
                <w:sz w:val="24"/>
                <w:szCs w:val="24"/>
              </w:rPr>
              <w:t>tich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krajinách</w:t>
            </w:r>
            <w:r w:rsidR="006C0C76">
              <w:rPr>
                <w:rFonts w:ascii="Times New Roman" w:hAnsi="Times New Roman" w:cs="Times New Roman"/>
                <w:sz w:val="24"/>
                <w:szCs w:val="24"/>
              </w:rPr>
              <w:t xml:space="preserve"> sveta </w:t>
            </w:r>
          </w:p>
        </w:tc>
        <w:tc>
          <w:tcPr>
            <w:tcW w:w="4531" w:type="dxa"/>
          </w:tcPr>
          <w:p w14:paraId="5F1C9F8B" w14:textId="1133DD82" w:rsidR="006B5B71" w:rsidRDefault="006C0C76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Cez prázdniny deti nedostávajú jedlo (aj keď deti vyžijú z toho čo dopestujú rodičia</w:t>
            </w:r>
            <w:r w:rsidR="00404D77">
              <w:rPr>
                <w:rFonts w:ascii="Times New Roman" w:hAnsi="Times New Roman" w:cs="Times New Roman"/>
                <w:sz w:val="24"/>
                <w:szCs w:val="24"/>
              </w:rPr>
              <w:t xml:space="preserve"> počas školského roka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B5B71" w14:paraId="7783D15B" w14:textId="77777777" w:rsidTr="006B5B71">
        <w:tc>
          <w:tcPr>
            <w:tcW w:w="4531" w:type="dxa"/>
          </w:tcPr>
          <w:p w14:paraId="6A66CF7A" w14:textId="77777777" w:rsidR="006B5B71" w:rsidRDefault="00424C82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Zaujímavý spôsob distribúcie jedla spojený so vzdelaním</w:t>
            </w:r>
          </w:p>
        </w:tc>
        <w:tc>
          <w:tcPr>
            <w:tcW w:w="4531" w:type="dxa"/>
          </w:tcPr>
          <w:p w14:paraId="053258C3" w14:textId="77777777" w:rsidR="006B5B71" w:rsidRDefault="006C0C76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Zameriavajú sa len na základné školy</w:t>
            </w:r>
          </w:p>
        </w:tc>
      </w:tr>
      <w:tr w:rsidR="006B5B71" w14:paraId="6E7A95C0" w14:textId="77777777" w:rsidTr="006B5B71">
        <w:tc>
          <w:tcPr>
            <w:tcW w:w="4531" w:type="dxa"/>
          </w:tcPr>
          <w:p w14:paraId="170389D2" w14:textId="77777777" w:rsidR="006B5B71" w:rsidRDefault="00424C82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Min. 93% zisku z príspevkov ide priamo na charitatívne účely</w:t>
            </w:r>
          </w:p>
        </w:tc>
        <w:tc>
          <w:tcPr>
            <w:tcW w:w="4531" w:type="dxa"/>
          </w:tcPr>
          <w:p w14:paraId="7DCAF735" w14:textId="77777777" w:rsidR="006B5B71" w:rsidRDefault="006C0C76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Niekedy chaotická interná komunikácia</w:t>
            </w:r>
          </w:p>
        </w:tc>
      </w:tr>
      <w:tr w:rsidR="006B5B71" w14:paraId="0E6CF465" w14:textId="77777777" w:rsidTr="006B5B71">
        <w:tc>
          <w:tcPr>
            <w:tcW w:w="4531" w:type="dxa"/>
          </w:tcPr>
          <w:p w14:paraId="6FCFDD5C" w14:textId="4D2877C1" w:rsidR="006B5B71" w:rsidRDefault="00424C82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Komunikácia založená 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zde</w:t>
            </w:r>
            <w:r w:rsidR="00404D77">
              <w:rPr>
                <w:rFonts w:ascii="Times New Roman" w:hAnsi="Times New Roman" w:cs="Times New Roman"/>
                <w:sz w:val="24"/>
                <w:szCs w:val="24"/>
              </w:rPr>
              <w:t>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ovaní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pozitívnych správ a pozitívnom odkaze</w:t>
            </w:r>
          </w:p>
        </w:tc>
        <w:tc>
          <w:tcPr>
            <w:tcW w:w="4531" w:type="dxa"/>
          </w:tcPr>
          <w:p w14:paraId="146C00F2" w14:textId="77777777" w:rsidR="006B5B71" w:rsidRDefault="00DA6C6D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úplne prehľadný web</w:t>
            </w:r>
          </w:p>
        </w:tc>
      </w:tr>
      <w:tr w:rsidR="006B5B71" w14:paraId="5313A871" w14:textId="77777777" w:rsidTr="006B5B71">
        <w:tc>
          <w:tcPr>
            <w:tcW w:w="4531" w:type="dxa"/>
          </w:tcPr>
          <w:p w14:paraId="04E88E2D" w14:textId="77777777" w:rsidR="006B5B71" w:rsidRDefault="00E42FA0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Suroviny na jedlo sú od farmárov z lokálnej produkcie</w:t>
            </w:r>
          </w:p>
        </w:tc>
        <w:tc>
          <w:tcPr>
            <w:tcW w:w="4531" w:type="dxa"/>
          </w:tcPr>
          <w:p w14:paraId="68A312C3" w14:textId="77777777" w:rsidR="006B5B71" w:rsidRDefault="00DA6C6D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Komplikované zrušenie trvalého príkazu na podporu charity</w:t>
            </w:r>
          </w:p>
        </w:tc>
      </w:tr>
      <w:tr w:rsidR="006B5B71" w14:paraId="192E6AD6" w14:textId="77777777" w:rsidTr="006B5B71">
        <w:tc>
          <w:tcPr>
            <w:tcW w:w="4531" w:type="dxa"/>
          </w:tcPr>
          <w:p w14:paraId="3431DC94" w14:textId="77777777" w:rsidR="006B5B71" w:rsidRDefault="006C0C76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varenie jedla sa musia pričiniť miestna komunita</w:t>
            </w:r>
          </w:p>
        </w:tc>
        <w:tc>
          <w:tcPr>
            <w:tcW w:w="4531" w:type="dxa"/>
          </w:tcPr>
          <w:p w14:paraId="77E7F852" w14:textId="77777777" w:rsidR="006B5B71" w:rsidRPr="00DA6C6D" w:rsidRDefault="00DA6C6D" w:rsidP="00453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6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Threatments</w:t>
            </w:r>
            <w:proofErr w:type="spellEnd"/>
            <w:r w:rsidRPr="00DA6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hrozby</w:t>
            </w:r>
          </w:p>
        </w:tc>
      </w:tr>
      <w:tr w:rsidR="006B5B71" w14:paraId="3070F761" w14:textId="77777777" w:rsidTr="006B5B71">
        <w:tc>
          <w:tcPr>
            <w:tcW w:w="4531" w:type="dxa"/>
          </w:tcPr>
          <w:p w14:paraId="24C54FC3" w14:textId="77777777" w:rsidR="006B5B71" w:rsidRDefault="006C0C76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Prísna hygiena dodržiavaná v oblastiach, kde je zavádzané školské stravovanie</w:t>
            </w:r>
          </w:p>
        </w:tc>
        <w:tc>
          <w:tcPr>
            <w:tcW w:w="4531" w:type="dxa"/>
          </w:tcPr>
          <w:p w14:paraId="4091B246" w14:textId="77777777" w:rsidR="006B5B71" w:rsidRDefault="00DA6C6D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Vznik novej charity, ktorá by mala rovnakú ideu pomoci – odliv potenciálnych podporovateľov ku novej, neskúsenej charite</w:t>
            </w:r>
          </w:p>
        </w:tc>
      </w:tr>
      <w:tr w:rsidR="006C0C76" w14:paraId="25E5CF42" w14:textId="77777777" w:rsidTr="006B5B71">
        <w:tc>
          <w:tcPr>
            <w:tcW w:w="4531" w:type="dxa"/>
          </w:tcPr>
          <w:p w14:paraId="78CF16CE" w14:textId="77777777" w:rsidR="006C0C76" w:rsidRDefault="006C0C76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Dielo kŕmi 1 667 067 detí v 19 krajinách sveta</w:t>
            </w:r>
          </w:p>
        </w:tc>
        <w:tc>
          <w:tcPr>
            <w:tcW w:w="4531" w:type="dxa"/>
          </w:tcPr>
          <w:p w14:paraId="3BAAE37C" w14:textId="77777777" w:rsidR="006C0C76" w:rsidRDefault="00DA6C6D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Vírusové epidémie, kedy sú zavreté školy</w:t>
            </w:r>
          </w:p>
        </w:tc>
      </w:tr>
      <w:tr w:rsidR="00DA6C6D" w14:paraId="695673DF" w14:textId="77777777" w:rsidTr="006B5B71">
        <w:tc>
          <w:tcPr>
            <w:tcW w:w="4531" w:type="dxa"/>
          </w:tcPr>
          <w:p w14:paraId="7C4CEE31" w14:textId="77777777" w:rsidR="00DA6C6D" w:rsidRPr="00DA6C6D" w:rsidRDefault="00DA6C6D" w:rsidP="00453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Oportunities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príležitosti</w:t>
            </w:r>
          </w:p>
        </w:tc>
        <w:tc>
          <w:tcPr>
            <w:tcW w:w="4531" w:type="dxa"/>
          </w:tcPr>
          <w:p w14:paraId="2E5AB820" w14:textId="77777777" w:rsidR="00DA6C6D" w:rsidRDefault="00DA6C6D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Nepokoje v krajinách, kde sú kŕmené deti</w:t>
            </w:r>
          </w:p>
        </w:tc>
      </w:tr>
      <w:tr w:rsidR="00DA6C6D" w14:paraId="4DCF8CF8" w14:textId="77777777" w:rsidTr="006B5B71">
        <w:tc>
          <w:tcPr>
            <w:tcW w:w="4531" w:type="dxa"/>
          </w:tcPr>
          <w:p w14:paraId="34A82075" w14:textId="248716AF" w:rsidR="00DA6C6D" w:rsidRPr="00DA6C6D" w:rsidRDefault="00DA6C6D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Expanzia charity do nových núdznych krajín</w:t>
            </w:r>
          </w:p>
        </w:tc>
        <w:tc>
          <w:tcPr>
            <w:tcW w:w="4531" w:type="dxa"/>
          </w:tcPr>
          <w:p w14:paraId="30F1F84E" w14:textId="77777777" w:rsidR="00DA6C6D" w:rsidRDefault="00DA6C6D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Finančná kríza, odliv donorov diela</w:t>
            </w:r>
          </w:p>
        </w:tc>
      </w:tr>
      <w:tr w:rsidR="00DA6C6D" w14:paraId="33A8E519" w14:textId="77777777" w:rsidTr="006B5B71">
        <w:tc>
          <w:tcPr>
            <w:tcW w:w="4531" w:type="dxa"/>
          </w:tcPr>
          <w:p w14:paraId="2E5FEE9F" w14:textId="77777777" w:rsidR="00DA6C6D" w:rsidRPr="00DA6C6D" w:rsidRDefault="00DA6C6D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Zakladanie pobočiek v nových podporujúcich krajinách</w:t>
            </w:r>
          </w:p>
        </w:tc>
        <w:tc>
          <w:tcPr>
            <w:tcW w:w="4531" w:type="dxa"/>
          </w:tcPr>
          <w:p w14:paraId="31520C26" w14:textId="77777777" w:rsidR="00DA6C6D" w:rsidRDefault="00DA6C6D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Šírenie nepravdivých a neprajných správ o diele, za účelom poškodenia mena organizácie</w:t>
            </w:r>
          </w:p>
        </w:tc>
      </w:tr>
      <w:tr w:rsidR="00DA6C6D" w14:paraId="064F0302" w14:textId="77777777" w:rsidTr="006B5B71">
        <w:tc>
          <w:tcPr>
            <w:tcW w:w="4531" w:type="dxa"/>
          </w:tcPr>
          <w:p w14:paraId="7169BB02" w14:textId="77777777" w:rsidR="00DA6C6D" w:rsidRDefault="00DA6C6D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Spolupráca s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influencermi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 propagácii diela</w:t>
            </w:r>
          </w:p>
        </w:tc>
        <w:tc>
          <w:tcPr>
            <w:tcW w:w="4531" w:type="dxa"/>
          </w:tcPr>
          <w:p w14:paraId="00382E25" w14:textId="77777777" w:rsidR="00DA6C6D" w:rsidRDefault="00DA6C6D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Zrušenie pobočky v jednej z krajín</w:t>
            </w:r>
          </w:p>
        </w:tc>
      </w:tr>
      <w:tr w:rsidR="00DA6C6D" w14:paraId="74F2DF7F" w14:textId="77777777" w:rsidTr="006B5B71">
        <w:tc>
          <w:tcPr>
            <w:tcW w:w="4531" w:type="dxa"/>
          </w:tcPr>
          <w:p w14:paraId="203314BC" w14:textId="77777777" w:rsidR="00DA6C6D" w:rsidRDefault="00DA6C6D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Medializácia diela v televízii a na internete</w:t>
            </w:r>
          </w:p>
        </w:tc>
        <w:tc>
          <w:tcPr>
            <w:tcW w:w="4531" w:type="dxa"/>
          </w:tcPr>
          <w:p w14:paraId="62AF2A33" w14:textId="77777777" w:rsidR="00DA6C6D" w:rsidRDefault="00745233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Nedostatok učiteľov v núdznych krajinách</w:t>
            </w:r>
          </w:p>
        </w:tc>
      </w:tr>
      <w:tr w:rsidR="00DA6C6D" w14:paraId="0C2DCEA2" w14:textId="77777777" w:rsidTr="006B5B71">
        <w:tc>
          <w:tcPr>
            <w:tcW w:w="4531" w:type="dxa"/>
          </w:tcPr>
          <w:p w14:paraId="24750220" w14:textId="77777777" w:rsidR="00DA6C6D" w:rsidRDefault="00DA6C6D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Prednášky o diele na inšpiratívnych konferenciách</w:t>
            </w:r>
          </w:p>
        </w:tc>
        <w:tc>
          <w:tcPr>
            <w:tcW w:w="4531" w:type="dxa"/>
          </w:tcPr>
          <w:p w14:paraId="37DF4A2F" w14:textId="77777777" w:rsidR="00DA6C6D" w:rsidRDefault="00745233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Nedostatok miestnych dobrovoľníkov </w:t>
            </w:r>
          </w:p>
        </w:tc>
      </w:tr>
      <w:tr w:rsidR="00DA6C6D" w14:paraId="150B330F" w14:textId="77777777" w:rsidTr="006B5B71">
        <w:tc>
          <w:tcPr>
            <w:tcW w:w="4531" w:type="dxa"/>
          </w:tcPr>
          <w:p w14:paraId="545CE35C" w14:textId="77777777" w:rsidR="00DA6C6D" w:rsidRDefault="00DA6C6D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Vytváranie spoluprác s názorovo blízkymi charitami na projektoch</w:t>
            </w:r>
          </w:p>
        </w:tc>
        <w:tc>
          <w:tcPr>
            <w:tcW w:w="4531" w:type="dxa"/>
          </w:tcPr>
          <w:p w14:paraId="0A8B1758" w14:textId="77777777" w:rsidR="00DA6C6D" w:rsidRDefault="00745233" w:rsidP="00453D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Tranzitný problém s doručením surovín</w:t>
            </w:r>
          </w:p>
        </w:tc>
      </w:tr>
    </w:tbl>
    <w:p w14:paraId="0001DF01" w14:textId="0C63B288" w:rsidR="00745233" w:rsidRDefault="00745233" w:rsidP="00453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A55D2F" w14:textId="2BCB12EC" w:rsidR="00077EB6" w:rsidRDefault="00077EB6" w:rsidP="00A4132E">
      <w:pPr>
        <w:pStyle w:val="2"/>
      </w:pPr>
      <w:bookmarkStart w:id="9" w:name="_Toc147821309"/>
      <w:r>
        <w:t>Analýza mediálneho obrazu firmy</w:t>
      </w:r>
      <w:bookmarkEnd w:id="9"/>
    </w:p>
    <w:p w14:paraId="46F4AA3E" w14:textId="0AEA5B26" w:rsidR="00077EB6" w:rsidRDefault="00A52F63" w:rsidP="006A5468">
      <w:pPr>
        <w:pStyle w:val="T"/>
      </w:pPr>
      <w:r>
        <w:t xml:space="preserve">Charitatívne dielo </w:t>
      </w:r>
      <w:proofErr w:type="spellStart"/>
      <w:r>
        <w:t>Mary’s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</w:t>
      </w:r>
      <w:r w:rsidR="006D0BA2">
        <w:t xml:space="preserve">nie je </w:t>
      </w:r>
      <w:r w:rsidR="00D968EF">
        <w:t xml:space="preserve">so svojou osemnásťročnou pôsobnosťou </w:t>
      </w:r>
      <w:r w:rsidR="0069588D">
        <w:t xml:space="preserve">žiadnou rozbiehajúcou sa organizáciou. Za tento počet rokov je </w:t>
      </w:r>
      <w:r w:rsidR="00C032BB">
        <w:t xml:space="preserve">v povedomí ľudí zapísaná ako </w:t>
      </w:r>
      <w:r w:rsidR="009019E3">
        <w:t>známa charita s</w:t>
      </w:r>
      <w:r w:rsidR="00435302">
        <w:t> </w:t>
      </w:r>
      <w:r w:rsidR="009019E3">
        <w:t>široký</w:t>
      </w:r>
      <w:r w:rsidR="00435302">
        <w:t>m záberom v núdznych krajinách. Nie je to len vďaka</w:t>
      </w:r>
      <w:r w:rsidR="00A5199E">
        <w:t xml:space="preserve"> klasickým formám propagácie charít ako je napríklad </w:t>
      </w:r>
      <w:r w:rsidR="00C034A9">
        <w:t xml:space="preserve">propagácia formou </w:t>
      </w:r>
      <w:proofErr w:type="spellStart"/>
      <w:r w:rsidR="00B3290A">
        <w:t>bulletínov</w:t>
      </w:r>
      <w:proofErr w:type="spellEnd"/>
      <w:r w:rsidR="00B3290A">
        <w:t xml:space="preserve">, letákov a iných propagačných materiálov či upomienkových predmetov. </w:t>
      </w:r>
      <w:proofErr w:type="spellStart"/>
      <w:r w:rsidR="007B3C60">
        <w:t>Mary’s</w:t>
      </w:r>
      <w:proofErr w:type="spellEnd"/>
      <w:r w:rsidR="007B3C60">
        <w:t xml:space="preserve"> </w:t>
      </w:r>
      <w:proofErr w:type="spellStart"/>
      <w:r w:rsidR="007B3C60">
        <w:t>Meals</w:t>
      </w:r>
      <w:proofErr w:type="spellEnd"/>
      <w:r w:rsidR="007B3C60">
        <w:t xml:space="preserve"> sa ako charita navyše </w:t>
      </w:r>
      <w:r w:rsidR="0000704E">
        <w:t xml:space="preserve">zaväzuje, že maximálne 7% </w:t>
      </w:r>
      <w:r w:rsidR="00A834FC">
        <w:t xml:space="preserve">zo získaných prostriedkov použije na </w:t>
      </w:r>
      <w:r w:rsidR="00AE3AD4">
        <w:t xml:space="preserve">náklady spojené s propagáciou diela. Vždy je to aj o čosi menej. Tu sa teda naskytá </w:t>
      </w:r>
      <w:r w:rsidR="00287ED0">
        <w:t>otázka</w:t>
      </w:r>
      <w:r w:rsidR="008C2CF8">
        <w:t xml:space="preserve">, </w:t>
      </w:r>
      <w:r w:rsidR="002E2C6A">
        <w:t xml:space="preserve">ako je možné, že </w:t>
      </w:r>
      <w:r w:rsidR="009E361C">
        <w:t xml:space="preserve">má </w:t>
      </w:r>
      <w:proofErr w:type="spellStart"/>
      <w:r w:rsidR="009E361C">
        <w:t>Mary’s</w:t>
      </w:r>
      <w:proofErr w:type="spellEnd"/>
      <w:r w:rsidR="009E361C">
        <w:t xml:space="preserve"> </w:t>
      </w:r>
      <w:proofErr w:type="spellStart"/>
      <w:r w:rsidR="009E361C">
        <w:t>Meals</w:t>
      </w:r>
      <w:proofErr w:type="spellEnd"/>
      <w:r w:rsidR="009E361C">
        <w:t xml:space="preserve"> </w:t>
      </w:r>
      <w:r w:rsidR="00662DC5">
        <w:t xml:space="preserve">nejaký mediálny obraz firmy. </w:t>
      </w:r>
      <w:r w:rsidR="003A0CCF">
        <w:t xml:space="preserve">Pri charitatívnych </w:t>
      </w:r>
      <w:proofErr w:type="spellStart"/>
      <w:r w:rsidR="003A0CCF">
        <w:t>organizáciach</w:t>
      </w:r>
      <w:proofErr w:type="spellEnd"/>
      <w:r w:rsidR="003A0CCF">
        <w:t xml:space="preserve"> hrá veľkú roľu atraktívnosť diela, po</w:t>
      </w:r>
      <w:r w:rsidR="004734AE">
        <w:t xml:space="preserve">d čím môžeme rozumieť ideu diela spojenú </w:t>
      </w:r>
      <w:r w:rsidR="00894D03">
        <w:t>naozaj s úprimn</w:t>
      </w:r>
      <w:r w:rsidR="00CF6969">
        <w:t>ý</w:t>
      </w:r>
      <w:r w:rsidR="00894D03">
        <w:t xml:space="preserve">m a férovým úmyslom pomáhať. Keď toto </w:t>
      </w:r>
      <w:r w:rsidR="00C46F03">
        <w:t xml:space="preserve">charita spĺňa, častokrát sa k nej pridruží množstvo ľudí, ktorí chcú pomôcť. V prípade </w:t>
      </w:r>
      <w:proofErr w:type="spellStart"/>
      <w:r w:rsidR="00C46F03">
        <w:t>Mary’s</w:t>
      </w:r>
      <w:proofErr w:type="spellEnd"/>
      <w:r w:rsidR="00C46F03">
        <w:t xml:space="preserve"> </w:t>
      </w:r>
      <w:proofErr w:type="spellStart"/>
      <w:r w:rsidR="00C46F03">
        <w:t>Meals</w:t>
      </w:r>
      <w:proofErr w:type="spellEnd"/>
      <w:r w:rsidR="00C46F03">
        <w:t xml:space="preserve"> je to napríklad známa filmárska spoločnosť, ktorá sa im rozhodla zadarmo natočiť film </w:t>
      </w:r>
      <w:proofErr w:type="spellStart"/>
      <w:r w:rsidR="00C46F03">
        <w:t>Child</w:t>
      </w:r>
      <w:proofErr w:type="spellEnd"/>
      <w:r w:rsidR="00C46F03">
        <w:t xml:space="preserve"> 31 a neskôr </w:t>
      </w:r>
      <w:r w:rsidR="00843950">
        <w:t>ď</w:t>
      </w:r>
      <w:r w:rsidR="00C46F03">
        <w:t>a</w:t>
      </w:r>
      <w:r w:rsidR="00843950">
        <w:t>lší</w:t>
      </w:r>
      <w:r w:rsidR="00C46F03">
        <w:t xml:space="preserve"> krátkometrážny dokumentárny film </w:t>
      </w:r>
      <w:proofErr w:type="spellStart"/>
      <w:r w:rsidR="00C46F03">
        <w:t>Generation</w:t>
      </w:r>
      <w:proofErr w:type="spellEnd"/>
      <w:r w:rsidR="00C46F03">
        <w:t xml:space="preserve"> </w:t>
      </w:r>
      <w:proofErr w:type="spellStart"/>
      <w:r w:rsidR="00C46F03">
        <w:t>Hope</w:t>
      </w:r>
      <w:proofErr w:type="spellEnd"/>
      <w:r w:rsidR="00C46F03">
        <w:t xml:space="preserve">. </w:t>
      </w:r>
      <w:r w:rsidR="00A8197D">
        <w:t xml:space="preserve">Sú to produkty, ktoré naozaj pútavým a emotívnym spôsobom hovoria o fungovaní diela a motivujú </w:t>
      </w:r>
      <w:r w:rsidR="00BB227C">
        <w:t>potenciálneho d</w:t>
      </w:r>
      <w:r w:rsidR="00570E9D">
        <w:t xml:space="preserve">onora, poskytnúť akúkoľvek pomoc dielu. </w:t>
      </w:r>
      <w:r w:rsidR="00E06137">
        <w:t xml:space="preserve">Mediálny obraz organizácie dotvára aj </w:t>
      </w:r>
      <w:r w:rsidR="003A06CE">
        <w:t xml:space="preserve">ocenenie </w:t>
      </w:r>
      <w:proofErr w:type="spellStart"/>
      <w:r w:rsidR="003A06CE">
        <w:t>Magnusa</w:t>
      </w:r>
      <w:proofErr w:type="spellEnd"/>
      <w:r w:rsidR="003A06CE">
        <w:t xml:space="preserve"> </w:t>
      </w:r>
      <w:proofErr w:type="spellStart"/>
      <w:r w:rsidR="003A06CE">
        <w:t>Macfarlane-Barrowa</w:t>
      </w:r>
      <w:proofErr w:type="spellEnd"/>
      <w:r w:rsidR="003A06CE">
        <w:t xml:space="preserve"> cenou kráľovnej Alžbety, </w:t>
      </w:r>
      <w:r w:rsidR="00863E49">
        <w:t xml:space="preserve">čo je </w:t>
      </w:r>
      <w:r w:rsidR="00BF20F5">
        <w:t>minimálne televízne medializovan</w:t>
      </w:r>
      <w:r w:rsidR="00812004">
        <w:t xml:space="preserve">á udalosť za prítomnosti mnohých novinárov. </w:t>
      </w:r>
      <w:r w:rsidR="00026AFD">
        <w:t xml:space="preserve"> Ďalším prvkom, ktorý dotvára mediálny obraz spoločnosti je aj </w:t>
      </w:r>
      <w:r w:rsidR="00D04721">
        <w:t xml:space="preserve">ocenenie CNN </w:t>
      </w:r>
      <w:proofErr w:type="spellStart"/>
      <w:r w:rsidR="00D04721">
        <w:t>Heroes</w:t>
      </w:r>
      <w:proofErr w:type="spellEnd"/>
      <w:r w:rsidR="00D04721">
        <w:t xml:space="preserve">, ktoré taktiež dostal zakladateľ diela. Prestížne ocenenie mu odovzdal taktiež </w:t>
      </w:r>
      <w:r w:rsidR="00586A5D">
        <w:t xml:space="preserve">škót, známy herec </w:t>
      </w:r>
      <w:proofErr w:type="spellStart"/>
      <w:r w:rsidR="00586A5D">
        <w:t>Gerard</w:t>
      </w:r>
      <w:proofErr w:type="spellEnd"/>
      <w:r w:rsidR="00586A5D">
        <w:t xml:space="preserve"> </w:t>
      </w:r>
      <w:proofErr w:type="spellStart"/>
      <w:r w:rsidR="00586A5D">
        <w:t>Butler</w:t>
      </w:r>
      <w:proofErr w:type="spellEnd"/>
      <w:r w:rsidR="00586A5D">
        <w:t xml:space="preserve">. </w:t>
      </w:r>
      <w:r w:rsidR="007A3D9B">
        <w:t xml:space="preserve">Toto ocenenie </w:t>
      </w:r>
      <w:r w:rsidR="00C86D00">
        <w:t xml:space="preserve">spriatelilo </w:t>
      </w:r>
      <w:proofErr w:type="spellStart"/>
      <w:r w:rsidR="00C86D00">
        <w:t>Gerarda</w:t>
      </w:r>
      <w:proofErr w:type="spellEnd"/>
      <w:r w:rsidR="00C86D00">
        <w:t xml:space="preserve"> a </w:t>
      </w:r>
      <w:proofErr w:type="spellStart"/>
      <w:r w:rsidR="00C86D00">
        <w:t>Magnusa</w:t>
      </w:r>
      <w:proofErr w:type="spellEnd"/>
      <w:r w:rsidR="00C86D00">
        <w:t xml:space="preserve"> natoľko, že </w:t>
      </w:r>
      <w:proofErr w:type="spellStart"/>
      <w:r w:rsidR="00C86D00">
        <w:t>Gerard</w:t>
      </w:r>
      <w:proofErr w:type="spellEnd"/>
      <w:r w:rsidR="00C86D00">
        <w:t xml:space="preserve"> na svojich sociálnych sieťach verejne propaguje dielo </w:t>
      </w:r>
      <w:proofErr w:type="spellStart"/>
      <w:r w:rsidR="00C86D00">
        <w:t>Mary</w:t>
      </w:r>
      <w:r w:rsidR="0049124D">
        <w:t>’s</w:t>
      </w:r>
      <w:proofErr w:type="spellEnd"/>
      <w:r w:rsidR="0049124D">
        <w:t xml:space="preserve"> </w:t>
      </w:r>
      <w:proofErr w:type="spellStart"/>
      <w:r w:rsidR="0049124D">
        <w:t>Meals</w:t>
      </w:r>
      <w:proofErr w:type="spellEnd"/>
      <w:r w:rsidR="0049124D">
        <w:t xml:space="preserve">. Taktiež </w:t>
      </w:r>
      <w:proofErr w:type="spellStart"/>
      <w:r w:rsidR="0049124D">
        <w:t>Gerard</w:t>
      </w:r>
      <w:proofErr w:type="spellEnd"/>
      <w:r w:rsidR="0049124D">
        <w:t xml:space="preserve"> tento rok navštívil Afriku</w:t>
      </w:r>
      <w:r w:rsidR="0058753F">
        <w:t xml:space="preserve"> a za pár mesiacov je chystaná premiéra nového filmu o</w:t>
      </w:r>
      <w:r w:rsidR="00EB469A">
        <w:t> </w:t>
      </w:r>
      <w:proofErr w:type="spellStart"/>
      <w:r w:rsidR="0058753F">
        <w:t>Mary</w:t>
      </w:r>
      <w:r w:rsidR="00EB469A">
        <w:t>’s</w:t>
      </w:r>
      <w:proofErr w:type="spellEnd"/>
      <w:r w:rsidR="00EB469A">
        <w:t xml:space="preserve"> </w:t>
      </w:r>
      <w:proofErr w:type="spellStart"/>
      <w:r w:rsidR="00EB469A">
        <w:t>Meals</w:t>
      </w:r>
      <w:proofErr w:type="spellEnd"/>
      <w:r w:rsidR="00827461">
        <w:t xml:space="preserve">, ktorý natočila charita spoločne s hercom. </w:t>
      </w:r>
      <w:r w:rsidR="00231029">
        <w:t>Už teraz zaň dostal</w:t>
      </w:r>
      <w:r w:rsidR="0076479B">
        <w:t xml:space="preserve"> </w:t>
      </w:r>
      <w:proofErr w:type="spellStart"/>
      <w:r w:rsidR="0076479B">
        <w:t>Gerard</w:t>
      </w:r>
      <w:proofErr w:type="spellEnd"/>
      <w:r w:rsidR="0076479B">
        <w:t xml:space="preserve"> </w:t>
      </w:r>
      <w:r w:rsidR="004D0F8D">
        <w:t xml:space="preserve">známe ocenenie </w:t>
      </w:r>
      <w:proofErr w:type="spellStart"/>
      <w:r w:rsidR="004D0F8D">
        <w:t>Cinema</w:t>
      </w:r>
      <w:proofErr w:type="spellEnd"/>
      <w:r w:rsidR="004D0F8D">
        <w:t xml:space="preserve"> </w:t>
      </w:r>
      <w:proofErr w:type="spellStart"/>
      <w:r w:rsidR="004D0F8D">
        <w:t>for</w:t>
      </w:r>
      <w:proofErr w:type="spellEnd"/>
      <w:r w:rsidR="004D0F8D">
        <w:t xml:space="preserve"> Peace, ktoré </w:t>
      </w:r>
      <w:r w:rsidR="00362C80">
        <w:t xml:space="preserve"> v minulosti dostala aj </w:t>
      </w:r>
      <w:proofErr w:type="spellStart"/>
      <w:r w:rsidR="00362C80">
        <w:t>Angelina</w:t>
      </w:r>
      <w:proofErr w:type="spellEnd"/>
      <w:r w:rsidR="00362C80">
        <w:t xml:space="preserve"> </w:t>
      </w:r>
      <w:proofErr w:type="spellStart"/>
      <w:r w:rsidR="00362C80">
        <w:t>Jolie</w:t>
      </w:r>
      <w:proofErr w:type="spellEnd"/>
      <w:r w:rsidR="00362C80">
        <w:t xml:space="preserve">, Leonardo </w:t>
      </w:r>
      <w:proofErr w:type="spellStart"/>
      <w:r w:rsidR="00362C80">
        <w:t>DiCaprio</w:t>
      </w:r>
      <w:proofErr w:type="spellEnd"/>
      <w:r w:rsidR="00362C80">
        <w:t xml:space="preserve"> a</w:t>
      </w:r>
      <w:r w:rsidR="00C7660E">
        <w:t> </w:t>
      </w:r>
      <w:r w:rsidR="00362C80">
        <w:t>j</w:t>
      </w:r>
      <w:r w:rsidR="00C7660E">
        <w:t>e to ďalši</w:t>
      </w:r>
      <w:r w:rsidR="0021180A">
        <w:t xml:space="preserve">a pozitívna medializácia diela. </w:t>
      </w:r>
      <w:r w:rsidR="000772E5">
        <w:t>Navyše nesmieme opomenúť prácu PR oddelení každej krajiny</w:t>
      </w:r>
      <w:r w:rsidR="00E601D0">
        <w:t>, ktoré úpenlivo pracujú na vytváraní dobrého mena spoločnost</w:t>
      </w:r>
      <w:r w:rsidR="00FF4FD2">
        <w:t xml:space="preserve">i. </w:t>
      </w:r>
    </w:p>
    <w:p w14:paraId="5A1E5D46" w14:textId="59ED3147" w:rsidR="00926BE9" w:rsidRDefault="00926BE9" w:rsidP="00077E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C0B93B" w14:textId="2E56407D" w:rsidR="00926BE9" w:rsidRDefault="007225C2" w:rsidP="00A4132E">
      <w:pPr>
        <w:pStyle w:val="2"/>
      </w:pPr>
      <w:bookmarkStart w:id="10" w:name="_Toc147821310"/>
      <w:r>
        <w:t>Audit komunikačných kanálov, nástrojov komunikácie</w:t>
      </w:r>
      <w:bookmarkEnd w:id="10"/>
    </w:p>
    <w:p w14:paraId="1A8EE2FA" w14:textId="208688BC" w:rsidR="00926BE9" w:rsidRDefault="00935B47" w:rsidP="006A5468">
      <w:pPr>
        <w:pStyle w:val="T"/>
      </w:pPr>
      <w:r>
        <w:t xml:space="preserve">Nástroje komunikácie </w:t>
      </w:r>
      <w:r w:rsidR="0045326F">
        <w:t xml:space="preserve">organizácie </w:t>
      </w:r>
      <w:proofErr w:type="spellStart"/>
      <w:r w:rsidR="0045326F">
        <w:t>Mary’s</w:t>
      </w:r>
      <w:proofErr w:type="spellEnd"/>
      <w:r w:rsidR="003F281B">
        <w:t xml:space="preserve"> </w:t>
      </w:r>
      <w:proofErr w:type="spellStart"/>
      <w:r w:rsidR="003F281B">
        <w:t>Meals</w:t>
      </w:r>
      <w:proofErr w:type="spellEnd"/>
      <w:r w:rsidR="0045326F">
        <w:t xml:space="preserve"> </w:t>
      </w:r>
      <w:r w:rsidR="00F863F5">
        <w:t>sú hlavne v digitálnom svete. Medzi najhlavnejšie patrí oficiálna webová stránka</w:t>
      </w:r>
      <w:r w:rsidR="00A42DD8">
        <w:t xml:space="preserve"> so všetkými potrebnými informáciami, možnosťou podpory a novými aktu</w:t>
      </w:r>
      <w:r w:rsidR="00795412">
        <w:t xml:space="preserve">alizáciami </w:t>
      </w:r>
      <w:r w:rsidR="00B4503B">
        <w:t xml:space="preserve">a novinkami. Okrem tohto </w:t>
      </w:r>
      <w:proofErr w:type="spellStart"/>
      <w:r w:rsidR="00B4503B">
        <w:t>Mary’s</w:t>
      </w:r>
      <w:proofErr w:type="spellEnd"/>
      <w:r w:rsidR="00B4503B">
        <w:t xml:space="preserve"> </w:t>
      </w:r>
      <w:proofErr w:type="spellStart"/>
      <w:r w:rsidR="00B4503B">
        <w:t>Meals</w:t>
      </w:r>
      <w:proofErr w:type="spellEnd"/>
      <w:r w:rsidR="00B4503B">
        <w:t xml:space="preserve"> komunikuje aj na sociálnych sieťach. Hlavne na Facebooku, </w:t>
      </w:r>
      <w:r w:rsidR="00C816F6">
        <w:t xml:space="preserve">kde týždenne pridáva približne tri príspevky. Jeden </w:t>
      </w:r>
      <w:r w:rsidR="00DA2DAA">
        <w:t xml:space="preserve">lokálny, o zážitkoch a príbehoch </w:t>
      </w:r>
      <w:r w:rsidR="007C07A7">
        <w:t xml:space="preserve">z lokálnej pobočky, jeden zo sveta, </w:t>
      </w:r>
      <w:r w:rsidR="003B7F6E">
        <w:t>príbehový príspevok rozprávajúci dianie v núdznych k</w:t>
      </w:r>
      <w:r w:rsidR="00ED4DB7">
        <w:t>r</w:t>
      </w:r>
      <w:r w:rsidR="003B7F6E">
        <w:t xml:space="preserve">ajinách a jeden </w:t>
      </w:r>
      <w:r w:rsidR="00444379">
        <w:t>s</w:t>
      </w:r>
      <w:r w:rsidR="00DB342C">
        <w:t> unikátnym posolstvom, napr. fotka dieťaťa a </w:t>
      </w:r>
      <w:proofErr w:type="spellStart"/>
      <w:r w:rsidR="00DB342C">
        <w:t>claim</w:t>
      </w:r>
      <w:proofErr w:type="spellEnd"/>
      <w:r w:rsidR="00DB342C">
        <w:t xml:space="preserve"> </w:t>
      </w:r>
      <w:proofErr w:type="spellStart"/>
      <w:r w:rsidR="00DB342C">
        <w:t>Mary’s</w:t>
      </w:r>
      <w:proofErr w:type="spellEnd"/>
      <w:r w:rsidR="00DB342C">
        <w:t xml:space="preserve"> </w:t>
      </w:r>
      <w:proofErr w:type="spellStart"/>
      <w:r w:rsidR="00DB342C">
        <w:t>Meals</w:t>
      </w:r>
      <w:proofErr w:type="spellEnd"/>
      <w:r w:rsidR="00DB342C">
        <w:t xml:space="preserve"> „</w:t>
      </w:r>
      <w:proofErr w:type="spellStart"/>
      <w:r w:rsidR="00DB342C">
        <w:t>jedlo+škola</w:t>
      </w:r>
      <w:proofErr w:type="spellEnd"/>
      <w:r w:rsidR="00DB342C">
        <w:t>=nádej“.</w:t>
      </w:r>
      <w:r w:rsidR="00B53302">
        <w:t xml:space="preserve"> Dru</w:t>
      </w:r>
      <w:r w:rsidR="00CE1A74">
        <w:t>hou najvyužívanejšou sieťou je Instagram.</w:t>
      </w:r>
      <w:r w:rsidR="00F75D3A">
        <w:t xml:space="preserve"> Podľa </w:t>
      </w:r>
      <w:r w:rsidR="00F87574">
        <w:t>využívania rôznych sociálnych sietí v rozličných krajinách</w:t>
      </w:r>
      <w:r w:rsidR="00E87BBE">
        <w:t xml:space="preserve"> môžu pobočky komunikovať napr. aj na Twitteri (napr. v USA) </w:t>
      </w:r>
      <w:r w:rsidR="0028614D">
        <w:t xml:space="preserve">alebo </w:t>
      </w:r>
      <w:r w:rsidR="00E87BBE">
        <w:t>na LinkedIn</w:t>
      </w:r>
      <w:r w:rsidR="0028614D">
        <w:t xml:space="preserve">. Neoficiálnym kanálom komunikácie je napr. aj osobný profil </w:t>
      </w:r>
      <w:proofErr w:type="spellStart"/>
      <w:r w:rsidR="0028614D">
        <w:t>Magnusa</w:t>
      </w:r>
      <w:proofErr w:type="spellEnd"/>
      <w:r w:rsidR="0028614D">
        <w:t xml:space="preserve"> </w:t>
      </w:r>
      <w:proofErr w:type="spellStart"/>
      <w:r w:rsidR="0028614D">
        <w:t>Macfarlane-Barrowa</w:t>
      </w:r>
      <w:proofErr w:type="spellEnd"/>
      <w:r w:rsidR="0028614D">
        <w:t xml:space="preserve"> na </w:t>
      </w:r>
      <w:proofErr w:type="spellStart"/>
      <w:r w:rsidR="0028614D">
        <w:t>Instagrame</w:t>
      </w:r>
      <w:proofErr w:type="spellEnd"/>
      <w:r w:rsidR="0028614D">
        <w:t>, kde pridáva svoje myšlien</w:t>
      </w:r>
      <w:r w:rsidR="00F4664A">
        <w:t xml:space="preserve">ky a zážitky z ciest. </w:t>
      </w:r>
    </w:p>
    <w:p w14:paraId="3EDA3231" w14:textId="28CBF1E1" w:rsidR="00F4664A" w:rsidRDefault="00F4664A" w:rsidP="006A5468">
      <w:pPr>
        <w:pStyle w:val="T"/>
      </w:pPr>
      <w:r>
        <w:t xml:space="preserve">Organizácia </w:t>
      </w:r>
      <w:r w:rsidR="00144974">
        <w:t xml:space="preserve">komunikuje aj prostredníctvom </w:t>
      </w:r>
      <w:r w:rsidR="0093785A">
        <w:t xml:space="preserve">tlačových správ a článkov uverejňovaných tretími stranami, formou marketingu </w:t>
      </w:r>
      <w:proofErr w:type="spellStart"/>
      <w:r w:rsidR="0093785A">
        <w:t>word</w:t>
      </w:r>
      <w:proofErr w:type="spellEnd"/>
      <w:r w:rsidR="0093785A">
        <w:t xml:space="preserve"> of </w:t>
      </w:r>
      <w:proofErr w:type="spellStart"/>
      <w:r w:rsidR="0093785A">
        <w:t>mouth</w:t>
      </w:r>
      <w:proofErr w:type="spellEnd"/>
      <w:r w:rsidR="0093785A">
        <w:t xml:space="preserve"> pri prednáškach na školách a v rôznych komunitách </w:t>
      </w:r>
      <w:r w:rsidR="00A73685">
        <w:t>a taktiež pomocou propagačných materiálov a</w:t>
      </w:r>
      <w:r w:rsidR="002A37F0">
        <w:t> darčekových predmetov.</w:t>
      </w:r>
    </w:p>
    <w:p w14:paraId="330B149D" w14:textId="4B2296A3" w:rsidR="00B2327D" w:rsidRDefault="00B2327D" w:rsidP="00926B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9EC985" w14:textId="24FC417B" w:rsidR="00B2327D" w:rsidRDefault="00B2327D" w:rsidP="00A4132E">
      <w:pPr>
        <w:pStyle w:val="2"/>
      </w:pPr>
      <w:bookmarkStart w:id="11" w:name="_Toc147821311"/>
      <w:r>
        <w:t>Osoby určené na komunikáciu s médiami</w:t>
      </w:r>
      <w:bookmarkEnd w:id="11"/>
    </w:p>
    <w:p w14:paraId="50A5ED73" w14:textId="0455BCC4" w:rsidR="00B2327D" w:rsidRDefault="00B2327D" w:rsidP="006A5468">
      <w:pPr>
        <w:pStyle w:val="T"/>
      </w:pPr>
      <w:r>
        <w:t xml:space="preserve">Medzinárodná pobočka má vytvorený PR tím, ktorý </w:t>
      </w:r>
      <w:r w:rsidR="00833F85">
        <w:t xml:space="preserve">komunikuje s médiami. </w:t>
      </w:r>
      <w:r w:rsidR="00AA1703">
        <w:t>Taktiež komunikujú a pripravujú dôležité správy iným pobočkám, ktoré ich tlmočia ich lokálnym médi</w:t>
      </w:r>
      <w:r w:rsidR="002F1C6D">
        <w:t>á</w:t>
      </w:r>
      <w:r w:rsidR="00AA1703">
        <w:t xml:space="preserve">m v krajine. </w:t>
      </w:r>
      <w:r w:rsidR="002F1C6D">
        <w:t xml:space="preserve">Je odporúčané vytvárať mediálne tímy v každej krajine, ktoré komunikujú </w:t>
      </w:r>
      <w:r w:rsidR="00FC4AA2">
        <w:t xml:space="preserve">s médiami. Na Slovensku tento tím funguje, </w:t>
      </w:r>
      <w:r w:rsidR="001E3FA1">
        <w:t>tvorím ho ja</w:t>
      </w:r>
      <w:r w:rsidR="00B41A12">
        <w:t xml:space="preserve">, </w:t>
      </w:r>
      <w:r w:rsidR="001E3FA1">
        <w:t>kolega Viktor</w:t>
      </w:r>
      <w:r w:rsidR="00B41A12">
        <w:t xml:space="preserve">, Mária </w:t>
      </w:r>
      <w:r w:rsidR="00564CCE">
        <w:t xml:space="preserve">a </w:t>
      </w:r>
      <w:proofErr w:type="spellStart"/>
      <w:r w:rsidR="00564CCE">
        <w:t>Saška</w:t>
      </w:r>
      <w:proofErr w:type="spellEnd"/>
      <w:r w:rsidR="001E3FA1">
        <w:t xml:space="preserve">. Svoju prácu máme rozdelenú tak, že ja komunikujem hlavne </w:t>
      </w:r>
      <w:r w:rsidR="00387085">
        <w:t xml:space="preserve">cez sociálne siete a vytváram grafické podklady, on dohaduje iné mediálne spolupráce a tvorí tlačové správy spolu s kolegyňou Máriou, ktorá v tíme pracuje hlavne na článkoch a tlačových správach. </w:t>
      </w:r>
      <w:r w:rsidR="00BC3FB0">
        <w:t xml:space="preserve">Ja a kolega Viktor taktiež vybavujeme </w:t>
      </w:r>
      <w:r w:rsidR="00773998">
        <w:t>mediálne spolupráce nad</w:t>
      </w:r>
      <w:r w:rsidR="002C6F25">
        <w:t xml:space="preserve"> </w:t>
      </w:r>
      <w:r w:rsidR="00773998">
        <w:t xml:space="preserve">rámec </w:t>
      </w:r>
      <w:r w:rsidR="002C6F25">
        <w:t>tlačových výstupov, nové vydanie slovenskej knihy s</w:t>
      </w:r>
      <w:r w:rsidR="001F3AC1">
        <w:t> </w:t>
      </w:r>
      <w:r w:rsidR="002C6F25">
        <w:t>v</w:t>
      </w:r>
      <w:r w:rsidR="001F3AC1">
        <w:t>ydavateľom, komunikácia s hercom, ktorý prerozpráva audio</w:t>
      </w:r>
      <w:r w:rsidR="0009525A">
        <w:t xml:space="preserve"> </w:t>
      </w:r>
      <w:r w:rsidR="001F3AC1">
        <w:t xml:space="preserve">knihu alebo </w:t>
      </w:r>
      <w:r w:rsidR="00244B9E">
        <w:t>plánovanie mediálnych výstupov s </w:t>
      </w:r>
      <w:proofErr w:type="spellStart"/>
      <w:r w:rsidR="00244B9E">
        <w:t>Magnusom</w:t>
      </w:r>
      <w:proofErr w:type="spellEnd"/>
      <w:r w:rsidR="00244B9E">
        <w:t>, ktorý v septembri navštívi Slovensko.</w:t>
      </w:r>
    </w:p>
    <w:p w14:paraId="2B303B92" w14:textId="3451AE19" w:rsidR="00A04377" w:rsidRDefault="00A04377" w:rsidP="00A4132E">
      <w:pPr>
        <w:pStyle w:val="1"/>
      </w:pPr>
      <w:bookmarkStart w:id="12" w:name="_Toc147821312"/>
      <w:r>
        <w:t>Strategická časť</w:t>
      </w:r>
      <w:bookmarkEnd w:id="12"/>
    </w:p>
    <w:p w14:paraId="171A8B0B" w14:textId="764F0A4F" w:rsidR="00A04377" w:rsidRDefault="008D5462" w:rsidP="00A4132E">
      <w:pPr>
        <w:pStyle w:val="2"/>
      </w:pPr>
      <w:bookmarkStart w:id="13" w:name="_Toc147821313"/>
      <w:r>
        <w:t>Definovanie žiadaného mediálneho obrazu</w:t>
      </w:r>
      <w:bookmarkEnd w:id="13"/>
    </w:p>
    <w:p w14:paraId="7054E1FC" w14:textId="542568AD" w:rsidR="00A04377" w:rsidRDefault="00761310" w:rsidP="00A4132E">
      <w:pPr>
        <w:pStyle w:val="T"/>
      </w:pPr>
      <w:r>
        <w:t xml:space="preserve">Pre </w:t>
      </w:r>
      <w:proofErr w:type="spellStart"/>
      <w:r>
        <w:t>Mary’s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je najdôležitejšie v mediálnych výstupoch dosiahnuť šírenie posolstva organizácie. </w:t>
      </w:r>
      <w:r w:rsidR="00F14117">
        <w:t xml:space="preserve">To, že dávajú deťom jedno jedlo denne v mieste ich vzdelávania, čo neeliminuje len počet vyhladovaných detí, ale zároveň </w:t>
      </w:r>
      <w:r w:rsidR="006439B4">
        <w:t xml:space="preserve">predurčuje lepšiu budúcnosť </w:t>
      </w:r>
      <w:r w:rsidR="003A36CC">
        <w:t xml:space="preserve">týmto deťom, ako vzdelaným </w:t>
      </w:r>
      <w:r w:rsidR="00C75B46">
        <w:t xml:space="preserve">ľuďom. Častokrát sa stáva, že práve pri preberaní tlačových agentúrnych správ sa myšlienka alebo dôležitá informácia </w:t>
      </w:r>
      <w:r w:rsidR="00510503">
        <w:t xml:space="preserve">popletie. Ideálnym </w:t>
      </w:r>
      <w:r w:rsidR="006E7734">
        <w:t xml:space="preserve">mediálnym obrazom by bolo aj väčšie zviditeľnenie v rámci sociálnych sietí. </w:t>
      </w:r>
      <w:r w:rsidR="00C419A6">
        <w:t xml:space="preserve">Prehodnotiť určené peniaze v rámci 7% </w:t>
      </w:r>
      <w:r w:rsidR="00C21555">
        <w:t xml:space="preserve">a investovať viac do platených reklám na Facebooku, lebo toto je budúcnosť marketingu. Hlavne v čase kríz ako je COVID-19 </w:t>
      </w:r>
      <w:r w:rsidR="00530C89">
        <w:t>je ťažké šíriť myšlienku pomocou úspešn</w:t>
      </w:r>
      <w:r w:rsidR="0009525A">
        <w:t>ého</w:t>
      </w:r>
      <w:r w:rsidR="00530C89">
        <w:t xml:space="preserve"> WOF marketing</w:t>
      </w:r>
      <w:r w:rsidR="00593F09">
        <w:t>u</w:t>
      </w:r>
      <w:r w:rsidR="00530C89">
        <w:t>, keďže</w:t>
      </w:r>
      <w:r w:rsidR="006439B4">
        <w:t xml:space="preserve"> </w:t>
      </w:r>
      <w:r w:rsidR="00530C89">
        <w:t xml:space="preserve">je zákaz verejných akcií. Tu sa naskytá priestor práve digitálnemu svetu </w:t>
      </w:r>
      <w:r w:rsidR="00593F09">
        <w:t>s</w:t>
      </w:r>
      <w:r w:rsidR="00530C89">
        <w:t xml:space="preserve"> aspoň čiastočne </w:t>
      </w:r>
      <w:r w:rsidR="00823332">
        <w:t xml:space="preserve">minimálnou investíciou zväčšiť dosah na sociálnych sieťach. </w:t>
      </w:r>
    </w:p>
    <w:p w14:paraId="1B917D7F" w14:textId="42E05D40" w:rsidR="006331C5" w:rsidRDefault="006331C5" w:rsidP="00A4132E">
      <w:pPr>
        <w:pStyle w:val="2"/>
      </w:pPr>
      <w:bookmarkStart w:id="14" w:name="_Toc147821314"/>
      <w:r>
        <w:t>Dlhodobé a krátkodobé ciele</w:t>
      </w:r>
      <w:bookmarkEnd w:id="14"/>
    </w:p>
    <w:p w14:paraId="3788224A" w14:textId="1282F493" w:rsidR="006331C5" w:rsidRDefault="006331C5" w:rsidP="00A4132E">
      <w:pPr>
        <w:pStyle w:val="T"/>
      </w:pPr>
      <w:proofErr w:type="spellStart"/>
      <w:r>
        <w:t>Mary’s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je špecifická charita v tom, že svoj dlhodobý cieľ má jasne určený a</w:t>
      </w:r>
      <w:r w:rsidR="00B841A4">
        <w:t> </w:t>
      </w:r>
      <w:r>
        <w:t>n</w:t>
      </w:r>
      <w:r w:rsidR="00B841A4">
        <w:t xml:space="preserve">ezačína s novými projektami každý rok. Ak </w:t>
      </w:r>
      <w:r w:rsidR="00FF5E63">
        <w:t>nepočítame primárny dlhodobý cieľ a</w:t>
      </w:r>
      <w:r w:rsidR="005E7515">
        <w:t> </w:t>
      </w:r>
      <w:r w:rsidR="00FF5E63">
        <w:t>to</w:t>
      </w:r>
      <w:r w:rsidR="005E7515">
        <w:t xml:space="preserve"> odstrániť svetový hlad, </w:t>
      </w:r>
      <w:r w:rsidR="00AC4779">
        <w:t xml:space="preserve">tak </w:t>
      </w:r>
      <w:proofErr w:type="spellStart"/>
      <w:r w:rsidR="00AC4779">
        <w:t>Mary’s</w:t>
      </w:r>
      <w:proofErr w:type="spellEnd"/>
      <w:r w:rsidR="00AC4779">
        <w:t xml:space="preserve"> </w:t>
      </w:r>
      <w:proofErr w:type="spellStart"/>
      <w:r w:rsidR="00AC4779">
        <w:t>Meals</w:t>
      </w:r>
      <w:proofErr w:type="spellEnd"/>
      <w:r w:rsidR="00AC4779">
        <w:t xml:space="preserve"> </w:t>
      </w:r>
      <w:r w:rsidR="002E54EB">
        <w:t xml:space="preserve">má svoj cieľ jasný a stály. Pomocou jedla zachraňovať núdzne deti, </w:t>
      </w:r>
      <w:r w:rsidR="00037073">
        <w:t xml:space="preserve">jedlom ich motivovať navštevovať školy a zabezpečiť im tak lepšiu budúcnosť. Vedľajší dlhodobý cieľ, ktorý organizácia uplatňuje na svojich </w:t>
      </w:r>
      <w:r w:rsidR="005E41C7">
        <w:t xml:space="preserve">podporovateľoch je </w:t>
      </w:r>
      <w:r w:rsidR="008B78C5">
        <w:t xml:space="preserve">čitateľný z ich posolstva. „ A aby sa tí čo majú viac vedeli deliť s tými, ktorým chýba aj to </w:t>
      </w:r>
      <w:proofErr w:type="spellStart"/>
      <w:r w:rsidR="008B78C5">
        <w:t>najzákladnejšie</w:t>
      </w:r>
      <w:proofErr w:type="spellEnd"/>
      <w:r w:rsidR="008B78C5">
        <w:t>.“</w:t>
      </w:r>
      <w:r w:rsidR="00AE6BED">
        <w:t xml:space="preserve"> </w:t>
      </w:r>
    </w:p>
    <w:p w14:paraId="44ED677F" w14:textId="3E113273" w:rsidR="00AE6BED" w:rsidRDefault="00AE6BED" w:rsidP="00A4132E">
      <w:pPr>
        <w:pStyle w:val="T"/>
      </w:pPr>
      <w:r>
        <w:t xml:space="preserve">Ku krátkodobým cieľom momentálne </w:t>
      </w:r>
      <w:r w:rsidR="00B2199E">
        <w:t xml:space="preserve">patrí veľmi aktuálna kríza spojená s COVID-19. </w:t>
      </w:r>
      <w:r w:rsidR="001B2855">
        <w:t xml:space="preserve">Nielen na Slovensku, ale aj v núdznych krajinách Afriky, Ázie a Ameriky sa zatvárajú školy. Škola ako miesto stravovania </w:t>
      </w:r>
      <w:r w:rsidR="00550BC1">
        <w:t>núdznych detí</w:t>
      </w:r>
      <w:r w:rsidR="00F315EC">
        <w:t xml:space="preserve">, komplikuje žiadanú pomoc. </w:t>
      </w:r>
      <w:r w:rsidR="00785F73">
        <w:t xml:space="preserve">Cieľ </w:t>
      </w:r>
      <w:proofErr w:type="spellStart"/>
      <w:r w:rsidR="00785F73">
        <w:t>Mary’s</w:t>
      </w:r>
      <w:proofErr w:type="spellEnd"/>
      <w:r w:rsidR="00785F73">
        <w:t xml:space="preserve"> </w:t>
      </w:r>
      <w:proofErr w:type="spellStart"/>
      <w:r w:rsidR="00785F73">
        <w:t>Meals</w:t>
      </w:r>
      <w:proofErr w:type="spellEnd"/>
      <w:r w:rsidR="00785F73">
        <w:t xml:space="preserve"> v najbližšom období je teda zabezpečiť stravovanie aj mimo školských vzdelávacích zariadení. Koordinátori v krajinách pomaly potvrdzujú nové spôsoby kŕmenia detí v ich domácnostiach, a tak sa začína napĺňať vízia krátkodobého cieľu. </w:t>
      </w:r>
    </w:p>
    <w:p w14:paraId="7F5A3C8F" w14:textId="234DE546" w:rsidR="00785F73" w:rsidRDefault="004B4C8C" w:rsidP="00A4132E">
      <w:pPr>
        <w:pStyle w:val="2"/>
      </w:pPr>
      <w:bookmarkStart w:id="15" w:name="_Toc147821315"/>
      <w:r>
        <w:t>Rozbor cieľových skupín</w:t>
      </w:r>
      <w:bookmarkEnd w:id="15"/>
    </w:p>
    <w:p w14:paraId="43D22ACB" w14:textId="75EF2E5B" w:rsidR="00785F73" w:rsidRDefault="002D7AD6" w:rsidP="00A4132E">
      <w:pPr>
        <w:pStyle w:val="T"/>
      </w:pPr>
      <w:r>
        <w:t>Z</w:t>
      </w:r>
      <w:r w:rsidR="00BD61A1">
        <w:t xml:space="preserve">o svojej vlastnej skúsenosti si vieme primárne definovať cieľové skupiny nasledovne. </w:t>
      </w:r>
      <w:r w:rsidR="00CA4633">
        <w:t xml:space="preserve">Keďže </w:t>
      </w:r>
      <w:r w:rsidR="002F6F30">
        <w:t xml:space="preserve">organizácia </w:t>
      </w:r>
      <w:proofErr w:type="spellStart"/>
      <w:r w:rsidR="002F6F30">
        <w:t>Mary’s</w:t>
      </w:r>
      <w:proofErr w:type="spellEnd"/>
      <w:r w:rsidR="002F6F30">
        <w:t xml:space="preserve"> </w:t>
      </w:r>
      <w:proofErr w:type="spellStart"/>
      <w:r w:rsidR="002F6F30">
        <w:t>Meals</w:t>
      </w:r>
      <w:proofErr w:type="spellEnd"/>
      <w:r w:rsidR="002F6F30">
        <w:t xml:space="preserve"> sa dá podporiť viacerými spôsobmi</w:t>
      </w:r>
      <w:r w:rsidR="00ED17AA">
        <w:t xml:space="preserve">, zachytáva pomerne široké spektrum populácie. </w:t>
      </w:r>
      <w:proofErr w:type="spellStart"/>
      <w:r w:rsidR="00ED17AA">
        <w:t>Mary’s</w:t>
      </w:r>
      <w:proofErr w:type="spellEnd"/>
      <w:r w:rsidR="00ED17AA">
        <w:t xml:space="preserve"> </w:t>
      </w:r>
      <w:proofErr w:type="spellStart"/>
      <w:r w:rsidR="00ED17AA">
        <w:t>Meals</w:t>
      </w:r>
      <w:proofErr w:type="spellEnd"/>
      <w:r w:rsidR="00ED17AA">
        <w:t xml:space="preserve"> vieme podporiť finančne</w:t>
      </w:r>
      <w:r w:rsidR="00DC10A0">
        <w:t>, dobrovoľnícky</w:t>
      </w:r>
      <w:r w:rsidR="002F3CE4">
        <w:t xml:space="preserve"> ( lokálny dobrovoľník v krajine, kde je pobočka), </w:t>
      </w:r>
      <w:r w:rsidR="00EB2EF0">
        <w:t>modlitbou (</w:t>
      </w:r>
      <w:proofErr w:type="spellStart"/>
      <w:r w:rsidR="00EB2EF0">
        <w:t>Mary’s</w:t>
      </w:r>
      <w:proofErr w:type="spellEnd"/>
      <w:r w:rsidR="00EB2EF0">
        <w:t xml:space="preserve"> </w:t>
      </w:r>
      <w:proofErr w:type="spellStart"/>
      <w:r w:rsidR="00EB2EF0">
        <w:t>Meals</w:t>
      </w:r>
      <w:proofErr w:type="spellEnd"/>
      <w:r w:rsidR="00EB2EF0">
        <w:t xml:space="preserve"> sa netají svojim kresťanským pôvodom</w:t>
      </w:r>
      <w:r w:rsidR="005C5AFC">
        <w:t>, ale pred verejnosťou vystupuje</w:t>
      </w:r>
      <w:r w:rsidR="00C94F7E">
        <w:t xml:space="preserve"> ako organizácia nespájajúca sa s žiadnou cirkvou a</w:t>
      </w:r>
      <w:r w:rsidR="00632C24">
        <w:t> </w:t>
      </w:r>
      <w:r w:rsidR="00C94F7E">
        <w:t>vierou</w:t>
      </w:r>
      <w:r w:rsidR="00632C24">
        <w:t xml:space="preserve">, aby zachytila každého </w:t>
      </w:r>
      <w:r w:rsidR="000C0A48">
        <w:t>potenciálneho podporovateľa).</w:t>
      </w:r>
      <w:r w:rsidR="00CA4633">
        <w:t xml:space="preserve"> </w:t>
      </w:r>
      <w:r w:rsidR="009375AD">
        <w:t>Prvou cieľovou skupinou sú tínedžeri</w:t>
      </w:r>
      <w:r w:rsidR="000C0A48">
        <w:t>, ktorí, keďže ešte nie sú zárobkovo činní, najviac pôso</w:t>
      </w:r>
      <w:r w:rsidR="00C02F85">
        <w:t>bia ako do</w:t>
      </w:r>
      <w:r w:rsidR="00EA4522">
        <w:t>b</w:t>
      </w:r>
      <w:r w:rsidR="00C02F85">
        <w:t>rovoľníci.</w:t>
      </w:r>
      <w:r w:rsidR="00EA4522">
        <w:t xml:space="preserve"> Taktiež je pre charitu lákadlom ich energia a motivácia robiť dobré veci. </w:t>
      </w:r>
      <w:r w:rsidR="00D375AC">
        <w:t>Od vysokoškolákov, cez produktívny vek</w:t>
      </w:r>
      <w:r>
        <w:t xml:space="preserve"> -</w:t>
      </w:r>
      <w:r w:rsidR="00D375AC">
        <w:t xml:space="preserve"> pracujúcich ľudí</w:t>
      </w:r>
      <w:r>
        <w:t>, až</w:t>
      </w:r>
      <w:r w:rsidR="00D375AC">
        <w:t xml:space="preserve"> do dôchodkového veku</w:t>
      </w:r>
      <w:r w:rsidR="00AF67B2">
        <w:t xml:space="preserve"> je cieľová skupina</w:t>
      </w:r>
      <w:r w:rsidR="00A448F0">
        <w:t xml:space="preserve">, ktorá je najväčším finančným podporovateľom. Sú to hlavne mladé rodiny, ktoré na základe </w:t>
      </w:r>
      <w:r w:rsidR="00392C7B">
        <w:t xml:space="preserve">toho, že majú deti, </w:t>
      </w:r>
      <w:r w:rsidR="00C26DD1">
        <w:t xml:space="preserve">sú empatickí a chcú pomôcť </w:t>
      </w:r>
      <w:r>
        <w:t>d</w:t>
      </w:r>
      <w:r w:rsidR="00C26DD1">
        <w:t xml:space="preserve">eťom v núdzi. Ďalej máme rôznych väčších podnikateľov, ktorí sú </w:t>
      </w:r>
      <w:r w:rsidR="00464C8B">
        <w:t xml:space="preserve">silnými prispievateľmi pre dielo ale aj pre chod pobočiek. </w:t>
      </w:r>
      <w:r w:rsidR="0080236F">
        <w:t>Sú to väčšinou anonymní sponzori. Treťou kategóriou sú dôchodcovia, od ktorých vieme očakávať aj finančný príspevok, ale často hlavne modlitbu a šírenie propagačných materiálov v ich komunitách.</w:t>
      </w:r>
    </w:p>
    <w:p w14:paraId="0B2C439C" w14:textId="00A384CD" w:rsidR="0080236F" w:rsidRDefault="0080236F" w:rsidP="00A4132E">
      <w:pPr>
        <w:pStyle w:val="T"/>
      </w:pPr>
      <w:proofErr w:type="spellStart"/>
      <w:r>
        <w:t>Mary’s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má široký záber</w:t>
      </w:r>
      <w:r w:rsidR="00D521C6">
        <w:t xml:space="preserve"> a</w:t>
      </w:r>
      <w:r w:rsidR="005538D7">
        <w:t xml:space="preserve"> cieľovú skupinu naprieč celým obyvateľstvom. </w:t>
      </w:r>
      <w:r w:rsidR="00961274">
        <w:t xml:space="preserve">Naozaj každý vie svojim spôsobom pomôcť dobrému dielu. Preto je veľmi potrebné mať tímy v pobočkách, ktoré sa zameriavajú </w:t>
      </w:r>
      <w:r w:rsidR="00904CC0">
        <w:t xml:space="preserve">na konkrétne skupiny. Či je to koordinátor dobrovoľníkov, </w:t>
      </w:r>
      <w:r w:rsidR="00053F22">
        <w:t xml:space="preserve">človek, ktorý komunikuje s komunitou dôchodcov alebo </w:t>
      </w:r>
      <w:r w:rsidR="00791E20">
        <w:t xml:space="preserve">ekonóm, ktorý koordinuje finančné príspevky. </w:t>
      </w:r>
    </w:p>
    <w:p w14:paraId="002A1233" w14:textId="47CC97B1" w:rsidR="00340341" w:rsidRDefault="00340341" w:rsidP="00A4132E">
      <w:pPr>
        <w:pStyle w:val="2"/>
      </w:pPr>
      <w:bookmarkStart w:id="16" w:name="_Toc147821316"/>
      <w:r>
        <w:t>Komunikačný kľúč na daný rok</w:t>
      </w:r>
      <w:bookmarkEnd w:id="16"/>
      <w:r>
        <w:t xml:space="preserve"> </w:t>
      </w:r>
    </w:p>
    <w:p w14:paraId="6908E2D4" w14:textId="42F3A692" w:rsidR="00340341" w:rsidRDefault="002F5DAD" w:rsidP="00A4132E">
      <w:pPr>
        <w:pStyle w:val="T"/>
      </w:pPr>
      <w:proofErr w:type="spellStart"/>
      <w:r>
        <w:t>Mary’s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si tento rok stanovilo najmä komunikovať privítanie novej krajiny</w:t>
      </w:r>
      <w:r w:rsidR="00705D8D">
        <w:t xml:space="preserve">, v ktorej začalo kŕmiť deti. </w:t>
      </w:r>
      <w:proofErr w:type="spellStart"/>
      <w:r w:rsidR="00705D8D">
        <w:t>Thurkana</w:t>
      </w:r>
      <w:proofErr w:type="spellEnd"/>
      <w:r w:rsidR="00705D8D">
        <w:t xml:space="preserve"> sa bude určite niesť </w:t>
      </w:r>
      <w:r w:rsidR="00B15502">
        <w:t xml:space="preserve">mediálnymi výstupmi tohto roka, aj keď momentálne </w:t>
      </w:r>
      <w:r w:rsidR="003F3BC4">
        <w:t>organizácia spolu s pobočkami nabehla na krízovú komunikáciu a</w:t>
      </w:r>
      <w:r w:rsidR="002305AA">
        <w:t> komunikuje riešenia a</w:t>
      </w:r>
      <w:r w:rsidR="00C21C55">
        <w:t xml:space="preserve"> posolstvá ku </w:t>
      </w:r>
      <w:proofErr w:type="spellStart"/>
      <w:r w:rsidR="00C21C55">
        <w:t>korona</w:t>
      </w:r>
      <w:proofErr w:type="spellEnd"/>
      <w:r w:rsidR="00C21C55">
        <w:t xml:space="preserve"> kríze.</w:t>
      </w:r>
    </w:p>
    <w:p w14:paraId="6B54B0A2" w14:textId="4B8CEC0C" w:rsidR="00F52099" w:rsidRDefault="00F52099" w:rsidP="00A4132E">
      <w:pPr>
        <w:pStyle w:val="2"/>
      </w:pPr>
      <w:bookmarkStart w:id="17" w:name="_Toc147821317"/>
      <w:r>
        <w:t>Definovanie mediálnych tém</w:t>
      </w:r>
      <w:bookmarkEnd w:id="17"/>
    </w:p>
    <w:p w14:paraId="2B091DE1" w14:textId="42B8C51A" w:rsidR="00F52099" w:rsidRDefault="00114E35" w:rsidP="00A4132E">
      <w:pPr>
        <w:pStyle w:val="T"/>
      </w:pPr>
      <w:r>
        <w:t xml:space="preserve">V rámci mediálneho priestoru by mala organizácia </w:t>
      </w:r>
      <w:proofErr w:type="spellStart"/>
      <w:r>
        <w:t>Mary’s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aj naďalej hlavne komunikovať </w:t>
      </w:r>
      <w:r w:rsidR="009E4949">
        <w:t xml:space="preserve">základne posolstvo kŕmenia detí v školách. Okrem toho by bolo určite vhodné pozvať k spolupráci v núdznych krajinách profesionálnych fotografov k vytvoreniu nového obrazového materiálu </w:t>
      </w:r>
      <w:r w:rsidR="00856DF0">
        <w:t xml:space="preserve">na sociálne siete, hlavne Instagram. </w:t>
      </w:r>
      <w:r w:rsidR="00B870BF">
        <w:t xml:space="preserve">Vnímam, že aj ťažké témy ako je svetový hlad treba komunikovať </w:t>
      </w:r>
      <w:r w:rsidR="002A0F58">
        <w:t xml:space="preserve">pozitívnym spôsobom, fotkami s pozitívnym odkazom. Nie </w:t>
      </w:r>
      <w:r w:rsidR="00EA18B2">
        <w:t xml:space="preserve">hladujúcimi a plačúcimi deťmi, je to citové vydieranie </w:t>
      </w:r>
      <w:r w:rsidR="00682147">
        <w:t>potenciálneho darcu a zároveň mi to príde z časti ne</w:t>
      </w:r>
      <w:r w:rsidR="007C5EC1">
        <w:t>ú</w:t>
      </w:r>
      <w:r w:rsidR="00682147">
        <w:t xml:space="preserve">ctivé a neetické voči tým odfoteným osobám. </w:t>
      </w:r>
      <w:r w:rsidR="006E35B2">
        <w:t xml:space="preserve">Ďalej je potrebné produkovať viac krátkych videí na sociálne siete, práve tie dnes idú do popredia a v kvalitnom video aj audio spracovaní to môže mať dobrý dosah na ľudí. Dôležitou mediálnou témou je, že máme spôsob na kŕmenie detí aj cez </w:t>
      </w:r>
      <w:proofErr w:type="spellStart"/>
      <w:r w:rsidR="006F593A">
        <w:t>korona</w:t>
      </w:r>
      <w:proofErr w:type="spellEnd"/>
      <w:r w:rsidR="006F593A">
        <w:t xml:space="preserve"> krízu. Taktiež, že sme začali teraz kŕmiť 19. krajinu, </w:t>
      </w:r>
      <w:proofErr w:type="spellStart"/>
      <w:r w:rsidR="006F593A">
        <w:t>Thurkanu</w:t>
      </w:r>
      <w:proofErr w:type="spellEnd"/>
      <w:r w:rsidR="006F593A">
        <w:t>.</w:t>
      </w:r>
    </w:p>
    <w:p w14:paraId="20DFB758" w14:textId="65E1618A" w:rsidR="004709EC" w:rsidRDefault="000C3D3E" w:rsidP="00A4132E">
      <w:pPr>
        <w:pStyle w:val="1"/>
      </w:pPr>
      <w:bookmarkStart w:id="18" w:name="_Toc147821318"/>
      <w:r>
        <w:t xml:space="preserve">Nástroje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relations</w:t>
      </w:r>
      <w:bookmarkEnd w:id="18"/>
      <w:proofErr w:type="spellEnd"/>
    </w:p>
    <w:p w14:paraId="41896497" w14:textId="456E4798" w:rsidR="004709EC" w:rsidRDefault="00116B61" w:rsidP="00A4132E">
      <w:pPr>
        <w:pStyle w:val="T"/>
      </w:pPr>
      <w:r>
        <w:t>Medzi tieto nástroje zaradzujeme tlačovú správu, tlačovú konferenciu, tlačový brífing, vyhlásenie, press</w:t>
      </w:r>
      <w:r w:rsidR="00375A51">
        <w:t xml:space="preserve"> </w:t>
      </w:r>
      <w:proofErr w:type="spellStart"/>
      <w:r w:rsidR="00375A51">
        <w:t>kit</w:t>
      </w:r>
      <w:proofErr w:type="spellEnd"/>
      <w:r w:rsidR="00375A51">
        <w:t xml:space="preserve">, press trip, </w:t>
      </w:r>
      <w:proofErr w:type="spellStart"/>
      <w:r w:rsidR="006A3A64">
        <w:t>eventy</w:t>
      </w:r>
      <w:proofErr w:type="spellEnd"/>
      <w:r w:rsidR="009578A3">
        <w:t>.</w:t>
      </w:r>
    </w:p>
    <w:p w14:paraId="665EF1CC" w14:textId="77777777" w:rsidR="006D7220" w:rsidRDefault="006D7220" w:rsidP="00A4132E">
      <w:pPr>
        <w:pStyle w:val="2"/>
      </w:pPr>
      <w:bookmarkStart w:id="19" w:name="_Toc147821319"/>
      <w:r>
        <w:t>Akcie pre určené obdobie</w:t>
      </w:r>
      <w:bookmarkEnd w:id="19"/>
    </w:p>
    <w:p w14:paraId="53FBD6FB" w14:textId="5C3E1D57" w:rsidR="006D7220" w:rsidRDefault="00AB414F" w:rsidP="00A4132E">
      <w:pPr>
        <w:pStyle w:val="T"/>
      </w:pPr>
      <w:r>
        <w:t xml:space="preserve">Pre </w:t>
      </w:r>
      <w:proofErr w:type="spellStart"/>
      <w:r>
        <w:t>Mary’s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</w:t>
      </w:r>
      <w:r w:rsidR="00912A09">
        <w:t xml:space="preserve">je kľúčové fungovanie v reálnom svete. Práve </w:t>
      </w:r>
      <w:proofErr w:type="spellStart"/>
      <w:r w:rsidR="00912A09">
        <w:t>word</w:t>
      </w:r>
      <w:proofErr w:type="spellEnd"/>
      <w:r w:rsidR="00912A09">
        <w:t xml:space="preserve"> of </w:t>
      </w:r>
      <w:proofErr w:type="spellStart"/>
      <w:r w:rsidR="00912A09">
        <w:t>mouth</w:t>
      </w:r>
      <w:proofErr w:type="spellEnd"/>
      <w:r w:rsidR="00912A09">
        <w:t xml:space="preserve"> marketing je stále jeden z najosvedčenejších spôsobov prezentácie charitatívneho diela. Keďže je </w:t>
      </w:r>
      <w:proofErr w:type="spellStart"/>
      <w:r w:rsidR="00912A09">
        <w:t>korona</w:t>
      </w:r>
      <w:proofErr w:type="spellEnd"/>
      <w:r w:rsidR="00912A09">
        <w:t xml:space="preserve"> kríza</w:t>
      </w:r>
      <w:r w:rsidR="007C5EC1">
        <w:t>,</w:t>
      </w:r>
      <w:r w:rsidR="00912A09">
        <w:t xml:space="preserve"> väčšina festivalov a udalostí sa na tento rok ruší, čo bude mať aj finančný dopad na organizáciu. </w:t>
      </w:r>
      <w:r w:rsidR="00C64A54">
        <w:t xml:space="preserve">Je však možné, že zakladateľ </w:t>
      </w:r>
      <w:proofErr w:type="spellStart"/>
      <w:r w:rsidR="00C64A54">
        <w:t>Magnus</w:t>
      </w:r>
      <w:proofErr w:type="spellEnd"/>
      <w:r w:rsidR="00C64A54">
        <w:t xml:space="preserve"> príde v septembri, v prípade dobrých podmienok</w:t>
      </w:r>
      <w:r w:rsidR="00D42BC5">
        <w:t>, navštívi Slovensko. Je plánovan</w:t>
      </w:r>
      <w:r w:rsidR="000E2971">
        <w:t>ý krst slovenského prekladu jeho biografie, ktoré určite nemin</w:t>
      </w:r>
      <w:r w:rsidR="00AE7A45">
        <w:t xml:space="preserve">ú tlačové správy a možno aj brífing. </w:t>
      </w:r>
      <w:r w:rsidR="007F5090">
        <w:t xml:space="preserve">Taktiež je vo fáze riešenia možná spolupráca </w:t>
      </w:r>
      <w:r w:rsidR="00C92219">
        <w:t xml:space="preserve">so slovenskými moderátormi pri organizovaní </w:t>
      </w:r>
      <w:proofErr w:type="spellStart"/>
      <w:r w:rsidR="00C92219">
        <w:t>eventu</w:t>
      </w:r>
      <w:proofErr w:type="spellEnd"/>
      <w:r w:rsidR="00C92219">
        <w:t xml:space="preserve"> s</w:t>
      </w:r>
      <w:r w:rsidR="006F73B8">
        <w:t> </w:t>
      </w:r>
      <w:proofErr w:type="spellStart"/>
      <w:r w:rsidR="00C92219">
        <w:t>Magnusom</w:t>
      </w:r>
      <w:proofErr w:type="spellEnd"/>
      <w:r w:rsidR="006F73B8">
        <w:t xml:space="preserve"> - </w:t>
      </w:r>
      <w:proofErr w:type="spellStart"/>
      <w:r w:rsidR="006F73B8">
        <w:t>talkshow</w:t>
      </w:r>
      <w:proofErr w:type="spellEnd"/>
      <w:r w:rsidR="00C92219">
        <w:t xml:space="preserve">. </w:t>
      </w:r>
    </w:p>
    <w:p w14:paraId="455E853C" w14:textId="4DEA4C8F" w:rsidR="0073515B" w:rsidRDefault="003A2FAC" w:rsidP="00A4132E">
      <w:pPr>
        <w:pStyle w:val="2"/>
      </w:pPr>
      <w:bookmarkStart w:id="20" w:name="_Toc147821320"/>
      <w:r>
        <w:t xml:space="preserve">Harmonogram použitia nástrojov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relations</w:t>
      </w:r>
      <w:bookmarkEnd w:id="20"/>
      <w:proofErr w:type="spellEnd"/>
    </w:p>
    <w:p w14:paraId="562A32FA" w14:textId="662E282D" w:rsidR="0073515B" w:rsidRDefault="00361BAB" w:rsidP="00A4132E">
      <w:pPr>
        <w:pStyle w:val="T"/>
      </w:pPr>
      <w:r>
        <w:t xml:space="preserve">V rámci pre nás známych akcií na tento rok, ako </w:t>
      </w:r>
      <w:r w:rsidR="009001CB">
        <w:t xml:space="preserve">je návšteva Slovenska zakladateľom organizácie, bude potrebne pred udalosťou </w:t>
      </w:r>
      <w:r w:rsidR="002227D5">
        <w:t xml:space="preserve">vydať tlačovú správu o príchode </w:t>
      </w:r>
      <w:proofErr w:type="spellStart"/>
      <w:r w:rsidR="003D2E67">
        <w:t>Magnusa</w:t>
      </w:r>
      <w:proofErr w:type="spellEnd"/>
      <w:r w:rsidR="003D2E67">
        <w:t xml:space="preserve"> na Slovensko. Taktiež bude nutná platená propagácia v rámci sociálnych sietí, propagácia so strany </w:t>
      </w:r>
      <w:proofErr w:type="spellStart"/>
      <w:r w:rsidR="006F73B8">
        <w:t>talk</w:t>
      </w:r>
      <w:r w:rsidR="003D2E67">
        <w:t>show</w:t>
      </w:r>
      <w:proofErr w:type="spellEnd"/>
      <w:r w:rsidR="003D2E67">
        <w:t xml:space="preserve">, do ktorej </w:t>
      </w:r>
      <w:proofErr w:type="spellStart"/>
      <w:r w:rsidR="003D2E67">
        <w:t>Magnus</w:t>
      </w:r>
      <w:proofErr w:type="spellEnd"/>
      <w:r w:rsidR="003D2E67">
        <w:t xml:space="preserve"> príde ako hosť. Taktiež počas jeho návštevy využijeme brífing, sociálne siete, </w:t>
      </w:r>
      <w:proofErr w:type="spellStart"/>
      <w:r w:rsidR="003D2E67">
        <w:t>livestream</w:t>
      </w:r>
      <w:proofErr w:type="spellEnd"/>
      <w:r w:rsidR="003D2E67">
        <w:t xml:space="preserve"> a po jeho návšteve budeme rozosielať tlačové správy všade, kde by mohlo byť jej uverejnenie relevantné. </w:t>
      </w:r>
    </w:p>
    <w:p w14:paraId="1271BB3B" w14:textId="5B30CDF8" w:rsidR="000A14AA" w:rsidRDefault="000A14AA" w:rsidP="00A4132E">
      <w:pPr>
        <w:pStyle w:val="1"/>
      </w:pPr>
      <w:bookmarkStart w:id="21" w:name="_Toc147821321"/>
      <w:r>
        <w:t>Metodika výstupov</w:t>
      </w:r>
      <w:bookmarkEnd w:id="21"/>
    </w:p>
    <w:p w14:paraId="30287EA2" w14:textId="792AC1CB" w:rsidR="000A14AA" w:rsidRDefault="00C2702C" w:rsidP="00A4132E">
      <w:pPr>
        <w:pStyle w:val="T"/>
      </w:pPr>
      <w:r>
        <w:t xml:space="preserve">Stratégia komunikácie organizácie </w:t>
      </w:r>
      <w:proofErr w:type="spellStart"/>
      <w:r>
        <w:t>Mary’s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si vyžaduje premyslené a správne kroky, vzhľadom na to, že organizácia ma medzinárodnú pôsobnosť a nemôže si dovoliť v rámci mediálnych výstupov nepremyslené a nerozvážne kroky. Pri určovaní týchto krokov na nasledujúce obdobie je potrebné si premyslieť, čo je momentálne pre značku najdôležitejšie v rámci komunikácie, aké posolstvo chce aktuálne šíriť a čo chce komunikáciou dosiahn</w:t>
      </w:r>
      <w:r w:rsidR="00A36ED4">
        <w:t>u</w:t>
      </w:r>
      <w:r>
        <w:t>ť. Taktiež akú časť cieľovej skupiny chce jednotlivými krokmi osloviť.</w:t>
      </w:r>
    </w:p>
    <w:p w14:paraId="685AB02E" w14:textId="2267D1B8" w:rsidR="00C2702C" w:rsidRDefault="00C2702C" w:rsidP="00A4132E">
      <w:pPr>
        <w:pStyle w:val="2"/>
      </w:pPr>
      <w:bookmarkStart w:id="22" w:name="_Toc147821322"/>
      <w:r>
        <w:t>Spôsob hodnotenia použitých nástrojov</w:t>
      </w:r>
      <w:bookmarkEnd w:id="22"/>
    </w:p>
    <w:p w14:paraId="7A25C8EC" w14:textId="0ED2C5E3" w:rsidR="00C2702C" w:rsidRDefault="00A703F2" w:rsidP="00A4132E">
      <w:pPr>
        <w:pStyle w:val="T"/>
      </w:pPr>
      <w:r>
        <w:t xml:space="preserve">Pri hodnotení už použitých krokov v rámci mediálnej komunikácie je najlepšie ak má organizácia na PR odborníkov alebo ľudí čo sa minimálne zaujímajú a rozvíjajú v tejto oblasti. Je potrebné nevyhodnocovať kampane a mediálne príspevky len na základe osobného pocitu a domnievania sa, ale hlavne na základe štatistík a čísel. Náš osobný pocit je najčastejšie chybný, keďže sa nevieme aj ako profesionáli odosobniť od vlastného výtvoru. Naopak mediálne výstupy, hlavne na internete nám ponúkajú detailné analýzy od </w:t>
      </w:r>
      <w:proofErr w:type="spellStart"/>
      <w:r w:rsidR="006145CE">
        <w:t>sledovateľov</w:t>
      </w:r>
      <w:proofErr w:type="spellEnd"/>
      <w:r>
        <w:t xml:space="preserve"> našich príspevkov. Okrem toho, mimo internetového prostredia, v rámci mediálnych výstupov je dobré spýtať sa na názor nezainteresovaných osôb</w:t>
      </w:r>
      <w:r w:rsidR="00E070EC">
        <w:t>, najlepšie ľudí z marketingovej praxe.</w:t>
      </w:r>
    </w:p>
    <w:p w14:paraId="20CE5A57" w14:textId="57F8615C" w:rsidR="00E070EC" w:rsidRDefault="00E070EC" w:rsidP="00A4132E">
      <w:pPr>
        <w:pStyle w:val="2"/>
      </w:pPr>
      <w:bookmarkStart w:id="23" w:name="_Toc147821323"/>
      <w:r>
        <w:t xml:space="preserve">Definovanie </w:t>
      </w:r>
      <w:r w:rsidR="00016D0B">
        <w:t>optimálnych hodnôt na dosiahnutie cieľov</w:t>
      </w:r>
      <w:bookmarkEnd w:id="23"/>
    </w:p>
    <w:p w14:paraId="276C8AF5" w14:textId="731BB952" w:rsidR="00E070EC" w:rsidRDefault="009615D1" w:rsidP="00A4132E">
      <w:pPr>
        <w:pStyle w:val="T"/>
      </w:pPr>
      <w:r>
        <w:t xml:space="preserve">Najpotrebnejšie pre charitatívneho dielo, najdôležitejšia hodnota sú podporovatelia, ktorí sú potenciálnym </w:t>
      </w:r>
      <w:r w:rsidR="00C636D4">
        <w:t>činiteľom v odstránení svetového hladu a taktiež väčšieho vzdelávania žiakov a detí v núdznych krajinách.</w:t>
      </w:r>
    </w:p>
    <w:p w14:paraId="1346EB63" w14:textId="5355BC94" w:rsidR="007623BE" w:rsidRDefault="007623BE" w:rsidP="00A4132E">
      <w:pPr>
        <w:pStyle w:val="2"/>
      </w:pPr>
      <w:bookmarkStart w:id="24" w:name="_Toc147821324"/>
      <w:r>
        <w:t>Formy a termíny poskytovania materiálov</w:t>
      </w:r>
      <w:bookmarkEnd w:id="24"/>
    </w:p>
    <w:p w14:paraId="22C0E705" w14:textId="2624017F" w:rsidR="007623BE" w:rsidRDefault="00AC3A47" w:rsidP="00A4132E">
      <w:pPr>
        <w:pStyle w:val="T"/>
      </w:pPr>
      <w:r>
        <w:t>Materiály v pobočkách sa vzájomne ale aj médi</w:t>
      </w:r>
      <w:r w:rsidR="006145CE">
        <w:t>á</w:t>
      </w:r>
      <w:r>
        <w:t xml:space="preserve">m poskytujú výhradne elektronickou formou. </w:t>
      </w:r>
      <w:r w:rsidR="00D93173">
        <w:t>Tlačové správy zasielame elektronicky potrebným médi</w:t>
      </w:r>
      <w:r w:rsidR="006F664D">
        <w:t>ám.</w:t>
      </w:r>
    </w:p>
    <w:p w14:paraId="1BAC1466" w14:textId="62333313" w:rsidR="006F664D" w:rsidRDefault="00184B54" w:rsidP="00A4132E">
      <w:pPr>
        <w:pStyle w:val="T"/>
      </w:pPr>
      <w:r>
        <w:t xml:space="preserve">Taktiež </w:t>
      </w:r>
      <w:proofErr w:type="spellStart"/>
      <w:r>
        <w:t>newsletter</w:t>
      </w:r>
      <w:proofErr w:type="spellEnd"/>
      <w:r>
        <w:t xml:space="preserve"> posielame mailom</w:t>
      </w:r>
      <w:r w:rsidR="004F6C4F">
        <w:t>, ako mailom oslovujeme aj ľudí na spolupráce alebo prípadnú pomoc.</w:t>
      </w:r>
    </w:p>
    <w:p w14:paraId="613B5324" w14:textId="4E5A3CBA" w:rsidR="004F6C4F" w:rsidRDefault="001903A7" w:rsidP="00A4132E">
      <w:pPr>
        <w:pStyle w:val="T"/>
      </w:pPr>
      <w:r>
        <w:t>Papierové materiály</w:t>
      </w:r>
      <w:r w:rsidR="006145CE">
        <w:t>,</w:t>
      </w:r>
      <w:r>
        <w:t xml:space="preserve"> ako sú výročné správy, propagačné letáky a reklamné produkty či knihy zasielame </w:t>
      </w:r>
      <w:r w:rsidR="00D07108">
        <w:t>poštou na požiadanie a taktiež organizácia vyrába propagačné alebo iné materiály na mieru pre darcov.</w:t>
      </w:r>
    </w:p>
    <w:p w14:paraId="1E16B36B" w14:textId="2638FE72" w:rsidR="00D07108" w:rsidRDefault="00D07108" w:rsidP="00A4132E">
      <w:pPr>
        <w:pStyle w:val="2"/>
      </w:pPr>
      <w:bookmarkStart w:id="25" w:name="_Toc147821325"/>
      <w:r>
        <w:t>Formy a termíny hodnotiacich porád</w:t>
      </w:r>
      <w:bookmarkEnd w:id="25"/>
    </w:p>
    <w:p w14:paraId="67EDDC98" w14:textId="4B2FBE0F" w:rsidR="00D07108" w:rsidRDefault="00D07108" w:rsidP="00A4132E">
      <w:pPr>
        <w:pStyle w:val="T"/>
      </w:pPr>
      <w:r>
        <w:t xml:space="preserve">V rámci </w:t>
      </w:r>
      <w:proofErr w:type="spellStart"/>
      <w:r w:rsidR="005D4772">
        <w:t>Mary’s</w:t>
      </w:r>
      <w:proofErr w:type="spellEnd"/>
      <w:r w:rsidR="005D4772">
        <w:t xml:space="preserve"> </w:t>
      </w:r>
      <w:proofErr w:type="spellStart"/>
      <w:r w:rsidR="005D4772">
        <w:t>Meals</w:t>
      </w:r>
      <w:proofErr w:type="spellEnd"/>
      <w:r w:rsidR="005D4772">
        <w:t xml:space="preserve"> International funguje správna rada, ktorá sa stretáva raz do roka. Okre</w:t>
      </w:r>
      <w:r w:rsidR="00CA41C1">
        <w:t xml:space="preserve">m toho </w:t>
      </w:r>
      <w:r w:rsidR="00084091">
        <w:t>medzinárodná pobočka komunikuje s lokálnymi pobočkami na týždennej báze. V rámci lokálnych pobočiek komunikujú jej hlavní členovia cez internetovú komunikáciu raz za týždeň.</w:t>
      </w:r>
    </w:p>
    <w:p w14:paraId="3A61E525" w14:textId="1B32C5AE" w:rsidR="00EE6718" w:rsidRDefault="00EE6718" w:rsidP="00A4132E">
      <w:pPr>
        <w:pStyle w:val="1"/>
      </w:pPr>
      <w:bookmarkStart w:id="26" w:name="_Toc147821326"/>
      <w:r>
        <w:t>Návrh rozpočtu</w:t>
      </w:r>
      <w:bookmarkEnd w:id="26"/>
    </w:p>
    <w:p w14:paraId="58A09981" w14:textId="49C76D2F" w:rsidR="00EE6718" w:rsidRDefault="00EE6718" w:rsidP="00A4132E">
      <w:pPr>
        <w:pStyle w:val="T"/>
      </w:pPr>
      <w:r>
        <w:t xml:space="preserve">Rozpočet sa odvíja od počtu príspevkov, z ktorého </w:t>
      </w:r>
      <w:r w:rsidR="008A0D36">
        <w:t xml:space="preserve">maximálne 7 percent sa používa na propagáciu. </w:t>
      </w:r>
      <w:r w:rsidR="0048679B">
        <w:t xml:space="preserve">Isté percento vypláca oficiálnych zamestnancov </w:t>
      </w:r>
      <w:proofErr w:type="spellStart"/>
      <w:r w:rsidR="0048679B">
        <w:t>Mary’s</w:t>
      </w:r>
      <w:proofErr w:type="spellEnd"/>
      <w:r w:rsidR="0048679B">
        <w:t xml:space="preserve"> </w:t>
      </w:r>
      <w:proofErr w:type="spellStart"/>
      <w:r w:rsidR="0048679B">
        <w:t>Meals</w:t>
      </w:r>
      <w:proofErr w:type="spellEnd"/>
      <w:r w:rsidR="0048679B">
        <w:t>.</w:t>
      </w:r>
    </w:p>
    <w:p w14:paraId="637452FA" w14:textId="561E33A5" w:rsidR="00270740" w:rsidRDefault="00270740" w:rsidP="00A4132E">
      <w:pPr>
        <w:pStyle w:val="1"/>
      </w:pPr>
      <w:bookmarkStart w:id="27" w:name="_Toc147821327"/>
      <w:r>
        <w:t>Krízový manu</w:t>
      </w:r>
      <w:r w:rsidR="00F46638">
        <w:t>ál</w:t>
      </w:r>
      <w:bookmarkEnd w:id="27"/>
    </w:p>
    <w:p w14:paraId="00A02CB9" w14:textId="37FCFFC6" w:rsidR="00270740" w:rsidRDefault="00F46638" w:rsidP="00A4132E">
      <w:pPr>
        <w:pStyle w:val="T"/>
      </w:pPr>
      <w:r>
        <w:t xml:space="preserve">Krízový manuál je momentálne aktívny v rámci COVID-19 opatrení. </w:t>
      </w:r>
      <w:proofErr w:type="spellStart"/>
      <w:r>
        <w:t>Mary’s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je celosvetovo dohodnuté na komunikovaní posolstva nádeje, medzinárodná pobočka zasiela </w:t>
      </w:r>
      <w:r w:rsidR="00CC3C8C">
        <w:t xml:space="preserve">materiály, ktoré podporujú lokálne pobočky v ich </w:t>
      </w:r>
      <w:r w:rsidR="00730D04">
        <w:t>mediálnych výstupoch.</w:t>
      </w:r>
    </w:p>
    <w:p w14:paraId="412673CC" w14:textId="7E618771" w:rsidR="00F32F09" w:rsidRDefault="00F32F09" w:rsidP="00A4132E">
      <w:pPr>
        <w:pStyle w:val="1"/>
      </w:pPr>
      <w:bookmarkStart w:id="28" w:name="_Toc147821328"/>
      <w:r>
        <w:t>Zistenia a výsledky</w:t>
      </w:r>
      <w:bookmarkEnd w:id="28"/>
    </w:p>
    <w:p w14:paraId="51FDEEE2" w14:textId="14F28712" w:rsidR="00B95D54" w:rsidRDefault="004A07A6" w:rsidP="00A4132E">
      <w:pPr>
        <w:pStyle w:val="T"/>
      </w:pPr>
      <w:r>
        <w:t xml:space="preserve">Zo seminárnej práce zisťujeme, že je potrebné udržiavať štýl komunikácie hlavných posolstiev a viac byť pripravený na krízovú komunikáciu charitatívnej organizácie. </w:t>
      </w:r>
      <w:r w:rsidR="006B364D">
        <w:t xml:space="preserve">Taktiež, že je potrebné do budúcnosti rozmýšľať nad väčšou investíciou, v rámci možností NGO, do </w:t>
      </w:r>
      <w:r w:rsidR="007F6592">
        <w:t>digitálneho marketingu a platených reklám.</w:t>
      </w:r>
    </w:p>
    <w:p w14:paraId="6664B807" w14:textId="5F8D27B7" w:rsidR="00B95D54" w:rsidRDefault="00B95D54" w:rsidP="006A5468">
      <w:pPr>
        <w:pStyle w:val="N"/>
      </w:pPr>
      <w:bookmarkStart w:id="29" w:name="_Toc147821329"/>
      <w:r>
        <w:t>Záver</w:t>
      </w:r>
      <w:bookmarkEnd w:id="29"/>
    </w:p>
    <w:p w14:paraId="40F4C247" w14:textId="6D742871" w:rsidR="00B95D54" w:rsidRDefault="00A528C0" w:rsidP="00A4132E">
      <w:pPr>
        <w:pStyle w:val="T"/>
      </w:pPr>
      <w:r>
        <w:t xml:space="preserve">Som veľmi rád, že som si vybral práve organizáciu </w:t>
      </w:r>
      <w:proofErr w:type="spellStart"/>
      <w:r>
        <w:t>Mary’s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na analýzu</w:t>
      </w:r>
      <w:r w:rsidR="00527048">
        <w:t xml:space="preserve">. Keďže v tejto charitatívnej organizácii pracujem, bola práca pre mňa hĺbkovejším študovaním materiálov a informácii. Taktiež mi dáva utvrdenie, že na medzinárodnej úrovni značka komunikuje v rámci možnosti na dobrej úrovni. Na Slovensku je to pre nás motiváciou a povzbudením do ďalšej tvorivej PR činnosti, ktorá bude vedieť zabezpečiť čo najviac </w:t>
      </w:r>
      <w:proofErr w:type="spellStart"/>
      <w:r w:rsidR="00527048">
        <w:t>životadarných</w:t>
      </w:r>
      <w:proofErr w:type="spellEnd"/>
      <w:r w:rsidR="00527048">
        <w:t xml:space="preserve"> porcií jedla a množstvo vedomostí pre deti v núdznych krajinách sveta.</w:t>
      </w:r>
    </w:p>
    <w:p w14:paraId="3C90B91E" w14:textId="25F9C8A4" w:rsidR="00A04377" w:rsidRPr="00A04377" w:rsidRDefault="00D529FD" w:rsidP="00A4132E">
      <w:pPr>
        <w:pStyle w:val="1"/>
      </w:pPr>
      <w:bookmarkStart w:id="30" w:name="_Toc147821330"/>
      <w:r>
        <w:t>Zdroje</w:t>
      </w:r>
      <w:bookmarkEnd w:id="30"/>
    </w:p>
    <w:p w14:paraId="62D4E501" w14:textId="77777777" w:rsidR="00DA5B9C" w:rsidRDefault="00DA5B9C" w:rsidP="00607D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1C6247AF" w14:textId="77777777" w:rsidR="002B7CE9" w:rsidRPr="002B7CE9" w:rsidRDefault="002B7CE9" w:rsidP="002B7C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B7CE9" w:rsidRPr="002B7CE9" w:rsidSect="00F07C28">
      <w:footerReference w:type="first" r:id="rId16"/>
      <w:pgSz w:w="11906" w:h="16838"/>
      <w:pgMar w:top="568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EE2B7" w14:textId="77777777" w:rsidR="00A01D3E" w:rsidRDefault="00A01D3E" w:rsidP="00A01D3E">
      <w:pPr>
        <w:spacing w:after="0" w:line="240" w:lineRule="auto"/>
      </w:pPr>
      <w:r>
        <w:separator/>
      </w:r>
    </w:p>
  </w:endnote>
  <w:endnote w:type="continuationSeparator" w:id="0">
    <w:p w14:paraId="3E813FD7" w14:textId="77777777" w:rsidR="00A01D3E" w:rsidRDefault="00A01D3E" w:rsidP="00A0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464B1" w14:textId="62869B85" w:rsidR="009E3A23" w:rsidRDefault="00583BE5">
    <w:pPr>
      <w:pStyle w:val="Pta"/>
    </w:pPr>
    <w:r>
      <w:rPr>
        <w:rFonts w:ascii="Times New Roman" w:hAnsi="Times New Roman" w:cs="Times New Roman"/>
        <w:sz w:val="28"/>
        <w:szCs w:val="28"/>
      </w:rPr>
      <w:t>Dolný Kubín, 10.10.2023</w:t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  <w:t xml:space="preserve">Marek </w:t>
    </w:r>
    <w:proofErr w:type="spellStart"/>
    <w:r>
      <w:rPr>
        <w:rFonts w:ascii="Times New Roman" w:hAnsi="Times New Roman" w:cs="Times New Roman"/>
        <w:sz w:val="28"/>
        <w:szCs w:val="28"/>
      </w:rPr>
      <w:t>Villim</w:t>
    </w:r>
    <w:proofErr w:type="spellEnd"/>
    <w:r>
      <w:rPr>
        <w:rFonts w:ascii="Times New Roman" w:hAnsi="Times New Roman" w:cs="Times New Roman"/>
        <w:sz w:val="28"/>
        <w:szCs w:val="28"/>
      </w:rPr>
      <w:t>, IV. C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19E6F" w14:textId="48B2939E" w:rsidR="00DB0AB4" w:rsidRDefault="00DB0AB4">
    <w:pPr>
      <w:pStyle w:val="Pta"/>
      <w:jc w:val="center"/>
    </w:pPr>
  </w:p>
  <w:p w14:paraId="7CA11AAA" w14:textId="77777777" w:rsidR="00DB0AB4" w:rsidRDefault="00DB0AB4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8282252"/>
      <w:docPartObj>
        <w:docPartGallery w:val="Page Numbers (Bottom of Page)"/>
        <w:docPartUnique/>
      </w:docPartObj>
    </w:sdtPr>
    <w:sdtContent>
      <w:p w14:paraId="1100DCC9" w14:textId="6F3C140D" w:rsidR="006A5468" w:rsidRDefault="006A5468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C28">
          <w:rPr>
            <w:noProof/>
          </w:rPr>
          <w:t>18</w:t>
        </w:r>
        <w:r>
          <w:fldChar w:fldCharType="end"/>
        </w:r>
      </w:p>
    </w:sdtContent>
  </w:sdt>
  <w:p w14:paraId="2B74CF31" w14:textId="7452367A" w:rsidR="00583BE5" w:rsidRDefault="00583BE5">
    <w:pPr>
      <w:pStyle w:val="Pt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420352"/>
      <w:docPartObj>
        <w:docPartGallery w:val="Page Numbers (Bottom of Page)"/>
        <w:docPartUnique/>
      </w:docPartObj>
    </w:sdtPr>
    <w:sdtContent>
      <w:p w14:paraId="41F5F704" w14:textId="1358186D" w:rsidR="00F07C28" w:rsidRDefault="00F07C28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4121B1D" w14:textId="77777777" w:rsidR="00F07C28" w:rsidRDefault="00F07C28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C609C" w14:textId="77777777" w:rsidR="00A01D3E" w:rsidRDefault="00A01D3E" w:rsidP="00A01D3E">
      <w:pPr>
        <w:spacing w:after="0" w:line="240" w:lineRule="auto"/>
      </w:pPr>
      <w:r>
        <w:separator/>
      </w:r>
    </w:p>
  </w:footnote>
  <w:footnote w:type="continuationSeparator" w:id="0">
    <w:p w14:paraId="2E8CD685" w14:textId="77777777" w:rsidR="00A01D3E" w:rsidRDefault="00A01D3E" w:rsidP="00A01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68259" w14:textId="77777777" w:rsidR="00A01D3E" w:rsidRDefault="00A01D3E" w:rsidP="00A01D3E">
    <w:pPr>
      <w:jc w:val="center"/>
      <w:rPr>
        <w:rFonts w:ascii="Times New Roman" w:hAnsi="Times New Roman" w:cs="Times New Roman"/>
        <w:b/>
        <w:bCs/>
        <w:sz w:val="28"/>
        <w:szCs w:val="28"/>
      </w:rPr>
    </w:pPr>
    <w:r w:rsidRPr="002B7CE9">
      <w:rPr>
        <w:rFonts w:ascii="Times New Roman" w:hAnsi="Times New Roman" w:cs="Times New Roman"/>
        <w:b/>
        <w:bCs/>
        <w:sz w:val="28"/>
        <w:szCs w:val="28"/>
      </w:rPr>
      <w:t>Katedra marketingovej komunikácie, Filozofická fakulta</w:t>
    </w:r>
  </w:p>
  <w:p w14:paraId="6BDC0A00" w14:textId="42F22201" w:rsidR="00A01D3E" w:rsidRPr="00A01D3E" w:rsidRDefault="00A01D3E" w:rsidP="00A01D3E">
    <w:pPr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Univerzita Komenského v Bratislave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E1C29" w14:textId="3D9B244A" w:rsidR="00583BE5" w:rsidRPr="00DB0AB4" w:rsidRDefault="00583BE5" w:rsidP="00583BE5">
    <w:pPr>
      <w:rPr>
        <w:rFonts w:ascii="Times New Roman" w:hAnsi="Times New Roman" w:cs="Times New Roman"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FE266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0885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E408D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1014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E84D6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EC24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FA7A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CC0A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B43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B8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64C0A"/>
    <w:multiLevelType w:val="hybridMultilevel"/>
    <w:tmpl w:val="D0ACD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334C3C"/>
    <w:multiLevelType w:val="hybridMultilevel"/>
    <w:tmpl w:val="BC0002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A2C26"/>
    <w:multiLevelType w:val="multilevel"/>
    <w:tmpl w:val="DB000E3A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2"/>
      <w:lvlText w:val="%1. %2."/>
      <w:lvlJc w:val="left"/>
      <w:pPr>
        <w:ind w:left="141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0EF4383"/>
    <w:multiLevelType w:val="hybridMultilevel"/>
    <w:tmpl w:val="3E92D1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1D8"/>
    <w:multiLevelType w:val="hybridMultilevel"/>
    <w:tmpl w:val="DCDA3B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E4347"/>
    <w:multiLevelType w:val="hybridMultilevel"/>
    <w:tmpl w:val="84A67A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5"/>
  </w:num>
  <w:num w:numId="13">
    <w:abstractNumId w:val="10"/>
  </w:num>
  <w:num w:numId="14">
    <w:abstractNumId w:val="11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E9"/>
    <w:rsid w:val="0000704E"/>
    <w:rsid w:val="00016D0B"/>
    <w:rsid w:val="00026AFD"/>
    <w:rsid w:val="00037073"/>
    <w:rsid w:val="00053F22"/>
    <w:rsid w:val="000772E5"/>
    <w:rsid w:val="00077EB6"/>
    <w:rsid w:val="00084091"/>
    <w:rsid w:val="0009525A"/>
    <w:rsid w:val="000A14AA"/>
    <w:rsid w:val="000C0A48"/>
    <w:rsid w:val="000C0CF5"/>
    <w:rsid w:val="000C3D3E"/>
    <w:rsid w:val="000D39E4"/>
    <w:rsid w:val="000E2927"/>
    <w:rsid w:val="000E2971"/>
    <w:rsid w:val="000E5AE1"/>
    <w:rsid w:val="00107FF7"/>
    <w:rsid w:val="00114E35"/>
    <w:rsid w:val="00116B61"/>
    <w:rsid w:val="00144974"/>
    <w:rsid w:val="00184B54"/>
    <w:rsid w:val="001903A7"/>
    <w:rsid w:val="001B2855"/>
    <w:rsid w:val="001C3EA4"/>
    <w:rsid w:val="001D5580"/>
    <w:rsid w:val="001E3FA1"/>
    <w:rsid w:val="001F3AC1"/>
    <w:rsid w:val="0021180A"/>
    <w:rsid w:val="002227D5"/>
    <w:rsid w:val="002305AA"/>
    <w:rsid w:val="00231029"/>
    <w:rsid w:val="0023331C"/>
    <w:rsid w:val="00244B9E"/>
    <w:rsid w:val="00270740"/>
    <w:rsid w:val="0028614D"/>
    <w:rsid w:val="00287ED0"/>
    <w:rsid w:val="002A0F58"/>
    <w:rsid w:val="002A37F0"/>
    <w:rsid w:val="002B7CE9"/>
    <w:rsid w:val="002C0102"/>
    <w:rsid w:val="002C6F25"/>
    <w:rsid w:val="002D7AD6"/>
    <w:rsid w:val="002E2C6A"/>
    <w:rsid w:val="002E54EB"/>
    <w:rsid w:val="002F1C6D"/>
    <w:rsid w:val="002F3CE4"/>
    <w:rsid w:val="002F5DAD"/>
    <w:rsid w:val="002F6F30"/>
    <w:rsid w:val="00340341"/>
    <w:rsid w:val="00361BAB"/>
    <w:rsid w:val="00362C80"/>
    <w:rsid w:val="00375162"/>
    <w:rsid w:val="00375A51"/>
    <w:rsid w:val="00386C8F"/>
    <w:rsid w:val="00387085"/>
    <w:rsid w:val="00392C7B"/>
    <w:rsid w:val="003A06CE"/>
    <w:rsid w:val="003A0CCF"/>
    <w:rsid w:val="003A2FAC"/>
    <w:rsid w:val="003A36CC"/>
    <w:rsid w:val="003B7F6E"/>
    <w:rsid w:val="003D2E67"/>
    <w:rsid w:val="003F281B"/>
    <w:rsid w:val="003F3BC4"/>
    <w:rsid w:val="00404D77"/>
    <w:rsid w:val="00424C82"/>
    <w:rsid w:val="00435302"/>
    <w:rsid w:val="00440CAB"/>
    <w:rsid w:val="00444379"/>
    <w:rsid w:val="0045326F"/>
    <w:rsid w:val="00453DF4"/>
    <w:rsid w:val="00455FB4"/>
    <w:rsid w:val="00464C8B"/>
    <w:rsid w:val="004709EC"/>
    <w:rsid w:val="004734AE"/>
    <w:rsid w:val="0048679B"/>
    <w:rsid w:val="00487FB4"/>
    <w:rsid w:val="0049124D"/>
    <w:rsid w:val="004A07A6"/>
    <w:rsid w:val="004B4C8C"/>
    <w:rsid w:val="004D0F8D"/>
    <w:rsid w:val="004F6C4F"/>
    <w:rsid w:val="00510503"/>
    <w:rsid w:val="00527048"/>
    <w:rsid w:val="00530C89"/>
    <w:rsid w:val="00550BC1"/>
    <w:rsid w:val="005538D7"/>
    <w:rsid w:val="005614B3"/>
    <w:rsid w:val="00563CDD"/>
    <w:rsid w:val="00564CCE"/>
    <w:rsid w:val="00570E9D"/>
    <w:rsid w:val="00583BE5"/>
    <w:rsid w:val="00586A5D"/>
    <w:rsid w:val="00586D34"/>
    <w:rsid w:val="0058753F"/>
    <w:rsid w:val="00593F09"/>
    <w:rsid w:val="005B1AB3"/>
    <w:rsid w:val="005B5ECE"/>
    <w:rsid w:val="005C5AFC"/>
    <w:rsid w:val="005D4772"/>
    <w:rsid w:val="005E2231"/>
    <w:rsid w:val="005E41C7"/>
    <w:rsid w:val="005E7515"/>
    <w:rsid w:val="0060623A"/>
    <w:rsid w:val="00607D39"/>
    <w:rsid w:val="006145CE"/>
    <w:rsid w:val="00632C24"/>
    <w:rsid w:val="006331C5"/>
    <w:rsid w:val="006439B4"/>
    <w:rsid w:val="00662DC5"/>
    <w:rsid w:val="00682147"/>
    <w:rsid w:val="0069588D"/>
    <w:rsid w:val="006A3A64"/>
    <w:rsid w:val="006A5468"/>
    <w:rsid w:val="006B364D"/>
    <w:rsid w:val="006B5B71"/>
    <w:rsid w:val="006C0C76"/>
    <w:rsid w:val="006D0BA2"/>
    <w:rsid w:val="006D7220"/>
    <w:rsid w:val="006E35B2"/>
    <w:rsid w:val="006E7734"/>
    <w:rsid w:val="006F593A"/>
    <w:rsid w:val="006F664D"/>
    <w:rsid w:val="006F73B8"/>
    <w:rsid w:val="00705D8D"/>
    <w:rsid w:val="007225C2"/>
    <w:rsid w:val="00730D04"/>
    <w:rsid w:val="0073515B"/>
    <w:rsid w:val="00745233"/>
    <w:rsid w:val="00761310"/>
    <w:rsid w:val="007623BE"/>
    <w:rsid w:val="0076479B"/>
    <w:rsid w:val="00773998"/>
    <w:rsid w:val="00785F73"/>
    <w:rsid w:val="00791E20"/>
    <w:rsid w:val="00795412"/>
    <w:rsid w:val="007A3D9B"/>
    <w:rsid w:val="007B3C60"/>
    <w:rsid w:val="007C07A7"/>
    <w:rsid w:val="007C5EC1"/>
    <w:rsid w:val="007F5090"/>
    <w:rsid w:val="007F6592"/>
    <w:rsid w:val="0080236F"/>
    <w:rsid w:val="00812004"/>
    <w:rsid w:val="00823332"/>
    <w:rsid w:val="00827461"/>
    <w:rsid w:val="00833F85"/>
    <w:rsid w:val="00843950"/>
    <w:rsid w:val="00856DF0"/>
    <w:rsid w:val="00857E32"/>
    <w:rsid w:val="00863E49"/>
    <w:rsid w:val="00894D03"/>
    <w:rsid w:val="008A0D36"/>
    <w:rsid w:val="008B78C5"/>
    <w:rsid w:val="008C2CF8"/>
    <w:rsid w:val="008D5462"/>
    <w:rsid w:val="008E51CC"/>
    <w:rsid w:val="009001CB"/>
    <w:rsid w:val="009019E3"/>
    <w:rsid w:val="00904CC0"/>
    <w:rsid w:val="00912A09"/>
    <w:rsid w:val="00926BE9"/>
    <w:rsid w:val="00935B47"/>
    <w:rsid w:val="00935E93"/>
    <w:rsid w:val="009375AD"/>
    <w:rsid w:val="0093785A"/>
    <w:rsid w:val="009578A3"/>
    <w:rsid w:val="00960F4F"/>
    <w:rsid w:val="00961274"/>
    <w:rsid w:val="009615D1"/>
    <w:rsid w:val="009E361C"/>
    <w:rsid w:val="009E3A23"/>
    <w:rsid w:val="009E4949"/>
    <w:rsid w:val="00A01D3E"/>
    <w:rsid w:val="00A04377"/>
    <w:rsid w:val="00A36ED4"/>
    <w:rsid w:val="00A4132E"/>
    <w:rsid w:val="00A42DD8"/>
    <w:rsid w:val="00A43C0D"/>
    <w:rsid w:val="00A448F0"/>
    <w:rsid w:val="00A5199E"/>
    <w:rsid w:val="00A528C0"/>
    <w:rsid w:val="00A52F63"/>
    <w:rsid w:val="00A703F2"/>
    <w:rsid w:val="00A73685"/>
    <w:rsid w:val="00A8197D"/>
    <w:rsid w:val="00A834FC"/>
    <w:rsid w:val="00AA1703"/>
    <w:rsid w:val="00AB414F"/>
    <w:rsid w:val="00AC3A47"/>
    <w:rsid w:val="00AC4779"/>
    <w:rsid w:val="00AE3AD4"/>
    <w:rsid w:val="00AE6BED"/>
    <w:rsid w:val="00AE7A45"/>
    <w:rsid w:val="00AF67B2"/>
    <w:rsid w:val="00B15502"/>
    <w:rsid w:val="00B2199E"/>
    <w:rsid w:val="00B2327D"/>
    <w:rsid w:val="00B3290A"/>
    <w:rsid w:val="00B41A12"/>
    <w:rsid w:val="00B4503B"/>
    <w:rsid w:val="00B53302"/>
    <w:rsid w:val="00B841A4"/>
    <w:rsid w:val="00B870BF"/>
    <w:rsid w:val="00B95D54"/>
    <w:rsid w:val="00BB227C"/>
    <w:rsid w:val="00BB7F88"/>
    <w:rsid w:val="00BC3FB0"/>
    <w:rsid w:val="00BD61A1"/>
    <w:rsid w:val="00BF20F5"/>
    <w:rsid w:val="00C02F85"/>
    <w:rsid w:val="00C032BB"/>
    <w:rsid w:val="00C034A9"/>
    <w:rsid w:val="00C21555"/>
    <w:rsid w:val="00C21A23"/>
    <w:rsid w:val="00C21C55"/>
    <w:rsid w:val="00C26DD1"/>
    <w:rsid w:val="00C2702C"/>
    <w:rsid w:val="00C419A6"/>
    <w:rsid w:val="00C46F03"/>
    <w:rsid w:val="00C636D4"/>
    <w:rsid w:val="00C64A54"/>
    <w:rsid w:val="00C75B46"/>
    <w:rsid w:val="00C7660E"/>
    <w:rsid w:val="00C816F6"/>
    <w:rsid w:val="00C86D00"/>
    <w:rsid w:val="00C92219"/>
    <w:rsid w:val="00C94F7E"/>
    <w:rsid w:val="00CA41C1"/>
    <w:rsid w:val="00CA4633"/>
    <w:rsid w:val="00CC3C8C"/>
    <w:rsid w:val="00CE1A74"/>
    <w:rsid w:val="00CF2F60"/>
    <w:rsid w:val="00CF6969"/>
    <w:rsid w:val="00D04721"/>
    <w:rsid w:val="00D07108"/>
    <w:rsid w:val="00D22BDA"/>
    <w:rsid w:val="00D375AC"/>
    <w:rsid w:val="00D42BC5"/>
    <w:rsid w:val="00D521C6"/>
    <w:rsid w:val="00D529FD"/>
    <w:rsid w:val="00D93173"/>
    <w:rsid w:val="00D968EF"/>
    <w:rsid w:val="00DA2DAA"/>
    <w:rsid w:val="00DA5B9C"/>
    <w:rsid w:val="00DA6C6D"/>
    <w:rsid w:val="00DB0AB4"/>
    <w:rsid w:val="00DB342C"/>
    <w:rsid w:val="00DC10A0"/>
    <w:rsid w:val="00E06137"/>
    <w:rsid w:val="00E070EC"/>
    <w:rsid w:val="00E11DA7"/>
    <w:rsid w:val="00E42FA0"/>
    <w:rsid w:val="00E601D0"/>
    <w:rsid w:val="00E87BBE"/>
    <w:rsid w:val="00EA18B2"/>
    <w:rsid w:val="00EA4522"/>
    <w:rsid w:val="00EB2EF0"/>
    <w:rsid w:val="00EB469A"/>
    <w:rsid w:val="00ED17AA"/>
    <w:rsid w:val="00ED4DB7"/>
    <w:rsid w:val="00EE6718"/>
    <w:rsid w:val="00F07C28"/>
    <w:rsid w:val="00F14117"/>
    <w:rsid w:val="00F315EC"/>
    <w:rsid w:val="00F32F09"/>
    <w:rsid w:val="00F46638"/>
    <w:rsid w:val="00F4664A"/>
    <w:rsid w:val="00F52099"/>
    <w:rsid w:val="00F75D3A"/>
    <w:rsid w:val="00F863F5"/>
    <w:rsid w:val="00F87574"/>
    <w:rsid w:val="00F95197"/>
    <w:rsid w:val="00FC4AA2"/>
    <w:rsid w:val="00FF4FD2"/>
    <w:rsid w:val="00FF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E50F8"/>
  <w15:chartTrackingRefBased/>
  <w15:docId w15:val="{E1C81744-4FFF-4646-B277-40A6DC25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86D34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A41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41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413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6B5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86D3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375162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A01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01D3E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A01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01D3E"/>
    <w:rPr>
      <w:lang w:val="sk-SK"/>
    </w:rPr>
  </w:style>
  <w:style w:type="paragraph" w:customStyle="1" w:styleId="1">
    <w:name w:val="_1"/>
    <w:autoRedefine/>
    <w:qFormat/>
    <w:rsid w:val="00A4132E"/>
    <w:pPr>
      <w:keepNext/>
      <w:pageBreakBefore/>
      <w:numPr>
        <w:numId w:val="16"/>
      </w:numPr>
      <w:spacing w:before="240" w:after="240"/>
    </w:pPr>
    <w:rPr>
      <w:rFonts w:ascii="Times New Roman" w:hAnsi="Times New Roman" w:cs="Times New Roman"/>
      <w:b/>
      <w:bCs/>
      <w:sz w:val="32"/>
      <w:szCs w:val="36"/>
      <w:lang w:val="sk-SK"/>
    </w:rPr>
  </w:style>
  <w:style w:type="paragraph" w:customStyle="1" w:styleId="2">
    <w:name w:val="_2"/>
    <w:basedOn w:val="1"/>
    <w:qFormat/>
    <w:rsid w:val="006A5468"/>
    <w:pPr>
      <w:pageBreakBefore w:val="0"/>
      <w:numPr>
        <w:ilvl w:val="1"/>
      </w:numPr>
      <w:spacing w:before="120" w:after="120"/>
    </w:pPr>
    <w:rPr>
      <w:b w:val="0"/>
      <w:i/>
      <w:sz w:val="28"/>
    </w:rPr>
  </w:style>
  <w:style w:type="paragraph" w:customStyle="1" w:styleId="N">
    <w:name w:val="_N"/>
    <w:qFormat/>
    <w:rsid w:val="006A5468"/>
    <w:pPr>
      <w:pageBreakBefore/>
      <w:tabs>
        <w:tab w:val="right" w:pos="9072"/>
      </w:tabs>
      <w:spacing w:after="240"/>
    </w:pPr>
    <w:rPr>
      <w:rFonts w:ascii="Times New Roman" w:hAnsi="Times New Roman" w:cs="Times New Roman"/>
      <w:b/>
      <w:bCs/>
      <w:sz w:val="36"/>
      <w:szCs w:val="36"/>
      <w:lang w:val="sk-SK"/>
    </w:rPr>
  </w:style>
  <w:style w:type="paragraph" w:customStyle="1" w:styleId="T">
    <w:name w:val="_T"/>
    <w:qFormat/>
    <w:rsid w:val="006A5468"/>
    <w:pPr>
      <w:spacing w:line="360" w:lineRule="auto"/>
      <w:ind w:firstLine="851"/>
      <w:jc w:val="both"/>
    </w:pPr>
    <w:rPr>
      <w:rFonts w:ascii="Times New Roman" w:hAnsi="Times New Roman" w:cs="Times New Roman"/>
      <w:bCs/>
      <w:sz w:val="24"/>
      <w:szCs w:val="36"/>
      <w:lang w:val="sk-SK"/>
    </w:rPr>
  </w:style>
  <w:style w:type="character" w:customStyle="1" w:styleId="Nadpis1Char">
    <w:name w:val="Nadpis 1 Char"/>
    <w:basedOn w:val="Predvolenpsmoodseku"/>
    <w:link w:val="Nadpis1"/>
    <w:uiPriority w:val="9"/>
    <w:rsid w:val="00A413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413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413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k-SK"/>
    </w:rPr>
  </w:style>
  <w:style w:type="paragraph" w:styleId="Obsah1">
    <w:name w:val="toc 1"/>
    <w:basedOn w:val="Normlny"/>
    <w:next w:val="Normlny"/>
    <w:autoRedefine/>
    <w:uiPriority w:val="39"/>
    <w:unhideWhenUsed/>
    <w:rsid w:val="00A4132E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A413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2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2B096AF6E4C947B2DE5405FD386BD6" ma:contentTypeVersion="2" ma:contentTypeDescription="Umožňuje vytvoriť nový dokument." ma:contentTypeScope="" ma:versionID="e19f5d06cd401872acf77a1784e6c1e2">
  <xsd:schema xmlns:xsd="http://www.w3.org/2001/XMLSchema" xmlns:xs="http://www.w3.org/2001/XMLSchema" xmlns:p="http://schemas.microsoft.com/office/2006/metadata/properties" xmlns:ns3="181fbfa5-9e7b-4464-9989-c05118048c86" targetNamespace="http://schemas.microsoft.com/office/2006/metadata/properties" ma:root="true" ma:fieldsID="d9dba40e2a0885601062b7e9e58377c9" ns3:_="">
    <xsd:import namespace="181fbfa5-9e7b-4464-9989-c05118048c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fbfa5-9e7b-4464-9989-c05118048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7114E-8B67-4B83-B44E-D4AA25BB9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62C5E5-DE82-43EE-9242-B6825A5A5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fbfa5-9e7b-4464-9989-c05118048c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8C9F9B-E1DE-483F-902C-2BEE444811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70B188-F9FB-48D7-B20B-20555F60E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20</Pages>
  <Words>3518</Words>
  <Characters>20054</Characters>
  <Application>Microsoft Office Word</Application>
  <DocSecurity>0</DocSecurity>
  <Lines>167</Lines>
  <Paragraphs>47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Skirčák</dc:creator>
  <cp:keywords/>
  <dc:description/>
  <cp:lastModifiedBy>1cvillimm20</cp:lastModifiedBy>
  <cp:revision>11</cp:revision>
  <dcterms:created xsi:type="dcterms:W3CDTF">2020-10-13T19:35:00Z</dcterms:created>
  <dcterms:modified xsi:type="dcterms:W3CDTF">2023-10-10T07:12:00Z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0x010100002B096AF6E4C947B2DE5405FD386BD6</vt:lpwstr>
  </property>
</Properties>
</file>