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that follow give the expanded description.</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the whole of</w:t>
      </w:r>
      <w:r>
        <w:t xml:space="preserve"> </w:t>
      </w:r>
      <w:r>
        <w:rPr>
          <w:rStyle w:val="VerbatimChar"/>
        </w:rPr>
        <w:t xml:space="preserve">Net3/paper_figs.py</w:t>
      </w:r>
      <w:r>
        <w:t xml:space="preserve">, which produces the seven figures and the</w:t>
      </w:r>
      <w:r>
        <w:t xml:space="preserve"> </w:t>
      </w:r>
      <w:r>
        <w:t xml:space="preserve">table bodies; and the colour-vision-deficiency check applied to the figure palette. Every output</w:t>
      </w:r>
      <w:r>
        <w:t xml:space="preserve"> </w:t>
      </w:r>
      <w:r>
        <w:t xml:space="preserve">was read and accepted or 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one registered comparison per quoted figure, run by</w:t>
      </w:r>
      <w:r>
        <w:t xml:space="preserve"> </w:t>
      </w:r>
      <w:r>
        <w:rPr>
          <w:rStyle w:val="VerbatimChar"/>
        </w:rPr>
        <w:t xml:space="preserve">Net3/validate_artifacts.py</w:t>
      </w:r>
      <w:r>
        <w:t xml:space="preserve">.</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dc:language>en-GB</dc:language>
  <cp:keywords/>
  <dcterms:created xsi:type="dcterms:W3CDTF">2026-08-12T12:41:19Z</dcterms:created>
  <dcterms:modified xsi:type="dcterms:W3CDTF">2026-08-12T12:41:19Z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