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give the expanded description. Use ran from 17 May to 12 August 2026 and is</w:t>
      </w:r>
      <w:r>
        <w:t xml:space="preserve"> </w:t>
      </w:r>
      <w:r>
        <w:t xml:space="preserve">recorded commit by commit in the repository history, where 89 commits carry a Claude Opus 5</w:t>
      </w:r>
      <w:r>
        <w:t xml:space="preserve"> </w:t>
      </w:r>
      <w:r>
        <w:t xml:space="preserve">co-author trailer; that history is the record of what was generated when, and of how each output</w:t>
      </w:r>
      <w:r>
        <w:t xml:space="preserve"> </w:t>
      </w:r>
      <w:r>
        <w:t xml:space="preserve">was revised before it entered the paper.</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the whole of</w:t>
      </w:r>
      <w:r>
        <w:t xml:space="preserve"> </w:t>
      </w:r>
      <w:r>
        <w:rPr>
          <w:rStyle w:val="VerbatimChar"/>
        </w:rPr>
        <w:t xml:space="preserve">Net3/paper_figs.py</w:t>
      </w:r>
      <w:r>
        <w:t xml:space="preserve">, which produces the seven figures and the</w:t>
      </w:r>
      <w:r>
        <w:t xml:space="preserve"> </w:t>
      </w:r>
      <w:r>
        <w:t xml:space="preserve">table bodies; and the colour-vision-deficiency check applied to the figure palette. Every output</w:t>
      </w:r>
      <w:r>
        <w:t xml:space="preserve"> </w:t>
      </w:r>
      <w:r>
        <w:t xml:space="preserve">was read and accepted or 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(over forty comparisons), and an independent</w:t>
      </w:r>
      <w:r>
        <w:t xml:space="preserve"> </w:t>
      </w:r>
      <w:r>
        <w:t xml:space="preserve">recomputation of the per-node risk metrics, which reproduced the</w:t>
      </w:r>
      <w:r>
        <w:t xml:space="preserve"> </w:t>
      </w:r>
      <w:r>
        <w:rPr>
          <w:rStyle w:val="VerbatimChar"/>
        </w:rPr>
        <w:t xml:space="preserve">step10</w:t>
      </w:r>
      <w:r>
        <w:t xml:space="preserve"> </w:t>
      </w:r>
      <w:r>
        <w:t xml:space="preserve">values.</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dc:language>en-GB</dc:language>
  <cp:keywords/>
  <dcterms:created xsi:type="dcterms:W3CDTF">2026-08-12T11:11:17Z</dcterms:created>
  <dcterms:modified xsi:type="dcterms:W3CDTF">2026-08-12T11:11:17Z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