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Perform risk management for your implementation project. In the risk management section, describe what &amp; how risks will be handled, and briefly how risk analysis was performed.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98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https://canvas.education.lu.se/courses/15318/pages/video-vf5-riskhantering-9-04?module_item_id=459360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a. Identify risks.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Perform a </w:t>
      </w:r>
      <w:r w:rsidDel="00000000" w:rsidR="00000000" w:rsidRPr="00000000">
        <w:rPr>
          <w:b w:val="1"/>
          <w:rtl w:val="0"/>
        </w:rPr>
        <w:t xml:space="preserve">brainstorming based on Boehm’s checklist</w:t>
      </w:r>
      <w:r w:rsidDel="00000000" w:rsidR="00000000" w:rsidRPr="00000000">
        <w:rPr>
          <w:rtl w:val="0"/>
        </w:rPr>
        <w:t xml:space="preserve"> in Table 1 and use the following as input to your risk analysis: </w:t>
      </w:r>
      <w:r w:rsidDel="00000000" w:rsidR="00000000" w:rsidRPr="00000000">
        <w:rPr>
          <w:b w:val="1"/>
          <w:rtl w:val="0"/>
        </w:rPr>
        <w:t xml:space="preserve">potentially critical activities, i.e. critical and near-critical paths.</w:t>
      </w:r>
      <w:r w:rsidDel="00000000" w:rsidR="00000000" w:rsidRPr="00000000">
        <w:rPr>
          <w:rtl w:val="0"/>
        </w:rPr>
        <w:t xml:space="preserve"> This can be done by sketching a precedence network of the identified activities (Tonnquist, p. 172-178) spiders in the system/project anatomy (Taxen, p. 55) </w:t>
      </w:r>
      <w:r w:rsidDel="00000000" w:rsidR="00000000" w:rsidRPr="00000000">
        <w:rPr>
          <w:b w:val="1"/>
          <w:rtl w:val="0"/>
        </w:rPr>
        <w:t xml:space="preserve">represent work with many dependencies</w:t>
      </w:r>
      <w:r w:rsidDel="00000000" w:rsidR="00000000" w:rsidRPr="00000000">
        <w:rPr>
          <w:rtl w:val="0"/>
        </w:rPr>
        <w:t xml:space="preserve">, and are more susceptible to be </w:t>
      </w:r>
      <w:r w:rsidDel="00000000" w:rsidR="00000000" w:rsidRPr="00000000">
        <w:rPr>
          <w:b w:val="1"/>
          <w:rtl w:val="0"/>
        </w:rPr>
        <w:t xml:space="preserve">affected by delays</w:t>
      </w:r>
      <w:r w:rsidDel="00000000" w:rsidR="00000000" w:rsidRPr="00000000">
        <w:rPr>
          <w:rtl w:val="0"/>
        </w:rPr>
        <w:t xml:space="preserve">.  risks related to resources by comparing the resource list with available resources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Brainstorming gruppen: (critical: C, near-critical: NC) </w:t>
      </w:r>
    </w:p>
    <w:p w:rsidR="00000000" w:rsidDel="00000000" w:rsidP="00000000" w:rsidRDefault="00000000" w:rsidRPr="00000000" w14:paraId="0000000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Koppla till Boehms top 10 risks i rapporten: benämns med R1, R2…..R7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Att systemet inte blir färdig, Försenad aktivitet, C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Kommunikation - &gt; missförstånd C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Systemet inte följer kraven, Utvecklar fel programvara/användargränssnitt, Real-time performance problems C</w:t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brist på nödvändiga resurser: pengar,  Orealistisk tid- och kostnadsuppskattning,  arbetskraft, kontor (Inte tillräckligt med personal ) och </w:t>
      </w:r>
      <w:r w:rsidDel="00000000" w:rsidR="00000000" w:rsidRPr="00000000">
        <w:rPr>
          <w:b w:val="1"/>
          <w:rtl w:val="0"/>
        </w:rPr>
        <w:t xml:space="preserve">OSS</w:t>
      </w:r>
      <w:r w:rsidDel="00000000" w:rsidR="00000000" w:rsidRPr="00000000">
        <w:rPr>
          <w:rtl w:val="0"/>
        </w:rPr>
        <w:t xml:space="preserve"> NC</w:t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brist på kunskap inom ett viss område/Utveckling/implementering är för svår, inte tillräckligt med externa resurser  NC</w:t>
      </w:r>
    </w:p>
    <w:p w:rsidR="00000000" w:rsidDel="00000000" w:rsidP="00000000" w:rsidRDefault="00000000" w:rsidRPr="00000000" w14:paraId="00000014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Föreningar är inte intresserade längre NC</w:t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brist på kunskap om open source licenser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  <w:t xml:space="preserve">b. </w:t>
      </w:r>
      <w:r w:rsidDel="00000000" w:rsidR="00000000" w:rsidRPr="00000000">
        <w:rPr>
          <w:b w:val="1"/>
          <w:rtl w:val="0"/>
        </w:rPr>
        <w:t xml:space="preserve">Analyze and prioritize the risks.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Assess the risk exposure for each risk and map them in a </w:t>
      </w:r>
      <w:r w:rsidDel="00000000" w:rsidR="00000000" w:rsidRPr="00000000">
        <w:rPr>
          <w:b w:val="1"/>
          <w:rtl w:val="0"/>
        </w:rPr>
        <w:t xml:space="preserve">probability impact matrix</w:t>
      </w:r>
      <w:r w:rsidDel="00000000" w:rsidR="00000000" w:rsidRPr="00000000">
        <w:rPr>
          <w:rtl w:val="0"/>
        </w:rPr>
        <w:t xml:space="preserve">. Select the risks that are to be mitigated.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Significant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Significant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R1: Hög impact pga systemet måste bli färdigt, men moderate prob. för att vi har resurser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R2: high impact då kommunikation is key, Moderate för det finns resurser och teambuilding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R4: impact high då vi måste ha , low probability pga resurser och lägger upp tid 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R5: impact significant, probability signifikant för att vi inte har tid, har inte så mkt kapital från början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R6: hög prob att vi inte har all kunskap, men moderate impact för att vi kan ändå fixa det på annat sätt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R7:  low prob då föreningarna verkar intresserade av vår produkt, moderate impact då det alltid finns någon förening som behöver uppgradering av sin plattform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c.</w:t>
      </w:r>
      <w:r w:rsidDel="00000000" w:rsidR="00000000" w:rsidRPr="00000000">
        <w:rPr>
          <w:b w:val="1"/>
          <w:rtl w:val="0"/>
        </w:rPr>
        <w:t xml:space="preserve"> Plan for mitigating the top risks and adjust your implementation plan accordingly </w:t>
      </w:r>
      <w:r w:rsidDel="00000000" w:rsidR="00000000" w:rsidRPr="00000000">
        <w:rPr>
          <w:rtl w:val="0"/>
        </w:rPr>
        <w:t xml:space="preserve">(required for grade 5). In the report, motivate and describe how you have mitigated risks and what strategy you have used.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Utgått från prob. impact matrix. Hur minskar vi risken/vilka åtgärder tar vi?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R1 - Att systemet inte blir färdig C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- Bra planering och framförhållning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- Ha agilt arbetssätt; bra utvecklingsprocess/plats för förändring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- Resurser </w:t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- Veckomöten / uppdateringar 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R2 - Kommunikation - &gt; missförstånd C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 tydlig specifikation och krav? 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jobba mot samma mål enligt kraven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teamwork - teamanda 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möten för diskutera arbetet -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R5 - brist på nödvändiga resurser: 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Veckomöten där teamet går igenom resurserna och där (ekonomiansvarig?) analyserar om resurserna behöver kompletteras eller reduceras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kommunikation 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planera för failure, att resurser tar slut, vad gör vi? 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Specificera vad som saknas till projektet och vara väl förberedd för dessa hinder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d. </w:t>
      </w:r>
      <w:r w:rsidDel="00000000" w:rsidR="00000000" w:rsidRPr="00000000">
        <w:rPr>
          <w:b w:val="1"/>
          <w:rtl w:val="0"/>
        </w:rPr>
        <w:t xml:space="preserve">Formulate a strategy for monitoring and managing risks</w:t>
      </w:r>
      <w:r w:rsidDel="00000000" w:rsidR="00000000" w:rsidRPr="00000000">
        <w:rPr>
          <w:rtl w:val="0"/>
        </w:rPr>
        <w:t xml:space="preserve"> during the project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Sammanfattning i rapporten på tidigare punkter ! 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_______________________________________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Nytt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Significant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R2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R3, R4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Moderate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Significant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R1. Att systemet inte blir färdig, Försenad aktivitet, C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R2. Kommunikation - &gt; missförstånd C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R3. brist på nödvändiga resurser: pengar,  Orealistisk tid- och kostnadsuppskattning,  arbetskraft, kontor (Inte tillräckligt med personal ) och </w:t>
      </w:r>
      <w:r w:rsidDel="00000000" w:rsidR="00000000" w:rsidRPr="00000000">
        <w:rPr>
          <w:b w:val="1"/>
          <w:rtl w:val="0"/>
        </w:rPr>
        <w:t xml:space="preserve">OSS</w:t>
      </w:r>
      <w:r w:rsidDel="00000000" w:rsidR="00000000" w:rsidRPr="00000000">
        <w:rPr>
          <w:rtl w:val="0"/>
        </w:rPr>
        <w:t xml:space="preserve"> NC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</w:pPr>
      <w:r w:rsidDel="00000000" w:rsidR="00000000" w:rsidRPr="00000000">
        <w:rPr>
          <w:sz w:val="24"/>
          <w:szCs w:val="24"/>
          <w:rtl w:val="0"/>
        </w:rPr>
        <w:t xml:space="preserve">R4.brist på kunskap om open source licenser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R5.brist på kunskap inom ett viss område/Utveckling/implementering är för svår, inte tillräckligt med externa resurser  NC</w:t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R6.Systemet inte följer kraven, Utvecklar fel programvara/användargränssnitt, Real-time performance problems C</w:t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R7. Föreningar är inte intresserade längre NC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181080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24550" y="749850"/>
                          <a:ext cx="5731200" cy="1810806"/>
                          <a:chOff x="324550" y="749850"/>
                          <a:chExt cx="5041825" cy="1877700"/>
                        </a:xfrm>
                      </wpg:grpSpPr>
                      <wpg:graphicFrame>
                        <wpg:xfrm>
                          <a:off x="604775" y="742475"/>
                          <a:ext cx="3000000" cy="3000000"/>
                        </wpg:xfrm>
                        <a:graphic>
                          <a:graphicData uri="http://schemas.openxmlformats.org/drawingml/2006/table">
                            <a:tbl>
                              <a:tblPr>
                                <a:noFill/>
                                <a:tableStyleId>{A246CB12-6BB1-44A3-B577-0CD8C245ABE1}</a:tableStyleId>
                              </a:tblPr>
                              <a:tblGrid>
                                <a:gridCol w="1146250"/>
                                <a:gridCol w="1146250"/>
                                <a:gridCol w="1146250"/>
                                <a:gridCol w="1146250"/>
                                <a:gridCol w="1146250"/>
                              </a:tblGrid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High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R7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R1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Significant 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R6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R2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R4, R5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Moderate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R3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Low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</a:tr>
                              <a:tr h="12700"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t/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Low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Moderate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Significant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  <a:tc>
                                  <a:txBody>
                                    <a:bodyPr/>
                                    <a:lstStyle/>
                                    <a:p>
                                      <a:pPr indent="0" lvl="0" marL="0" rtl="0" algn="l">
                                        <a:spcBef>
                                          <a:spcPts val="0"/>
                                        </a:spcBef>
                                        <a:spcAft>
                                          <a:spcPts val="0"/>
                                        </a:spcAft>
                                        <a:buNone/>
                                      </a:pPr>
                                      <a:r>
                                        <a:rPr lang="en-US" sz="1100"/>
                                        <a:t>High</a:t>
                                      </a:r>
                                      <a:endParaRPr sz="1100"/>
                                    </a:p>
                                  </a:txBody>
                                  <a:tcPr marT="63500" marB="63500" marR="63500" marL="63500"/>
                                </a:tc>
                              </a:tr>
                            </a:tbl>
                          </a:graphicData>
                        </a:graphic>
                      </wpg:graphicFrame>
                      <wps:wsp>
                        <wps:cNvSpPr txBox="1"/>
                        <wps:cNvPr id="3" name="Shape 3"/>
                        <wps:spPr>
                          <a:xfrm>
                            <a:off x="324550" y="749850"/>
                            <a:ext cx="216300" cy="147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Impact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947175" y="2227350"/>
                            <a:ext cx="2419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probability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1810806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181080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s://canvas.education.lu.se/courses/15318/pages/video-vf5-riskhantering-9-04?module_item_id=45936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