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8a) </w:t>
      </w:r>
      <w:r w:rsidDel="00000000" w:rsidR="00000000" w:rsidRPr="00000000">
        <w:rPr>
          <w:b w:val="1"/>
          <w:rtl w:val="0"/>
        </w:rPr>
        <w:t xml:space="preserve">IDENTIFY RISKS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8b) </w:t>
      </w:r>
      <w:r w:rsidDel="00000000" w:rsidR="00000000" w:rsidRPr="00000000">
        <w:rPr>
          <w:b w:val="1"/>
          <w:rtl w:val="0"/>
        </w:rPr>
        <w:t xml:space="preserve">ANALYZE AND PRIORITIZE THE RISKS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8c) </w:t>
      </w:r>
      <w:r w:rsidDel="00000000" w:rsidR="00000000" w:rsidRPr="00000000">
        <w:rPr>
          <w:b w:val="1"/>
          <w:rtl w:val="0"/>
        </w:rPr>
        <w:t xml:space="preserve">PLAN FOR MITIGATING THE TOP RISKS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8d) </w:t>
      </w:r>
      <w:r w:rsidDel="00000000" w:rsidR="00000000" w:rsidRPr="00000000">
        <w:rPr>
          <w:b w:val="1"/>
          <w:rtl w:val="0"/>
        </w:rPr>
        <w:t xml:space="preserve">STRATEGY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